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44929" w14:textId="079CACDF" w:rsidR="006308DD" w:rsidRDefault="006308DD" w:rsidP="00A562A9">
      <w:pPr>
        <w:jc w:val="center"/>
        <w:rPr>
          <w:b/>
          <w:color w:val="000000" w:themeColor="text1"/>
          <w:sz w:val="28"/>
          <w:szCs w:val="28"/>
        </w:rPr>
      </w:pPr>
      <w:r>
        <w:rPr>
          <w:noProof/>
          <w:lang w:val="tr-TR" w:eastAsia="tr-TR"/>
        </w:rPr>
        <w:drawing>
          <wp:inline distT="0" distB="0" distL="0" distR="0" wp14:anchorId="03F2CF20" wp14:editId="714F3B23">
            <wp:extent cx="5943600" cy="1699164"/>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699164"/>
                    </a:xfrm>
                    <a:prstGeom prst="rect">
                      <a:avLst/>
                    </a:prstGeom>
                  </pic:spPr>
                </pic:pic>
              </a:graphicData>
            </a:graphic>
          </wp:inline>
        </w:drawing>
      </w:r>
    </w:p>
    <w:p w14:paraId="4DBDAEC9" w14:textId="77777777" w:rsidR="006308DD" w:rsidRDefault="006308DD">
      <w:pPr>
        <w:rPr>
          <w:b/>
          <w:color w:val="000000" w:themeColor="text1"/>
          <w:sz w:val="28"/>
          <w:szCs w:val="28"/>
        </w:rPr>
      </w:pPr>
      <w:r>
        <w:rPr>
          <w:b/>
          <w:color w:val="000000" w:themeColor="text1"/>
          <w:sz w:val="28"/>
          <w:szCs w:val="28"/>
        </w:rPr>
        <w:br w:type="page"/>
      </w:r>
    </w:p>
    <w:p w14:paraId="7AA42C03" w14:textId="77777777" w:rsidR="00996C20" w:rsidRPr="00A553AD" w:rsidRDefault="00996C20" w:rsidP="00996C20">
      <w:pPr>
        <w:pStyle w:val="Abstract"/>
        <w:jc w:val="center"/>
        <w:rPr>
          <w:b/>
          <w:sz w:val="28"/>
          <w:szCs w:val="28"/>
          <w:lang w:val="en-GB"/>
        </w:rPr>
      </w:pPr>
      <w:r w:rsidRPr="00A553AD">
        <w:rPr>
          <w:b/>
          <w:sz w:val="28"/>
          <w:szCs w:val="28"/>
          <w:lang w:val="en-GB"/>
        </w:rPr>
        <w:lastRenderedPageBreak/>
        <w:t>Are U-</w:t>
      </w:r>
      <w:proofErr w:type="spellStart"/>
      <w:r w:rsidRPr="00A553AD">
        <w:rPr>
          <w:b/>
          <w:sz w:val="28"/>
          <w:szCs w:val="28"/>
          <w:lang w:val="en-GB"/>
        </w:rPr>
        <w:t>Th</w:t>
      </w:r>
      <w:proofErr w:type="spellEnd"/>
      <w:r w:rsidRPr="00A553AD">
        <w:rPr>
          <w:b/>
          <w:sz w:val="28"/>
          <w:szCs w:val="28"/>
          <w:lang w:val="en-GB"/>
        </w:rPr>
        <w:t xml:space="preserve"> dates correlated with historical records of earthquakes? Constraints from co-seismic carbonate veins within the North Anatolian Fault Zone</w:t>
      </w:r>
    </w:p>
    <w:p w14:paraId="07395838" w14:textId="77777777" w:rsidR="00996C20" w:rsidRPr="00A553AD" w:rsidRDefault="00996C20" w:rsidP="00996C20">
      <w:pPr>
        <w:pStyle w:val="Note"/>
        <w:rPr>
          <w:color w:val="000000"/>
          <w:lang w:val="en-GB"/>
        </w:rPr>
      </w:pPr>
    </w:p>
    <w:p w14:paraId="3DFA09D3" w14:textId="77777777" w:rsidR="00996C20" w:rsidRPr="00A553AD" w:rsidRDefault="00996C20" w:rsidP="00996C20">
      <w:pPr>
        <w:rPr>
          <w:b/>
          <w:color w:val="000000"/>
          <w:sz w:val="24"/>
          <w:szCs w:val="24"/>
          <w:lang w:val="en-GB"/>
        </w:rPr>
      </w:pPr>
      <w:r w:rsidRPr="00A553AD">
        <w:rPr>
          <w:b/>
          <w:color w:val="000000"/>
          <w:sz w:val="24"/>
          <w:szCs w:val="24"/>
          <w:lang w:val="en-GB"/>
        </w:rPr>
        <w:t>Volkan Karabacak</w:t>
      </w:r>
      <w:r w:rsidRPr="00A553AD">
        <w:rPr>
          <w:b/>
          <w:color w:val="000000"/>
          <w:sz w:val="24"/>
          <w:szCs w:val="24"/>
          <w:vertAlign w:val="superscript"/>
          <w:lang w:val="en-GB"/>
        </w:rPr>
        <w:t>1, 2</w:t>
      </w:r>
      <w:r w:rsidRPr="00A553AD">
        <w:rPr>
          <w:b/>
          <w:color w:val="000000"/>
          <w:sz w:val="24"/>
          <w:szCs w:val="24"/>
          <w:lang w:val="en-GB"/>
        </w:rPr>
        <w:t xml:space="preserve">, I. </w:t>
      </w:r>
      <w:proofErr w:type="spellStart"/>
      <w:r w:rsidRPr="00A553AD">
        <w:rPr>
          <w:b/>
          <w:color w:val="000000"/>
          <w:sz w:val="24"/>
          <w:szCs w:val="24"/>
          <w:lang w:val="en-GB"/>
        </w:rPr>
        <w:t>Tonguç</w:t>
      </w:r>
      <w:proofErr w:type="spellEnd"/>
      <w:r w:rsidRPr="00A553AD">
        <w:rPr>
          <w:b/>
          <w:color w:val="000000"/>
          <w:sz w:val="24"/>
          <w:szCs w:val="24"/>
          <w:lang w:val="en-GB"/>
        </w:rPr>
        <w:t xml:space="preserve"> Uysal</w:t>
      </w:r>
      <w:r w:rsidRPr="00A553AD">
        <w:rPr>
          <w:b/>
          <w:color w:val="000000"/>
          <w:sz w:val="24"/>
          <w:szCs w:val="24"/>
          <w:vertAlign w:val="superscript"/>
          <w:lang w:val="en-GB"/>
        </w:rPr>
        <w:t>3</w:t>
      </w:r>
      <w:r w:rsidRPr="00A553AD">
        <w:rPr>
          <w:b/>
          <w:color w:val="000000"/>
          <w:sz w:val="24"/>
          <w:szCs w:val="24"/>
          <w:lang w:val="en-GB"/>
        </w:rPr>
        <w:t>, Halim Mutlu</w:t>
      </w:r>
      <w:r w:rsidRPr="00A553AD">
        <w:rPr>
          <w:b/>
          <w:color w:val="000000"/>
          <w:sz w:val="24"/>
          <w:szCs w:val="24"/>
          <w:vertAlign w:val="superscript"/>
          <w:lang w:val="en-GB"/>
        </w:rPr>
        <w:t>4</w:t>
      </w:r>
      <w:r w:rsidRPr="00A553AD">
        <w:rPr>
          <w:b/>
          <w:color w:val="000000"/>
          <w:sz w:val="24"/>
          <w:szCs w:val="24"/>
          <w:lang w:val="en-GB"/>
        </w:rPr>
        <w:t xml:space="preserve">, </w:t>
      </w:r>
      <w:proofErr w:type="spellStart"/>
      <w:r w:rsidRPr="00A553AD">
        <w:rPr>
          <w:b/>
          <w:color w:val="000000"/>
          <w:sz w:val="24"/>
          <w:szCs w:val="24"/>
          <w:lang w:val="en-GB"/>
        </w:rPr>
        <w:t>Ezgi</w:t>
      </w:r>
      <w:proofErr w:type="spellEnd"/>
      <w:r w:rsidRPr="00A553AD">
        <w:rPr>
          <w:b/>
          <w:color w:val="000000"/>
          <w:sz w:val="24"/>
          <w:szCs w:val="24"/>
          <w:lang w:val="en-GB"/>
        </w:rPr>
        <w:t xml:space="preserve"> Ünal-İmer</w:t>
      </w:r>
      <w:r w:rsidRPr="00A553AD">
        <w:rPr>
          <w:b/>
          <w:color w:val="000000"/>
          <w:sz w:val="24"/>
          <w:szCs w:val="24"/>
          <w:vertAlign w:val="superscript"/>
          <w:lang w:val="en-GB"/>
        </w:rPr>
        <w:t>5</w:t>
      </w:r>
      <w:r w:rsidRPr="00A553AD">
        <w:rPr>
          <w:b/>
          <w:color w:val="000000"/>
          <w:sz w:val="24"/>
          <w:szCs w:val="24"/>
          <w:lang w:val="en-GB"/>
        </w:rPr>
        <w:t xml:space="preserve">, R. </w:t>
      </w:r>
      <w:proofErr w:type="spellStart"/>
      <w:r w:rsidRPr="00A553AD">
        <w:rPr>
          <w:b/>
          <w:color w:val="000000"/>
          <w:sz w:val="24"/>
          <w:szCs w:val="24"/>
          <w:lang w:val="en-GB"/>
        </w:rPr>
        <w:t>Kadir</w:t>
      </w:r>
      <w:proofErr w:type="spellEnd"/>
      <w:r w:rsidRPr="00A553AD">
        <w:rPr>
          <w:b/>
          <w:color w:val="000000"/>
          <w:sz w:val="24"/>
          <w:szCs w:val="24"/>
          <w:lang w:val="en-GB"/>
        </w:rPr>
        <w:t xml:space="preserve"> Dirik</w:t>
      </w:r>
      <w:r w:rsidRPr="00A553AD">
        <w:rPr>
          <w:b/>
          <w:color w:val="000000"/>
          <w:sz w:val="24"/>
          <w:szCs w:val="24"/>
          <w:vertAlign w:val="superscript"/>
          <w:lang w:val="en-GB"/>
        </w:rPr>
        <w:t>6</w:t>
      </w:r>
      <w:r w:rsidRPr="00A553AD">
        <w:rPr>
          <w:b/>
          <w:color w:val="000000"/>
          <w:sz w:val="24"/>
          <w:szCs w:val="24"/>
          <w:lang w:val="en-GB"/>
        </w:rPr>
        <w:t>, Yue-</w:t>
      </w:r>
      <w:proofErr w:type="spellStart"/>
      <w:r w:rsidRPr="00A553AD">
        <w:rPr>
          <w:b/>
          <w:color w:val="000000"/>
          <w:sz w:val="24"/>
          <w:szCs w:val="24"/>
          <w:lang w:val="en-GB"/>
        </w:rPr>
        <w:t>xing</w:t>
      </w:r>
      <w:proofErr w:type="spellEnd"/>
      <w:r w:rsidRPr="00A553AD">
        <w:rPr>
          <w:b/>
          <w:color w:val="000000"/>
          <w:sz w:val="24"/>
          <w:szCs w:val="24"/>
          <w:lang w:val="en-GB"/>
        </w:rPr>
        <w:t xml:space="preserve"> Feng</w:t>
      </w:r>
      <w:r w:rsidRPr="00A553AD">
        <w:rPr>
          <w:b/>
          <w:color w:val="000000"/>
          <w:sz w:val="24"/>
          <w:szCs w:val="24"/>
          <w:vertAlign w:val="superscript"/>
          <w:lang w:val="en-GB"/>
        </w:rPr>
        <w:t>7</w:t>
      </w:r>
      <w:r w:rsidRPr="00A553AD">
        <w:rPr>
          <w:b/>
          <w:color w:val="000000"/>
          <w:sz w:val="24"/>
          <w:szCs w:val="24"/>
          <w:lang w:val="en-GB"/>
        </w:rPr>
        <w:t>, Sinan Akıska</w:t>
      </w:r>
      <w:r w:rsidRPr="00A553AD">
        <w:rPr>
          <w:b/>
          <w:color w:val="000000"/>
          <w:sz w:val="24"/>
          <w:szCs w:val="24"/>
          <w:vertAlign w:val="superscript"/>
          <w:lang w:val="en-GB"/>
        </w:rPr>
        <w:t>4</w:t>
      </w:r>
      <w:r w:rsidRPr="00A553AD">
        <w:rPr>
          <w:b/>
          <w:color w:val="000000"/>
          <w:sz w:val="24"/>
          <w:szCs w:val="24"/>
          <w:lang w:val="en-GB"/>
        </w:rPr>
        <w:t>, İsmail Aydoğdu</w:t>
      </w:r>
      <w:r w:rsidRPr="00A553AD">
        <w:rPr>
          <w:b/>
          <w:color w:val="000000"/>
          <w:sz w:val="24"/>
          <w:szCs w:val="24"/>
          <w:vertAlign w:val="superscript"/>
          <w:lang w:val="en-GB"/>
        </w:rPr>
        <w:t>6</w:t>
      </w:r>
      <w:r w:rsidRPr="00A553AD">
        <w:rPr>
          <w:b/>
          <w:color w:val="000000"/>
          <w:sz w:val="24"/>
          <w:szCs w:val="24"/>
          <w:lang w:val="en-GB"/>
        </w:rPr>
        <w:t>, Jian-</w:t>
      </w:r>
      <w:proofErr w:type="spellStart"/>
      <w:r w:rsidRPr="00A553AD">
        <w:rPr>
          <w:b/>
          <w:color w:val="000000"/>
          <w:sz w:val="24"/>
          <w:szCs w:val="24"/>
          <w:lang w:val="en-GB"/>
        </w:rPr>
        <w:t>xin</w:t>
      </w:r>
      <w:proofErr w:type="spellEnd"/>
      <w:r w:rsidRPr="00A553AD">
        <w:rPr>
          <w:b/>
          <w:color w:val="000000"/>
          <w:sz w:val="24"/>
          <w:szCs w:val="24"/>
          <w:lang w:val="en-GB"/>
        </w:rPr>
        <w:t xml:space="preserve"> Zhao</w:t>
      </w:r>
      <w:r w:rsidRPr="00A553AD">
        <w:rPr>
          <w:b/>
          <w:color w:val="000000"/>
          <w:sz w:val="24"/>
          <w:szCs w:val="24"/>
          <w:vertAlign w:val="superscript"/>
          <w:lang w:val="en-GB"/>
        </w:rPr>
        <w:t>7</w:t>
      </w:r>
    </w:p>
    <w:p w14:paraId="3C57C74F" w14:textId="77777777" w:rsidR="00996C20" w:rsidRPr="00A553AD" w:rsidRDefault="00996C20" w:rsidP="00996C20">
      <w:pPr>
        <w:rPr>
          <w:color w:val="000000"/>
          <w:sz w:val="24"/>
          <w:szCs w:val="24"/>
          <w:lang w:val="en-GB"/>
        </w:rPr>
      </w:pPr>
    </w:p>
    <w:p w14:paraId="0E85EB82" w14:textId="77777777" w:rsidR="00996C20" w:rsidRPr="00A553AD" w:rsidRDefault="00996C20" w:rsidP="000422C2">
      <w:pPr>
        <w:rPr>
          <w:color w:val="000000"/>
          <w:sz w:val="24"/>
          <w:szCs w:val="24"/>
          <w:lang w:val="en-GB"/>
        </w:rPr>
      </w:pPr>
      <w:r w:rsidRPr="00A553AD">
        <w:rPr>
          <w:color w:val="000000"/>
          <w:sz w:val="24"/>
          <w:szCs w:val="24"/>
          <w:lang w:val="en-GB"/>
        </w:rPr>
        <w:t xml:space="preserve">1. Department of Geological Engineering, Eskisehir </w:t>
      </w:r>
      <w:proofErr w:type="spellStart"/>
      <w:r w:rsidRPr="00A553AD">
        <w:rPr>
          <w:color w:val="000000"/>
          <w:sz w:val="24"/>
          <w:szCs w:val="24"/>
          <w:lang w:val="en-GB"/>
        </w:rPr>
        <w:t>Osmangazi</w:t>
      </w:r>
      <w:proofErr w:type="spellEnd"/>
      <w:r w:rsidRPr="00A553AD">
        <w:rPr>
          <w:color w:val="000000"/>
          <w:sz w:val="24"/>
          <w:szCs w:val="24"/>
          <w:lang w:val="en-GB"/>
        </w:rPr>
        <w:t xml:space="preserve"> University, Eskisehir, Turkey</w:t>
      </w:r>
    </w:p>
    <w:p w14:paraId="42A88A7B" w14:textId="77777777" w:rsidR="00996C20" w:rsidRPr="00A553AD" w:rsidRDefault="00996C20" w:rsidP="000422C2">
      <w:pPr>
        <w:rPr>
          <w:color w:val="000000"/>
          <w:sz w:val="24"/>
          <w:szCs w:val="24"/>
          <w:lang w:val="en-GB"/>
        </w:rPr>
      </w:pPr>
      <w:r w:rsidRPr="00A553AD">
        <w:rPr>
          <w:color w:val="000000"/>
          <w:sz w:val="24"/>
          <w:szCs w:val="24"/>
          <w:lang w:val="en-GB"/>
        </w:rPr>
        <w:t xml:space="preserve">2. School of Earth Sciences, </w:t>
      </w:r>
      <w:proofErr w:type="gramStart"/>
      <w:r w:rsidRPr="00A553AD">
        <w:rPr>
          <w:color w:val="000000"/>
          <w:sz w:val="24"/>
          <w:szCs w:val="24"/>
          <w:lang w:val="en-GB"/>
        </w:rPr>
        <w:t>The</w:t>
      </w:r>
      <w:proofErr w:type="gramEnd"/>
      <w:r w:rsidRPr="00A553AD">
        <w:rPr>
          <w:color w:val="000000"/>
          <w:sz w:val="24"/>
          <w:szCs w:val="24"/>
          <w:lang w:val="en-GB"/>
        </w:rPr>
        <w:t xml:space="preserve"> University of Melbourne, Melbourne, VIC 3010, Australia</w:t>
      </w:r>
    </w:p>
    <w:p w14:paraId="56D5699F" w14:textId="77777777" w:rsidR="00996C20" w:rsidRPr="00A553AD" w:rsidRDefault="00996C20" w:rsidP="000422C2">
      <w:pPr>
        <w:rPr>
          <w:color w:val="000000"/>
          <w:sz w:val="24"/>
          <w:szCs w:val="24"/>
          <w:lang w:val="en-GB"/>
        </w:rPr>
      </w:pPr>
      <w:r w:rsidRPr="00A553AD">
        <w:rPr>
          <w:color w:val="000000"/>
          <w:sz w:val="24"/>
          <w:szCs w:val="24"/>
          <w:lang w:val="en-GB"/>
        </w:rPr>
        <w:t>3. The Commonwealth Scientific and Industrial Research Organization (CSIRO) Energy, Perth, WA 6151, Australia</w:t>
      </w:r>
    </w:p>
    <w:p w14:paraId="5441E9E7" w14:textId="77777777" w:rsidR="00996C20" w:rsidRPr="00A553AD" w:rsidRDefault="00996C20" w:rsidP="000422C2">
      <w:pPr>
        <w:rPr>
          <w:color w:val="000000"/>
          <w:sz w:val="24"/>
          <w:szCs w:val="24"/>
          <w:lang w:val="en-GB"/>
        </w:rPr>
      </w:pPr>
      <w:r w:rsidRPr="00A553AD">
        <w:rPr>
          <w:color w:val="000000"/>
          <w:sz w:val="24"/>
          <w:szCs w:val="24"/>
          <w:lang w:val="en-GB"/>
        </w:rPr>
        <w:t>4. Department of Geological Engineering, Ankara University, Ankara, Turkey</w:t>
      </w:r>
    </w:p>
    <w:p w14:paraId="7FB72765" w14:textId="77777777" w:rsidR="00996C20" w:rsidRPr="00A553AD" w:rsidRDefault="00996C20" w:rsidP="000422C2">
      <w:pPr>
        <w:rPr>
          <w:color w:val="000000"/>
          <w:sz w:val="24"/>
          <w:szCs w:val="24"/>
          <w:lang w:val="en-GB"/>
        </w:rPr>
      </w:pPr>
      <w:r w:rsidRPr="00A553AD">
        <w:rPr>
          <w:color w:val="000000"/>
          <w:sz w:val="24"/>
          <w:szCs w:val="24"/>
          <w:lang w:val="en-GB"/>
        </w:rPr>
        <w:t xml:space="preserve">5. Department of Geological Engineering, Middle East Technical University, Ankara, Turkey </w:t>
      </w:r>
    </w:p>
    <w:p w14:paraId="306F3DC9" w14:textId="77777777" w:rsidR="00996C20" w:rsidRPr="00A553AD" w:rsidRDefault="00996C20" w:rsidP="000422C2">
      <w:pPr>
        <w:rPr>
          <w:color w:val="000000"/>
          <w:sz w:val="24"/>
          <w:szCs w:val="24"/>
          <w:lang w:val="en-GB"/>
        </w:rPr>
      </w:pPr>
      <w:r w:rsidRPr="00A553AD">
        <w:rPr>
          <w:color w:val="000000"/>
          <w:sz w:val="24"/>
          <w:szCs w:val="24"/>
          <w:lang w:val="en-GB"/>
        </w:rPr>
        <w:t xml:space="preserve">6. Department of Geological Engineering, </w:t>
      </w:r>
      <w:proofErr w:type="spellStart"/>
      <w:r w:rsidRPr="00A553AD">
        <w:rPr>
          <w:color w:val="000000"/>
          <w:sz w:val="24"/>
          <w:szCs w:val="24"/>
          <w:lang w:val="en-GB"/>
        </w:rPr>
        <w:t>Hacettepe</w:t>
      </w:r>
      <w:proofErr w:type="spellEnd"/>
      <w:r w:rsidRPr="00A553AD">
        <w:rPr>
          <w:color w:val="000000"/>
          <w:sz w:val="24"/>
          <w:szCs w:val="24"/>
          <w:lang w:val="en-GB"/>
        </w:rPr>
        <w:t xml:space="preserve"> University, Ankara, Turkey</w:t>
      </w:r>
    </w:p>
    <w:p w14:paraId="36A217AB" w14:textId="77777777" w:rsidR="00996C20" w:rsidRPr="00A553AD" w:rsidRDefault="00996C20" w:rsidP="000422C2">
      <w:pPr>
        <w:rPr>
          <w:color w:val="000000"/>
          <w:sz w:val="24"/>
          <w:szCs w:val="24"/>
          <w:lang w:val="en-GB"/>
        </w:rPr>
      </w:pPr>
      <w:r w:rsidRPr="00A553AD">
        <w:rPr>
          <w:color w:val="000000"/>
          <w:sz w:val="24"/>
          <w:szCs w:val="24"/>
          <w:lang w:val="en-GB"/>
        </w:rPr>
        <w:t xml:space="preserve">7. Radiogenic Isotope Facility, School of Earth and Environmental Sciences, </w:t>
      </w:r>
      <w:proofErr w:type="gramStart"/>
      <w:r w:rsidRPr="00A553AD">
        <w:rPr>
          <w:color w:val="000000"/>
          <w:sz w:val="24"/>
          <w:szCs w:val="24"/>
          <w:lang w:val="en-GB"/>
        </w:rPr>
        <w:t>The</w:t>
      </w:r>
      <w:proofErr w:type="gramEnd"/>
      <w:r w:rsidRPr="00A553AD">
        <w:rPr>
          <w:color w:val="000000"/>
          <w:sz w:val="24"/>
          <w:szCs w:val="24"/>
          <w:lang w:val="en-GB"/>
        </w:rPr>
        <w:t xml:space="preserve"> University of Queensland, Brisbane, QLD 4072, Australia </w:t>
      </w:r>
    </w:p>
    <w:p w14:paraId="67DC4D7A" w14:textId="77777777" w:rsidR="00996C20" w:rsidRPr="00A553AD" w:rsidRDefault="00996C20" w:rsidP="00996C20">
      <w:pPr>
        <w:pStyle w:val="Affiliation"/>
        <w:rPr>
          <w:color w:val="000000"/>
          <w:lang w:val="en-GB"/>
        </w:rPr>
      </w:pPr>
    </w:p>
    <w:p w14:paraId="09952953" w14:textId="77777777" w:rsidR="00996C20" w:rsidRPr="00A553AD" w:rsidRDefault="00996C20" w:rsidP="00996C20">
      <w:pPr>
        <w:pStyle w:val="Affiliation"/>
        <w:rPr>
          <w:color w:val="000000"/>
          <w:lang w:val="en-GB"/>
        </w:rPr>
      </w:pPr>
    </w:p>
    <w:p w14:paraId="3A5F0D20" w14:textId="77777777" w:rsidR="00996C20" w:rsidRPr="00A553AD" w:rsidRDefault="00996C20" w:rsidP="00996C20">
      <w:pPr>
        <w:pStyle w:val="Affiliation"/>
        <w:rPr>
          <w:color w:val="000000"/>
          <w:lang w:val="en-GB"/>
        </w:rPr>
      </w:pPr>
      <w:r w:rsidRPr="00A553AD">
        <w:rPr>
          <w:color w:val="000000"/>
          <w:lang w:val="en-GB"/>
        </w:rPr>
        <w:t>Corresponding author: Volkan Karabacak (</w:t>
      </w:r>
      <w:hyperlink r:id="rId10" w:history="1">
        <w:r w:rsidRPr="00A553AD">
          <w:rPr>
            <w:rStyle w:val="Kpr"/>
            <w:color w:val="000000"/>
            <w:lang w:val="en-GB"/>
          </w:rPr>
          <w:t>karabacak1977@gmail.com)</w:t>
        </w:r>
      </w:hyperlink>
      <w:r w:rsidRPr="00A553AD">
        <w:rPr>
          <w:color w:val="000000"/>
          <w:lang w:val="en-GB"/>
        </w:rPr>
        <w:t xml:space="preserve"> </w:t>
      </w:r>
    </w:p>
    <w:p w14:paraId="6B875266" w14:textId="77777777" w:rsidR="00996C20" w:rsidRPr="00A553AD" w:rsidRDefault="00996C20" w:rsidP="00996C20">
      <w:pPr>
        <w:pStyle w:val="Heading-Main"/>
        <w:rPr>
          <w:color w:val="000000"/>
          <w:lang w:val="en-GB"/>
        </w:rPr>
      </w:pPr>
    </w:p>
    <w:p w14:paraId="417101B9" w14:textId="77777777" w:rsidR="00996C20" w:rsidRPr="00A553AD" w:rsidRDefault="00996C20" w:rsidP="00996C20">
      <w:pPr>
        <w:pStyle w:val="Heading-Main"/>
        <w:rPr>
          <w:color w:val="000000"/>
          <w:lang w:val="en-GB"/>
        </w:rPr>
      </w:pPr>
    </w:p>
    <w:p w14:paraId="275BFAFD" w14:textId="77777777" w:rsidR="00996C20" w:rsidRPr="00A553AD" w:rsidRDefault="00996C20" w:rsidP="00996C20">
      <w:pPr>
        <w:pStyle w:val="Heading-Main"/>
        <w:rPr>
          <w:color w:val="000000"/>
          <w:lang w:val="en-GB"/>
        </w:rPr>
      </w:pPr>
    </w:p>
    <w:p w14:paraId="0EB87B27" w14:textId="77777777" w:rsidR="00996C20" w:rsidRPr="00A553AD" w:rsidRDefault="00996C20" w:rsidP="00996C20">
      <w:pPr>
        <w:pStyle w:val="Heading-Main"/>
        <w:rPr>
          <w:color w:val="000000"/>
          <w:lang w:val="en-GB"/>
        </w:rPr>
      </w:pPr>
      <w:r w:rsidRPr="00A553AD">
        <w:rPr>
          <w:color w:val="000000"/>
          <w:lang w:val="en-GB"/>
        </w:rPr>
        <w:t>Key Points:</w:t>
      </w:r>
    </w:p>
    <w:p w14:paraId="56594655" w14:textId="77777777" w:rsidR="00996C20" w:rsidRPr="00A553AD" w:rsidRDefault="00996C20" w:rsidP="00996C20">
      <w:pPr>
        <w:pStyle w:val="ListeParagraf"/>
        <w:numPr>
          <w:ilvl w:val="0"/>
          <w:numId w:val="9"/>
        </w:numPr>
        <w:rPr>
          <w:rFonts w:ascii="Times New Roman" w:hAnsi="Times New Roman"/>
          <w:color w:val="000000"/>
          <w:lang w:val="en-GB"/>
        </w:rPr>
      </w:pPr>
      <w:r w:rsidRPr="00A553AD">
        <w:rPr>
          <w:rFonts w:ascii="Times New Roman" w:hAnsi="Times New Roman"/>
          <w:color w:val="000000"/>
          <w:lang w:val="en-GB"/>
        </w:rPr>
        <w:t>Age distributions of co-seismic carbonate veins are comparable with historical earthquakes.</w:t>
      </w:r>
    </w:p>
    <w:p w14:paraId="39EC0970" w14:textId="77777777" w:rsidR="00996C20" w:rsidRPr="00A553AD" w:rsidRDefault="00996C20" w:rsidP="00996C20">
      <w:pPr>
        <w:pStyle w:val="ListeParagraf"/>
        <w:numPr>
          <w:ilvl w:val="0"/>
          <w:numId w:val="9"/>
        </w:numPr>
        <w:rPr>
          <w:rFonts w:ascii="Times New Roman" w:hAnsi="Times New Roman"/>
          <w:color w:val="000000"/>
          <w:lang w:val="en-GB"/>
        </w:rPr>
      </w:pPr>
      <w:r w:rsidRPr="00A553AD">
        <w:rPr>
          <w:rFonts w:ascii="Times New Roman" w:hAnsi="Times New Roman"/>
          <w:color w:val="000000"/>
          <w:lang w:val="en-GB"/>
        </w:rPr>
        <w:t>Co-seismic carbonates are precipitated with the close-epicentre (&lt;200 km) and high-</w:t>
      </w:r>
      <w:r>
        <w:rPr>
          <w:rFonts w:ascii="Times New Roman" w:hAnsi="Times New Roman"/>
          <w:color w:val="000000"/>
          <w:lang w:val="en-GB"/>
        </w:rPr>
        <w:t>intensity</w:t>
      </w:r>
      <w:r w:rsidRPr="00A553AD">
        <w:rPr>
          <w:rFonts w:ascii="Times New Roman" w:hAnsi="Times New Roman"/>
          <w:color w:val="000000"/>
          <w:lang w:val="en-GB"/>
        </w:rPr>
        <w:t xml:space="preserve"> (&gt;VI) earthquakes.</w:t>
      </w:r>
    </w:p>
    <w:p w14:paraId="2F32F05F" w14:textId="77777777" w:rsidR="00996C20" w:rsidRPr="00A553AD" w:rsidRDefault="00996C20" w:rsidP="00996C20">
      <w:pPr>
        <w:pStyle w:val="ListeParagraf"/>
        <w:numPr>
          <w:ilvl w:val="0"/>
          <w:numId w:val="9"/>
        </w:numPr>
        <w:rPr>
          <w:rFonts w:ascii="Times New Roman" w:hAnsi="Times New Roman"/>
          <w:color w:val="000000"/>
          <w:lang w:val="en-GB"/>
        </w:rPr>
      </w:pPr>
      <w:r w:rsidRPr="00A553AD">
        <w:rPr>
          <w:rFonts w:ascii="Times New Roman" w:hAnsi="Times New Roman"/>
          <w:color w:val="000000"/>
          <w:lang w:val="en-GB"/>
        </w:rPr>
        <w:t xml:space="preserve">Co-seismic carbonates are a good candidate to determine the </w:t>
      </w:r>
      <w:r w:rsidRPr="00A553AD">
        <w:rPr>
          <w:rFonts w:ascii="Times New Roman" w:hAnsi="Times New Roman"/>
          <w:color w:val="000000"/>
          <w:shd w:val="clear" w:color="auto" w:fill="FFFFFF"/>
          <w:lang w:val="en-GB"/>
        </w:rPr>
        <w:t xml:space="preserve">long-term seismic release records. </w:t>
      </w:r>
      <w:r w:rsidRPr="00A553AD">
        <w:rPr>
          <w:rFonts w:ascii="Times New Roman" w:hAnsi="Times New Roman"/>
          <w:color w:val="000000"/>
          <w:lang w:val="en-GB"/>
        </w:rPr>
        <w:br w:type="page"/>
      </w:r>
    </w:p>
    <w:p w14:paraId="503C2874" w14:textId="77777777" w:rsidR="00996C20" w:rsidRPr="00A553AD" w:rsidRDefault="00996C20" w:rsidP="00996C20">
      <w:pPr>
        <w:pStyle w:val="Heading-Main"/>
        <w:spacing w:before="0"/>
        <w:rPr>
          <w:color w:val="000000"/>
          <w:lang w:val="en-GB"/>
        </w:rPr>
      </w:pPr>
      <w:r w:rsidRPr="00A553AD">
        <w:rPr>
          <w:color w:val="000000"/>
          <w:lang w:val="en-GB"/>
        </w:rPr>
        <w:lastRenderedPageBreak/>
        <w:t>Abstract</w:t>
      </w:r>
    </w:p>
    <w:p w14:paraId="2EE8CFF8" w14:textId="77777777" w:rsidR="00996C20" w:rsidRPr="00A553AD" w:rsidRDefault="00996C20" w:rsidP="00996C20">
      <w:pPr>
        <w:rPr>
          <w:color w:val="000000"/>
          <w:sz w:val="24"/>
          <w:szCs w:val="24"/>
          <w:shd w:val="clear" w:color="auto" w:fill="FFFFFF"/>
          <w:lang w:val="en-GB"/>
        </w:rPr>
      </w:pPr>
      <w:r w:rsidRPr="006E3D8B">
        <w:rPr>
          <w:color w:val="000000"/>
          <w:sz w:val="24"/>
          <w:szCs w:val="24"/>
          <w:lang w:val="en-GB"/>
        </w:rPr>
        <w:t>U-</w:t>
      </w:r>
      <w:proofErr w:type="spellStart"/>
      <w:r w:rsidRPr="006E3D8B">
        <w:rPr>
          <w:color w:val="000000"/>
          <w:sz w:val="24"/>
          <w:szCs w:val="24"/>
          <w:lang w:val="en-GB"/>
        </w:rPr>
        <w:t>Th</w:t>
      </w:r>
      <w:proofErr w:type="spellEnd"/>
      <w:r w:rsidRPr="006E3D8B">
        <w:rPr>
          <w:color w:val="000000"/>
          <w:sz w:val="24"/>
          <w:szCs w:val="24"/>
          <w:lang w:val="en-GB"/>
        </w:rPr>
        <w:t xml:space="preserve"> dating </w:t>
      </w:r>
      <w:r>
        <w:rPr>
          <w:color w:val="000000"/>
          <w:sz w:val="24"/>
          <w:szCs w:val="24"/>
          <w:lang w:val="en-GB"/>
        </w:rPr>
        <w:t xml:space="preserve">of </w:t>
      </w:r>
      <w:r w:rsidRPr="006E3D8B">
        <w:rPr>
          <w:color w:val="000000"/>
          <w:sz w:val="24"/>
          <w:szCs w:val="24"/>
          <w:lang w:val="en-GB"/>
        </w:rPr>
        <w:t xml:space="preserve">carbonate veins </w:t>
      </w:r>
      <w:r>
        <w:rPr>
          <w:color w:val="000000"/>
          <w:sz w:val="24"/>
          <w:szCs w:val="24"/>
          <w:lang w:val="en-GB"/>
        </w:rPr>
        <w:t>in connection with active tectonics</w:t>
      </w:r>
      <w:r w:rsidRPr="006E3D8B">
        <w:rPr>
          <w:color w:val="000000"/>
          <w:sz w:val="24"/>
          <w:szCs w:val="24"/>
          <w:lang w:val="en-GB"/>
        </w:rPr>
        <w:t xml:space="preserve"> has recently been</w:t>
      </w:r>
      <w:r>
        <w:rPr>
          <w:color w:val="000000"/>
          <w:sz w:val="24"/>
          <w:szCs w:val="24"/>
          <w:lang w:val="en-GB"/>
        </w:rPr>
        <w:t xml:space="preserve"> used</w:t>
      </w:r>
      <w:r w:rsidRPr="006E3D8B">
        <w:rPr>
          <w:color w:val="000000"/>
          <w:sz w:val="24"/>
          <w:szCs w:val="24"/>
          <w:lang w:val="en-GB"/>
        </w:rPr>
        <w:t xml:space="preserve"> </w:t>
      </w:r>
      <w:r>
        <w:rPr>
          <w:color w:val="000000"/>
          <w:sz w:val="24"/>
          <w:szCs w:val="24"/>
          <w:lang w:val="en-GB"/>
        </w:rPr>
        <w:t xml:space="preserve">as </w:t>
      </w:r>
      <w:r w:rsidRPr="006E3D8B">
        <w:rPr>
          <w:color w:val="000000"/>
          <w:sz w:val="24"/>
          <w:szCs w:val="24"/>
          <w:lang w:val="en-GB"/>
        </w:rPr>
        <w:t xml:space="preserve">an attractive tool for constraining the absolute timing of late Quaternary </w:t>
      </w:r>
      <w:r>
        <w:rPr>
          <w:color w:val="000000"/>
          <w:sz w:val="24"/>
          <w:szCs w:val="24"/>
          <w:lang w:val="en-GB"/>
        </w:rPr>
        <w:t>crustal deformations</w:t>
      </w:r>
      <w:r w:rsidRPr="00A553AD">
        <w:rPr>
          <w:color w:val="000000"/>
          <w:sz w:val="24"/>
          <w:szCs w:val="24"/>
          <w:lang w:val="en-GB"/>
        </w:rPr>
        <w:t>.</w:t>
      </w:r>
      <w:r>
        <w:rPr>
          <w:color w:val="000000"/>
          <w:sz w:val="24"/>
          <w:szCs w:val="24"/>
          <w:lang w:val="en-GB"/>
        </w:rPr>
        <w:t xml:space="preserve"> </w:t>
      </w:r>
      <w:r w:rsidRPr="00A553AD">
        <w:rPr>
          <w:color w:val="000000"/>
          <w:sz w:val="24"/>
          <w:szCs w:val="24"/>
          <w:lang w:val="en-GB"/>
        </w:rPr>
        <w:t>In this study, for the first time</w:t>
      </w:r>
      <w:r w:rsidRPr="0016358F">
        <w:t xml:space="preserve"> </w:t>
      </w:r>
      <w:r w:rsidRPr="00071949">
        <w:rPr>
          <w:sz w:val="24"/>
          <w:szCs w:val="24"/>
        </w:rPr>
        <w:t>we</w:t>
      </w:r>
      <w:r>
        <w:rPr>
          <w:color w:val="000000"/>
          <w:sz w:val="24"/>
          <w:szCs w:val="24"/>
          <w:lang w:val="en-GB"/>
        </w:rPr>
        <w:t xml:space="preserve"> correlate U-</w:t>
      </w:r>
      <w:proofErr w:type="spellStart"/>
      <w:r>
        <w:rPr>
          <w:color w:val="000000"/>
          <w:sz w:val="24"/>
          <w:szCs w:val="24"/>
          <w:lang w:val="en-GB"/>
        </w:rPr>
        <w:t>Th</w:t>
      </w:r>
      <w:proofErr w:type="spellEnd"/>
      <w:r>
        <w:rPr>
          <w:color w:val="000000"/>
          <w:sz w:val="24"/>
          <w:szCs w:val="24"/>
          <w:lang w:val="en-GB"/>
        </w:rPr>
        <w:t xml:space="preserve"> ages</w:t>
      </w:r>
      <w:r w:rsidRPr="00A553AD">
        <w:rPr>
          <w:color w:val="000000"/>
          <w:sz w:val="24"/>
          <w:szCs w:val="24"/>
          <w:lang w:val="en-GB"/>
        </w:rPr>
        <w:t xml:space="preserve"> of </w:t>
      </w:r>
      <w:r>
        <w:rPr>
          <w:color w:val="000000"/>
          <w:sz w:val="24"/>
          <w:szCs w:val="24"/>
          <w:lang w:val="en-GB"/>
        </w:rPr>
        <w:t>travertine deposits</w:t>
      </w:r>
      <w:r w:rsidRPr="00A553AD">
        <w:rPr>
          <w:color w:val="000000"/>
          <w:sz w:val="24"/>
          <w:szCs w:val="24"/>
          <w:lang w:val="en-GB"/>
        </w:rPr>
        <w:t xml:space="preserve"> in co-seismic fissures</w:t>
      </w:r>
      <w:r>
        <w:rPr>
          <w:color w:val="000000"/>
          <w:sz w:val="24"/>
          <w:szCs w:val="24"/>
          <w:lang w:val="en-GB"/>
        </w:rPr>
        <w:t xml:space="preserve"> </w:t>
      </w:r>
      <w:r w:rsidRPr="00A553AD">
        <w:rPr>
          <w:color w:val="000000"/>
          <w:sz w:val="24"/>
          <w:szCs w:val="24"/>
          <w:lang w:val="en-GB"/>
        </w:rPr>
        <w:t>along the North Anatolian Fault Zone</w:t>
      </w:r>
      <w:r>
        <w:rPr>
          <w:color w:val="000000"/>
          <w:sz w:val="24"/>
          <w:szCs w:val="24"/>
          <w:lang w:val="en-GB"/>
        </w:rPr>
        <w:t xml:space="preserve"> (NAFZ) </w:t>
      </w:r>
      <w:r w:rsidRPr="00A553AD">
        <w:rPr>
          <w:color w:val="000000"/>
          <w:sz w:val="24"/>
          <w:szCs w:val="24"/>
          <w:lang w:val="en-GB"/>
        </w:rPr>
        <w:t xml:space="preserve">with </w:t>
      </w:r>
      <w:r>
        <w:rPr>
          <w:color w:val="000000"/>
          <w:sz w:val="24"/>
          <w:szCs w:val="24"/>
          <w:lang w:val="en-GB"/>
        </w:rPr>
        <w:t xml:space="preserve">records of </w:t>
      </w:r>
      <w:proofErr w:type="spellStart"/>
      <w:r w:rsidRPr="00071949">
        <w:rPr>
          <w:color w:val="000000"/>
          <w:sz w:val="24"/>
          <w:szCs w:val="24"/>
          <w:lang w:val="en-GB"/>
        </w:rPr>
        <w:t>Paleoseismological</w:t>
      </w:r>
      <w:proofErr w:type="spellEnd"/>
      <w:r w:rsidRPr="00A553AD">
        <w:rPr>
          <w:color w:val="000000"/>
          <w:sz w:val="24"/>
          <w:szCs w:val="24"/>
          <w:lang w:val="en-GB"/>
        </w:rPr>
        <w:t xml:space="preserve"> studies </w:t>
      </w:r>
      <w:r>
        <w:rPr>
          <w:color w:val="000000"/>
          <w:sz w:val="24"/>
          <w:szCs w:val="24"/>
          <w:lang w:val="en-GB"/>
        </w:rPr>
        <w:t xml:space="preserve">supported by </w:t>
      </w:r>
      <w:r w:rsidRPr="00071949">
        <w:rPr>
          <w:color w:val="000000"/>
          <w:sz w:val="24"/>
          <w:szCs w:val="24"/>
          <w:lang w:val="en-GB"/>
        </w:rPr>
        <w:t>Historical Earthquake</w:t>
      </w:r>
      <w:r w:rsidRPr="00A553AD">
        <w:rPr>
          <w:color w:val="000000"/>
          <w:sz w:val="24"/>
          <w:szCs w:val="24"/>
          <w:lang w:val="en-GB"/>
        </w:rPr>
        <w:t xml:space="preserve"> catalogue</w:t>
      </w:r>
      <w:r>
        <w:rPr>
          <w:color w:val="000000"/>
          <w:sz w:val="24"/>
          <w:szCs w:val="24"/>
          <w:lang w:val="en-GB"/>
        </w:rPr>
        <w:t>d</w:t>
      </w:r>
      <w:r w:rsidRPr="00A553AD">
        <w:rPr>
          <w:color w:val="000000"/>
          <w:sz w:val="24"/>
          <w:szCs w:val="24"/>
          <w:lang w:val="en-GB"/>
        </w:rPr>
        <w:t xml:space="preserve"> </w:t>
      </w:r>
      <w:r>
        <w:rPr>
          <w:color w:val="000000"/>
          <w:sz w:val="24"/>
          <w:szCs w:val="24"/>
          <w:lang w:val="en-GB"/>
        </w:rPr>
        <w:t>data</w:t>
      </w:r>
      <w:r w:rsidRPr="00A553AD">
        <w:rPr>
          <w:color w:val="000000"/>
          <w:sz w:val="24"/>
          <w:szCs w:val="24"/>
          <w:lang w:val="en-GB"/>
        </w:rPr>
        <w:t>.</w:t>
      </w:r>
      <w:r>
        <w:rPr>
          <w:color w:val="000000"/>
          <w:sz w:val="24"/>
          <w:szCs w:val="24"/>
          <w:lang w:val="en-GB"/>
        </w:rPr>
        <w:t xml:space="preserve"> U-</w:t>
      </w:r>
      <w:proofErr w:type="spellStart"/>
      <w:r>
        <w:rPr>
          <w:color w:val="000000"/>
          <w:sz w:val="24"/>
          <w:szCs w:val="24"/>
          <w:lang w:val="en-GB"/>
        </w:rPr>
        <w:t>Th</w:t>
      </w:r>
      <w:proofErr w:type="spellEnd"/>
      <w:r>
        <w:rPr>
          <w:color w:val="000000"/>
          <w:sz w:val="24"/>
          <w:szCs w:val="24"/>
          <w:lang w:val="en-GB"/>
        </w:rPr>
        <w:t xml:space="preserve"> ages are assed</w:t>
      </w:r>
      <w:r w:rsidRPr="00A553AD">
        <w:rPr>
          <w:color w:val="000000"/>
          <w:sz w:val="24"/>
          <w:szCs w:val="24"/>
          <w:lang w:val="en-GB"/>
        </w:rPr>
        <w:t xml:space="preserve"> </w:t>
      </w:r>
      <w:r>
        <w:rPr>
          <w:color w:val="000000"/>
          <w:sz w:val="24"/>
          <w:szCs w:val="24"/>
          <w:lang w:val="en-GB"/>
        </w:rPr>
        <w:t>in</w:t>
      </w:r>
      <w:r w:rsidRPr="00A553AD">
        <w:rPr>
          <w:color w:val="000000"/>
          <w:sz w:val="24"/>
          <w:szCs w:val="24"/>
          <w:lang w:val="en-GB"/>
        </w:rPr>
        <w:t xml:space="preserve"> relation</w:t>
      </w:r>
      <w:r>
        <w:rPr>
          <w:color w:val="000000"/>
          <w:sz w:val="24"/>
          <w:szCs w:val="24"/>
          <w:lang w:val="en-GB"/>
        </w:rPr>
        <w:t xml:space="preserve"> to the recurrence interval</w:t>
      </w:r>
      <w:r w:rsidRPr="00A553AD">
        <w:rPr>
          <w:color w:val="000000"/>
          <w:sz w:val="24"/>
          <w:szCs w:val="24"/>
          <w:lang w:val="en-GB"/>
        </w:rPr>
        <w:t xml:space="preserve"> </w:t>
      </w:r>
      <w:r>
        <w:rPr>
          <w:color w:val="000000"/>
          <w:sz w:val="24"/>
          <w:szCs w:val="24"/>
          <w:lang w:val="en-GB"/>
        </w:rPr>
        <w:t xml:space="preserve">and the </w:t>
      </w:r>
      <w:r w:rsidRPr="00A553AD">
        <w:rPr>
          <w:color w:val="000000"/>
          <w:sz w:val="24"/>
          <w:szCs w:val="24"/>
          <w:lang w:val="en-GB"/>
        </w:rPr>
        <w:t xml:space="preserve">size and </w:t>
      </w:r>
      <w:r>
        <w:rPr>
          <w:color w:val="000000"/>
          <w:sz w:val="24"/>
          <w:szCs w:val="24"/>
          <w:lang w:val="en-GB"/>
        </w:rPr>
        <w:t xml:space="preserve">epicentre </w:t>
      </w:r>
      <w:r w:rsidRPr="00A553AD">
        <w:rPr>
          <w:color w:val="000000"/>
          <w:sz w:val="24"/>
          <w:szCs w:val="24"/>
          <w:lang w:val="en-GB"/>
        </w:rPr>
        <w:t>distance</w:t>
      </w:r>
      <w:r>
        <w:rPr>
          <w:color w:val="000000"/>
          <w:sz w:val="24"/>
          <w:szCs w:val="24"/>
          <w:lang w:val="en-GB"/>
        </w:rPr>
        <w:t xml:space="preserve"> of major Holocene earthquakes.</w:t>
      </w:r>
      <w:r w:rsidRPr="00A553AD">
        <w:rPr>
          <w:color w:val="000000"/>
          <w:sz w:val="24"/>
          <w:szCs w:val="24"/>
          <w:lang w:val="en-GB"/>
        </w:rPr>
        <w:t xml:space="preserve"> Our statistical evaluations on age correlations indicate that the carbonate vein precipitation is concentrated in eight different periods along the NAFZ. The periods are well correlated with historical earthquake records and with previous dating results of the nearby trench studies. At least six of the periods correspond to the earthquakes reported in the historical catalogues. The age correlations of carbonate precipitation intervals for the last millennium show a recurrence along the eastern NAFZ with a mode at 130–330 years that is consistent with </w:t>
      </w:r>
      <w:r>
        <w:rPr>
          <w:color w:val="000000"/>
          <w:sz w:val="24"/>
          <w:szCs w:val="24"/>
          <w:lang w:val="en-GB"/>
        </w:rPr>
        <w:t xml:space="preserve">a </w:t>
      </w:r>
      <w:r w:rsidRPr="00A553AD">
        <w:rPr>
          <w:color w:val="000000"/>
          <w:sz w:val="24"/>
          <w:szCs w:val="24"/>
          <w:lang w:val="en-GB"/>
        </w:rPr>
        <w:t xml:space="preserve">previously proposed </w:t>
      </w:r>
      <w:proofErr w:type="spellStart"/>
      <w:r w:rsidRPr="00A553AD">
        <w:rPr>
          <w:color w:val="000000"/>
          <w:sz w:val="24"/>
          <w:szCs w:val="24"/>
          <w:lang w:val="en-GB"/>
        </w:rPr>
        <w:t>paleoseismic</w:t>
      </w:r>
      <w:proofErr w:type="spellEnd"/>
      <w:r w:rsidRPr="00A553AD">
        <w:rPr>
          <w:color w:val="000000"/>
          <w:sz w:val="24"/>
          <w:szCs w:val="24"/>
          <w:lang w:val="en-GB"/>
        </w:rPr>
        <w:t xml:space="preserve"> recurrence interval of the fault. Recorded events in carbonate</w:t>
      </w:r>
      <w:r>
        <w:rPr>
          <w:color w:val="000000"/>
          <w:sz w:val="24"/>
          <w:szCs w:val="24"/>
          <w:lang w:val="en-GB"/>
        </w:rPr>
        <w:t xml:space="preserve"> veins</w:t>
      </w:r>
      <w:r w:rsidRPr="00A553AD">
        <w:rPr>
          <w:color w:val="000000"/>
          <w:sz w:val="24"/>
          <w:szCs w:val="24"/>
          <w:lang w:val="en-GB"/>
        </w:rPr>
        <w:t xml:space="preserve"> </w:t>
      </w:r>
      <w:r>
        <w:rPr>
          <w:color w:val="000000"/>
          <w:sz w:val="24"/>
          <w:szCs w:val="24"/>
          <w:lang w:val="en-GB"/>
        </w:rPr>
        <w:t>indicate a</w:t>
      </w:r>
      <w:r w:rsidRPr="00A553AD">
        <w:rPr>
          <w:color w:val="000000"/>
          <w:sz w:val="24"/>
          <w:szCs w:val="24"/>
          <w:lang w:val="en-GB"/>
        </w:rPr>
        <w:t xml:space="preserve"> close-epicentre (&lt;200 km) and high-</w:t>
      </w:r>
      <w:r>
        <w:rPr>
          <w:color w:val="000000"/>
          <w:sz w:val="24"/>
          <w:szCs w:val="24"/>
          <w:lang w:val="en-GB"/>
        </w:rPr>
        <w:t>intensity</w:t>
      </w:r>
      <w:r w:rsidRPr="00A553AD">
        <w:rPr>
          <w:color w:val="000000"/>
          <w:sz w:val="24"/>
          <w:szCs w:val="24"/>
          <w:lang w:val="en-GB"/>
        </w:rPr>
        <w:t xml:space="preserve"> (&gt;VI) </w:t>
      </w:r>
      <w:r w:rsidRPr="00A553AD">
        <w:rPr>
          <w:noProof/>
          <w:color w:val="000000"/>
          <w:sz w:val="24"/>
          <w:szCs w:val="24"/>
          <w:lang w:val="en-GB"/>
        </w:rPr>
        <w:t>paleo earthquakes</w:t>
      </w:r>
      <w:r w:rsidRPr="00A553AD">
        <w:rPr>
          <w:color w:val="000000"/>
          <w:sz w:val="24"/>
          <w:szCs w:val="24"/>
          <w:lang w:val="en-GB"/>
        </w:rPr>
        <w:t xml:space="preserve">. Our results suggest that co-seismic carbonate veins could be used to determine </w:t>
      </w:r>
      <w:proofErr w:type="spellStart"/>
      <w:r w:rsidRPr="00A553AD">
        <w:rPr>
          <w:color w:val="000000"/>
          <w:sz w:val="24"/>
          <w:szCs w:val="24"/>
          <w:lang w:val="en-GB"/>
        </w:rPr>
        <w:t>paleoseismic</w:t>
      </w:r>
      <w:proofErr w:type="spellEnd"/>
      <w:r w:rsidRPr="00A553AD">
        <w:rPr>
          <w:color w:val="000000"/>
          <w:sz w:val="24"/>
          <w:szCs w:val="24"/>
          <w:lang w:val="en-GB"/>
        </w:rPr>
        <w:t xml:space="preserve"> records as a supplementary tool </w:t>
      </w:r>
      <w:r>
        <w:rPr>
          <w:color w:val="000000"/>
          <w:sz w:val="24"/>
          <w:szCs w:val="24"/>
          <w:lang w:val="en-GB"/>
        </w:rPr>
        <w:t>to augment</w:t>
      </w:r>
      <w:r w:rsidRPr="00A553AD">
        <w:rPr>
          <w:color w:val="000000"/>
          <w:sz w:val="24"/>
          <w:szCs w:val="24"/>
          <w:lang w:val="en-GB"/>
        </w:rPr>
        <w:t xml:space="preserve"> </w:t>
      </w:r>
      <w:proofErr w:type="spellStart"/>
      <w:r w:rsidRPr="00A553AD">
        <w:rPr>
          <w:color w:val="000000"/>
          <w:sz w:val="24"/>
          <w:szCs w:val="24"/>
          <w:lang w:val="en-GB"/>
        </w:rPr>
        <w:t>paleoseismological</w:t>
      </w:r>
      <w:proofErr w:type="spellEnd"/>
      <w:r w:rsidRPr="00A553AD">
        <w:rPr>
          <w:color w:val="000000"/>
          <w:sz w:val="24"/>
          <w:szCs w:val="24"/>
          <w:lang w:val="en-GB"/>
        </w:rPr>
        <w:t xml:space="preserve"> techniques. </w:t>
      </w:r>
      <w:r w:rsidRPr="00A553AD">
        <w:rPr>
          <w:color w:val="000000"/>
          <w:sz w:val="24"/>
          <w:szCs w:val="24"/>
          <w:shd w:val="clear" w:color="auto" w:fill="FFFFFF"/>
          <w:lang w:val="en-GB"/>
        </w:rPr>
        <w:t xml:space="preserve">This tool has advantages over traditional </w:t>
      </w:r>
      <w:proofErr w:type="spellStart"/>
      <w:r w:rsidRPr="00A553AD">
        <w:rPr>
          <w:color w:val="000000"/>
          <w:sz w:val="24"/>
          <w:szCs w:val="24"/>
          <w:shd w:val="clear" w:color="auto" w:fill="FFFFFF"/>
          <w:lang w:val="en-GB"/>
        </w:rPr>
        <w:t>paleoseismological</w:t>
      </w:r>
      <w:proofErr w:type="spellEnd"/>
      <w:r w:rsidRPr="00A553AD">
        <w:rPr>
          <w:color w:val="000000"/>
          <w:sz w:val="24"/>
          <w:szCs w:val="24"/>
          <w:shd w:val="clear" w:color="auto" w:fill="FFFFFF"/>
          <w:lang w:val="en-GB"/>
        </w:rPr>
        <w:t xml:space="preserve"> methods for</w:t>
      </w:r>
      <w:r>
        <w:rPr>
          <w:color w:val="000000"/>
          <w:sz w:val="24"/>
          <w:szCs w:val="24"/>
          <w:shd w:val="clear" w:color="auto" w:fill="FFFFFF"/>
          <w:lang w:val="en-GB"/>
        </w:rPr>
        <w:t xml:space="preserve"> the</w:t>
      </w:r>
      <w:r w:rsidRPr="00A553AD">
        <w:rPr>
          <w:color w:val="000000"/>
          <w:sz w:val="24"/>
          <w:szCs w:val="24"/>
          <w:shd w:val="clear" w:color="auto" w:fill="FFFFFF"/>
          <w:lang w:val="en-GB"/>
        </w:rPr>
        <w:t xml:space="preserve"> </w:t>
      </w:r>
      <w:r w:rsidRPr="00A553AD">
        <w:rPr>
          <w:noProof/>
          <w:color w:val="000000"/>
          <w:sz w:val="24"/>
          <w:szCs w:val="24"/>
          <w:shd w:val="clear" w:color="auto" w:fill="FFFFFF"/>
          <w:lang w:val="en-GB"/>
        </w:rPr>
        <w:t>understanding</w:t>
      </w:r>
      <w:r w:rsidRPr="00A553AD">
        <w:rPr>
          <w:color w:val="000000"/>
          <w:sz w:val="24"/>
          <w:szCs w:val="24"/>
          <w:shd w:val="clear" w:color="auto" w:fill="FFFFFF"/>
          <w:lang w:val="en-GB"/>
        </w:rPr>
        <w:t xml:space="preserve"> of long-term earthquake behaviour, particularly for prehistoric late Pleistocene events which cannot be dated easily by traditional </w:t>
      </w:r>
      <w:proofErr w:type="spellStart"/>
      <w:r w:rsidRPr="00A553AD">
        <w:rPr>
          <w:color w:val="000000"/>
          <w:sz w:val="24"/>
          <w:szCs w:val="24"/>
          <w:shd w:val="clear" w:color="auto" w:fill="FFFFFF"/>
          <w:lang w:val="en-GB"/>
        </w:rPr>
        <w:t>paleoseismological</w:t>
      </w:r>
      <w:proofErr w:type="spellEnd"/>
      <w:r w:rsidRPr="00A553AD">
        <w:rPr>
          <w:color w:val="000000"/>
          <w:sz w:val="24"/>
          <w:szCs w:val="24"/>
          <w:shd w:val="clear" w:color="auto" w:fill="FFFFFF"/>
          <w:lang w:val="en-GB"/>
        </w:rPr>
        <w:t xml:space="preserve"> methods.</w:t>
      </w:r>
    </w:p>
    <w:p w14:paraId="347F312A" w14:textId="77777777" w:rsidR="00996C20" w:rsidRDefault="00996C20" w:rsidP="00996C20">
      <w:pPr>
        <w:spacing w:after="120"/>
        <w:rPr>
          <w:color w:val="000000"/>
          <w:sz w:val="24"/>
          <w:szCs w:val="24"/>
          <w:lang w:val="en-GB"/>
        </w:rPr>
      </w:pPr>
    </w:p>
    <w:p w14:paraId="0E8DEA75" w14:textId="77777777" w:rsidR="00996C20" w:rsidRPr="00A553AD" w:rsidRDefault="00996C20" w:rsidP="00996C20">
      <w:pPr>
        <w:spacing w:after="120"/>
        <w:rPr>
          <w:color w:val="000000"/>
          <w:sz w:val="24"/>
          <w:szCs w:val="24"/>
          <w:lang w:val="en-GB"/>
        </w:rPr>
      </w:pPr>
    </w:p>
    <w:p w14:paraId="756847F1" w14:textId="77777777" w:rsidR="00996C20" w:rsidRPr="00A553AD" w:rsidRDefault="00996C20" w:rsidP="00996C20">
      <w:pPr>
        <w:pStyle w:val="Heading-Main"/>
        <w:spacing w:before="0"/>
        <w:rPr>
          <w:color w:val="000000"/>
          <w:lang w:val="en-GB"/>
        </w:rPr>
      </w:pPr>
    </w:p>
    <w:p w14:paraId="3C9CE6A8" w14:textId="77777777" w:rsidR="00996C20" w:rsidRPr="00A553AD" w:rsidRDefault="00996C20" w:rsidP="00996C20">
      <w:pPr>
        <w:spacing w:after="120"/>
        <w:rPr>
          <w:b/>
          <w:color w:val="000000"/>
          <w:sz w:val="24"/>
          <w:szCs w:val="24"/>
          <w:lang w:val="en-GB"/>
        </w:rPr>
      </w:pPr>
      <w:r w:rsidRPr="00A553AD">
        <w:rPr>
          <w:b/>
          <w:color w:val="000000"/>
          <w:sz w:val="24"/>
          <w:szCs w:val="24"/>
          <w:lang w:val="en-GB"/>
        </w:rPr>
        <w:t>1 Introduction</w:t>
      </w:r>
    </w:p>
    <w:p w14:paraId="6A49897B" w14:textId="77777777" w:rsidR="00996C20" w:rsidRPr="00A553AD" w:rsidRDefault="00996C20" w:rsidP="00996C20">
      <w:pPr>
        <w:spacing w:after="240"/>
        <w:rPr>
          <w:color w:val="000000"/>
          <w:sz w:val="24"/>
          <w:szCs w:val="24"/>
          <w:lang w:val="en-GB"/>
        </w:rPr>
      </w:pPr>
      <w:r w:rsidRPr="00A553AD">
        <w:rPr>
          <w:color w:val="000000"/>
          <w:sz w:val="24"/>
          <w:szCs w:val="24"/>
          <w:lang w:val="en-GB"/>
        </w:rPr>
        <w:t>CO</w:t>
      </w:r>
      <w:r w:rsidRPr="00A553AD">
        <w:rPr>
          <w:color w:val="000000"/>
          <w:sz w:val="24"/>
          <w:szCs w:val="24"/>
          <w:vertAlign w:val="subscript"/>
          <w:lang w:val="en-GB"/>
        </w:rPr>
        <w:t>2</w:t>
      </w:r>
      <w:r w:rsidRPr="00A553AD">
        <w:rPr>
          <w:color w:val="000000"/>
          <w:sz w:val="24"/>
          <w:szCs w:val="24"/>
          <w:lang w:val="en-GB"/>
        </w:rPr>
        <w:t xml:space="preserve">-rich spring waters under high pressure in subsurface reservoirs are mobilized during sudden crustal strain (Montgomery and Manga 2003, Wang et al. 2004, Berardi et al. 2016, Karabacak et al. 2017) giving rise to carbonate precipitation within fractures that act as </w:t>
      </w:r>
      <w:r>
        <w:rPr>
          <w:color w:val="000000"/>
          <w:sz w:val="24"/>
          <w:szCs w:val="24"/>
          <w:lang w:val="en-GB"/>
        </w:rPr>
        <w:t xml:space="preserve">a </w:t>
      </w:r>
      <w:r w:rsidRPr="00A553AD">
        <w:rPr>
          <w:color w:val="000000"/>
          <w:sz w:val="24"/>
          <w:szCs w:val="24"/>
          <w:lang w:val="en-GB"/>
        </w:rPr>
        <w:t xml:space="preserve">conduit for hot waters (Sibson 1987,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w:t>
      </w:r>
      <w:r>
        <w:rPr>
          <w:color w:val="000000"/>
          <w:sz w:val="24"/>
          <w:szCs w:val="24"/>
          <w:lang w:val="en-GB"/>
        </w:rPr>
        <w:t xml:space="preserve"> (Figure 1a)</w:t>
      </w:r>
      <w:r w:rsidRPr="00A553AD">
        <w:rPr>
          <w:color w:val="000000"/>
          <w:sz w:val="24"/>
          <w:szCs w:val="24"/>
          <w:lang w:val="en-GB"/>
        </w:rPr>
        <w:t>.  Such carbonate precipitation is therefore associated with co-seismic activit</w:t>
      </w:r>
      <w:r>
        <w:rPr>
          <w:color w:val="000000"/>
          <w:sz w:val="24"/>
          <w:szCs w:val="24"/>
          <w:lang w:val="en-GB"/>
        </w:rPr>
        <w:t>ies</w:t>
      </w:r>
      <w:r w:rsidRPr="00A553AD">
        <w:rPr>
          <w:color w:val="000000"/>
          <w:sz w:val="24"/>
          <w:szCs w:val="24"/>
          <w:lang w:val="en-GB"/>
        </w:rPr>
        <w:t xml:space="preserve"> of faults, owing to the rapid precipitation from </w:t>
      </w:r>
      <w:r w:rsidRPr="00204E28">
        <w:rPr>
          <w:color w:val="000000"/>
          <w:sz w:val="24"/>
          <w:szCs w:val="24"/>
          <w:lang w:val="en-GB"/>
        </w:rPr>
        <w:t>surface water</w:t>
      </w:r>
      <w:r w:rsidRPr="00A553AD">
        <w:rPr>
          <w:color w:val="000000"/>
          <w:sz w:val="24"/>
          <w:szCs w:val="24"/>
          <w:lang w:val="en-GB"/>
        </w:rPr>
        <w:t xml:space="preserve"> enriched in CO</w:t>
      </w:r>
      <w:r w:rsidRPr="00A553AD">
        <w:rPr>
          <w:color w:val="000000"/>
          <w:sz w:val="24"/>
          <w:szCs w:val="24"/>
          <w:vertAlign w:val="subscript"/>
          <w:lang w:val="en-GB"/>
        </w:rPr>
        <w:t>2</w:t>
      </w:r>
      <w:r w:rsidRPr="00A553AD">
        <w:rPr>
          <w:color w:val="000000"/>
          <w:sz w:val="24"/>
          <w:szCs w:val="24"/>
          <w:lang w:val="en-GB"/>
        </w:rPr>
        <w:t xml:space="preserve"> of deep origin (</w:t>
      </w:r>
      <w:proofErr w:type="spellStart"/>
      <w:r w:rsidRPr="00A553AD">
        <w:rPr>
          <w:color w:val="000000"/>
          <w:sz w:val="24"/>
          <w:szCs w:val="24"/>
          <w:lang w:val="en-GB"/>
        </w:rPr>
        <w:t>Uysal</w:t>
      </w:r>
      <w:proofErr w:type="spellEnd"/>
      <w:r w:rsidRPr="00A553AD">
        <w:rPr>
          <w:color w:val="000000"/>
          <w:sz w:val="24"/>
          <w:szCs w:val="24"/>
          <w:lang w:val="en-GB"/>
        </w:rPr>
        <w:t xml:space="preserve"> et al. 2007, 2011,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Moreover, precipitation of banded carbonate veins </w:t>
      </w:r>
      <w:r>
        <w:rPr>
          <w:color w:val="000000"/>
          <w:sz w:val="24"/>
          <w:szCs w:val="24"/>
          <w:lang w:val="en-GB"/>
        </w:rPr>
        <w:t>has been</w:t>
      </w:r>
      <w:r w:rsidRPr="00A553AD">
        <w:rPr>
          <w:color w:val="000000"/>
          <w:sz w:val="24"/>
          <w:szCs w:val="24"/>
          <w:lang w:val="en-GB"/>
        </w:rPr>
        <w:t xml:space="preserve"> considered to be a result of repeated seismic releases (e.g.,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 </w:t>
      </w:r>
      <w:proofErr w:type="spellStart"/>
      <w:r w:rsidRPr="00A553AD">
        <w:rPr>
          <w:color w:val="000000"/>
          <w:sz w:val="24"/>
          <w:szCs w:val="24"/>
          <w:lang w:val="en-GB"/>
        </w:rPr>
        <w:t>Uysal</w:t>
      </w:r>
      <w:proofErr w:type="spellEnd"/>
      <w:r w:rsidRPr="00A553AD">
        <w:rPr>
          <w:color w:val="000000"/>
          <w:sz w:val="24"/>
          <w:szCs w:val="24"/>
          <w:lang w:val="en-GB"/>
        </w:rPr>
        <w:t xml:space="preserve"> et al. 2007, </w:t>
      </w:r>
      <w:proofErr w:type="spellStart"/>
      <w:r w:rsidRPr="00A553AD">
        <w:rPr>
          <w:color w:val="000000"/>
          <w:sz w:val="24"/>
          <w:szCs w:val="24"/>
          <w:lang w:val="en-GB"/>
        </w:rPr>
        <w:t>Mesci</w:t>
      </w:r>
      <w:proofErr w:type="spellEnd"/>
      <w:r w:rsidRPr="00A553AD">
        <w:rPr>
          <w:color w:val="000000"/>
          <w:sz w:val="24"/>
          <w:szCs w:val="24"/>
          <w:lang w:val="en-GB"/>
        </w:rPr>
        <w:t xml:space="preserve"> et al. 2008, </w:t>
      </w:r>
      <w:proofErr w:type="spellStart"/>
      <w:r w:rsidRPr="00A553AD">
        <w:rPr>
          <w:color w:val="000000"/>
          <w:sz w:val="24"/>
          <w:szCs w:val="24"/>
          <w:lang w:val="en-GB"/>
        </w:rPr>
        <w:t>Nuriel</w:t>
      </w:r>
      <w:proofErr w:type="spellEnd"/>
      <w:r w:rsidRPr="00A553AD">
        <w:rPr>
          <w:color w:val="000000"/>
          <w:sz w:val="24"/>
          <w:szCs w:val="24"/>
          <w:lang w:val="en-GB"/>
        </w:rPr>
        <w:t xml:space="preserve"> et al. 2012, </w:t>
      </w:r>
      <w:proofErr w:type="spellStart"/>
      <w:r w:rsidRPr="00A553AD">
        <w:rPr>
          <w:color w:val="000000"/>
          <w:sz w:val="24"/>
          <w:szCs w:val="24"/>
          <w:lang w:val="en-GB"/>
        </w:rPr>
        <w:t>Brogi</w:t>
      </w:r>
      <w:proofErr w:type="spellEnd"/>
      <w:r w:rsidRPr="00A553AD">
        <w:rPr>
          <w:color w:val="000000"/>
          <w:sz w:val="24"/>
          <w:szCs w:val="24"/>
          <w:lang w:val="en-GB"/>
        </w:rPr>
        <w:t xml:space="preserve"> et al. 2017, Williams et al. 2017)</w:t>
      </w:r>
      <w:r>
        <w:rPr>
          <w:color w:val="000000"/>
          <w:sz w:val="24"/>
          <w:szCs w:val="24"/>
          <w:lang w:val="en-GB"/>
        </w:rPr>
        <w:t xml:space="preserve"> (Figure 1b)</w:t>
      </w:r>
      <w:r w:rsidRPr="00A553AD">
        <w:rPr>
          <w:color w:val="000000"/>
          <w:sz w:val="24"/>
          <w:szCs w:val="24"/>
          <w:lang w:val="en-GB"/>
        </w:rPr>
        <w:t xml:space="preserve">. </w:t>
      </w:r>
      <w:r>
        <w:rPr>
          <w:color w:val="000000"/>
          <w:sz w:val="24"/>
          <w:szCs w:val="24"/>
          <w:lang w:val="en-GB"/>
        </w:rPr>
        <w:t>H</w:t>
      </w:r>
      <w:r w:rsidRPr="00C82D76">
        <w:rPr>
          <w:color w:val="000000"/>
          <w:sz w:val="24"/>
          <w:szCs w:val="24"/>
          <w:lang w:val="en-GB"/>
        </w:rPr>
        <w:t xml:space="preserve">owever, independent earthquake chronologies were </w:t>
      </w:r>
      <w:r>
        <w:rPr>
          <w:color w:val="000000"/>
          <w:sz w:val="24"/>
          <w:szCs w:val="24"/>
          <w:lang w:val="en-GB"/>
        </w:rPr>
        <w:t xml:space="preserve">not </w:t>
      </w:r>
      <w:r w:rsidRPr="00C82D76">
        <w:rPr>
          <w:color w:val="000000"/>
          <w:sz w:val="24"/>
          <w:szCs w:val="24"/>
          <w:lang w:val="en-GB"/>
        </w:rPr>
        <w:t>available to test correlations with vein U-</w:t>
      </w:r>
      <w:proofErr w:type="spellStart"/>
      <w:r w:rsidRPr="00C82D76">
        <w:rPr>
          <w:color w:val="000000"/>
          <w:sz w:val="24"/>
          <w:szCs w:val="24"/>
          <w:lang w:val="en-GB"/>
        </w:rPr>
        <w:t>Th</w:t>
      </w:r>
      <w:proofErr w:type="spellEnd"/>
      <w:r w:rsidRPr="00C82D76">
        <w:rPr>
          <w:color w:val="000000"/>
          <w:sz w:val="24"/>
          <w:szCs w:val="24"/>
          <w:lang w:val="en-GB"/>
        </w:rPr>
        <w:t xml:space="preserve"> ages</w:t>
      </w:r>
      <w:r>
        <w:rPr>
          <w:color w:val="000000"/>
          <w:sz w:val="24"/>
          <w:szCs w:val="24"/>
          <w:lang w:val="en-GB"/>
        </w:rPr>
        <w:t xml:space="preserve"> i</w:t>
      </w:r>
      <w:r w:rsidRPr="00A553AD">
        <w:rPr>
          <w:color w:val="000000"/>
          <w:sz w:val="24"/>
          <w:szCs w:val="24"/>
          <w:lang w:val="en-GB"/>
        </w:rPr>
        <w:t>n previous studies</w:t>
      </w:r>
      <w:r>
        <w:rPr>
          <w:color w:val="000000"/>
          <w:sz w:val="24"/>
          <w:szCs w:val="24"/>
          <w:lang w:val="en-GB"/>
        </w:rPr>
        <w:t>.</w:t>
      </w:r>
      <w:r w:rsidRPr="00A553AD">
        <w:rPr>
          <w:color w:val="000000"/>
          <w:sz w:val="24"/>
          <w:szCs w:val="24"/>
          <w:lang w:val="en-GB"/>
        </w:rPr>
        <w:t xml:space="preserve"> Thus, it is imperative to test this method in areas with dense seismic records and further assess the relationship between carbonate precipitation and fault activity.</w:t>
      </w:r>
    </w:p>
    <w:p w14:paraId="222C1458" w14:textId="77777777" w:rsidR="00996C20" w:rsidRDefault="00996C20" w:rsidP="00996C20">
      <w:pPr>
        <w:spacing w:after="240"/>
        <w:rPr>
          <w:color w:val="000000"/>
          <w:sz w:val="24"/>
          <w:szCs w:val="24"/>
          <w:lang w:val="en-GB"/>
        </w:rPr>
      </w:pPr>
      <w:r w:rsidRPr="00A553AD">
        <w:rPr>
          <w:color w:val="000000"/>
          <w:sz w:val="24"/>
          <w:szCs w:val="24"/>
          <w:lang w:val="en-GB"/>
        </w:rPr>
        <w:t>Along the segments of the North Anatolian Fault Zone (NAFZ), hot springs and related carbonate veins occur within well-developed fracture systems (Figure</w:t>
      </w:r>
      <w:r>
        <w:rPr>
          <w:color w:val="000000"/>
          <w:sz w:val="24"/>
          <w:szCs w:val="24"/>
          <w:lang w:val="en-GB"/>
        </w:rPr>
        <w:t xml:space="preserve"> 2a</w:t>
      </w:r>
      <w:r w:rsidRPr="00A553AD">
        <w:rPr>
          <w:color w:val="000000"/>
          <w:sz w:val="24"/>
          <w:szCs w:val="24"/>
          <w:lang w:val="en-GB"/>
        </w:rPr>
        <w:t xml:space="preserve">). The NAFZ </w:t>
      </w:r>
      <w:r>
        <w:rPr>
          <w:color w:val="000000"/>
          <w:sz w:val="24"/>
          <w:szCs w:val="24"/>
          <w:lang w:val="en-GB"/>
        </w:rPr>
        <w:t>is</w:t>
      </w:r>
      <w:r w:rsidRPr="00A553AD">
        <w:rPr>
          <w:color w:val="000000"/>
          <w:sz w:val="24"/>
          <w:szCs w:val="24"/>
          <w:lang w:val="en-GB"/>
        </w:rPr>
        <w:t xml:space="preserve"> also one of the most popular active plate boundaries for </w:t>
      </w:r>
      <w:proofErr w:type="spellStart"/>
      <w:r w:rsidRPr="00A553AD">
        <w:rPr>
          <w:i/>
          <w:color w:val="000000"/>
          <w:sz w:val="24"/>
          <w:szCs w:val="24"/>
          <w:lang w:val="en-GB"/>
        </w:rPr>
        <w:t>Paleoseismological</w:t>
      </w:r>
      <w:proofErr w:type="spellEnd"/>
      <w:r w:rsidRPr="00A553AD">
        <w:rPr>
          <w:color w:val="000000"/>
          <w:sz w:val="24"/>
          <w:szCs w:val="24"/>
          <w:lang w:val="en-GB"/>
        </w:rPr>
        <w:t xml:space="preserve"> (PS) studies with </w:t>
      </w:r>
      <w:r>
        <w:rPr>
          <w:color w:val="000000"/>
          <w:sz w:val="24"/>
          <w:szCs w:val="24"/>
          <w:lang w:val="en-GB"/>
        </w:rPr>
        <w:t xml:space="preserve">the </w:t>
      </w:r>
      <w:r w:rsidRPr="00A553AD">
        <w:rPr>
          <w:noProof/>
          <w:color w:val="000000"/>
          <w:sz w:val="24"/>
          <w:szCs w:val="24"/>
          <w:lang w:val="en-GB"/>
        </w:rPr>
        <w:t>support</w:t>
      </w:r>
      <w:r w:rsidRPr="00A553AD">
        <w:rPr>
          <w:color w:val="000000"/>
          <w:sz w:val="24"/>
          <w:szCs w:val="24"/>
          <w:lang w:val="en-GB"/>
        </w:rPr>
        <w:t xml:space="preserve"> of </w:t>
      </w:r>
      <w:r>
        <w:rPr>
          <w:color w:val="000000"/>
          <w:sz w:val="24"/>
          <w:szCs w:val="24"/>
          <w:lang w:val="en-GB"/>
        </w:rPr>
        <w:t xml:space="preserve">the </w:t>
      </w:r>
      <w:r w:rsidRPr="00A553AD">
        <w:rPr>
          <w:i/>
          <w:color w:val="000000"/>
          <w:sz w:val="24"/>
          <w:szCs w:val="24"/>
          <w:lang w:val="en-GB"/>
        </w:rPr>
        <w:t>Historical Earthquake</w:t>
      </w:r>
      <w:r w:rsidRPr="00A553AD">
        <w:rPr>
          <w:color w:val="000000"/>
          <w:sz w:val="24"/>
          <w:szCs w:val="24"/>
          <w:lang w:val="en-GB"/>
        </w:rPr>
        <w:t xml:space="preserve"> (HE) catalogues extending back thousands of years. This fault zone has produced a sequence of catastrophic earthquakes during the 20th century (</w:t>
      </w:r>
      <w:r>
        <w:rPr>
          <w:color w:val="000000"/>
          <w:sz w:val="24"/>
          <w:szCs w:val="24"/>
          <w:lang w:val="en-GB"/>
        </w:rPr>
        <w:t>Figure 2</w:t>
      </w:r>
      <w:r w:rsidRPr="00A553AD">
        <w:rPr>
          <w:color w:val="000000"/>
          <w:sz w:val="24"/>
          <w:szCs w:val="24"/>
          <w:lang w:val="en-GB"/>
        </w:rPr>
        <w:t xml:space="preserve">a), commencing in the east with the 1939 Erzincan earthquake and progressing westward with an increase in the stress </w:t>
      </w:r>
      <w:r>
        <w:rPr>
          <w:color w:val="000000"/>
          <w:sz w:val="24"/>
          <w:szCs w:val="24"/>
          <w:lang w:val="en-GB"/>
        </w:rPr>
        <w:t>on</w:t>
      </w:r>
      <w:r w:rsidRPr="00A553AD">
        <w:rPr>
          <w:color w:val="000000"/>
          <w:sz w:val="24"/>
          <w:szCs w:val="24"/>
          <w:lang w:val="en-GB"/>
        </w:rPr>
        <w:t xml:space="preserve"> nearby segments (Stein et al. 1997, </w:t>
      </w:r>
      <w:proofErr w:type="spellStart"/>
      <w:r w:rsidRPr="00A553AD">
        <w:rPr>
          <w:color w:val="000000"/>
          <w:sz w:val="24"/>
          <w:szCs w:val="24"/>
          <w:lang w:val="en-GB"/>
        </w:rPr>
        <w:t>Şengör</w:t>
      </w:r>
      <w:proofErr w:type="spellEnd"/>
      <w:r w:rsidRPr="00A553AD">
        <w:rPr>
          <w:color w:val="000000"/>
          <w:sz w:val="24"/>
          <w:szCs w:val="24"/>
          <w:lang w:val="en-GB"/>
        </w:rPr>
        <w:t xml:space="preserve"> et al. 2005). As such, </w:t>
      </w:r>
      <w:r w:rsidRPr="00A553AD">
        <w:rPr>
          <w:color w:val="000000"/>
          <w:sz w:val="24"/>
          <w:szCs w:val="24"/>
          <w:lang w:val="en-GB"/>
        </w:rPr>
        <w:lastRenderedPageBreak/>
        <w:t xml:space="preserve">tremendous efforts have been made to assess the seismic behaviour of the NAFZ based on historical and prehistorical seismic records (e.g., </w:t>
      </w:r>
      <w:proofErr w:type="spellStart"/>
      <w:r w:rsidRPr="00A553AD">
        <w:rPr>
          <w:color w:val="000000"/>
          <w:sz w:val="24"/>
          <w:szCs w:val="24"/>
          <w:lang w:val="en-GB"/>
        </w:rPr>
        <w:t>Barka</w:t>
      </w:r>
      <w:proofErr w:type="spellEnd"/>
      <w:r w:rsidRPr="00A553AD">
        <w:rPr>
          <w:color w:val="000000"/>
          <w:sz w:val="24"/>
          <w:szCs w:val="24"/>
          <w:lang w:val="en-GB"/>
        </w:rPr>
        <w:t xml:space="preserve"> 1996, Hubert-Ferrari et al. 2000, </w:t>
      </w:r>
      <w:proofErr w:type="gramStart"/>
      <w:r w:rsidRPr="00A553AD">
        <w:rPr>
          <w:color w:val="000000"/>
          <w:sz w:val="24"/>
          <w:szCs w:val="24"/>
          <w:lang w:val="en-GB"/>
        </w:rPr>
        <w:t>Rockwell</w:t>
      </w:r>
      <w:proofErr w:type="gramEnd"/>
      <w:r w:rsidRPr="00A553AD">
        <w:rPr>
          <w:color w:val="000000"/>
          <w:sz w:val="24"/>
          <w:szCs w:val="24"/>
          <w:lang w:val="en-GB"/>
        </w:rPr>
        <w:t xml:space="preserve"> et al. 2009). For example, across the</w:t>
      </w:r>
      <w:r>
        <w:rPr>
          <w:color w:val="000000"/>
          <w:sz w:val="24"/>
          <w:szCs w:val="24"/>
          <w:lang w:val="en-GB"/>
        </w:rPr>
        <w:t xml:space="preserve"> </w:t>
      </w:r>
      <w:r w:rsidRPr="00A553AD">
        <w:rPr>
          <w:color w:val="000000"/>
          <w:sz w:val="24"/>
          <w:szCs w:val="24"/>
          <w:lang w:val="en-GB"/>
        </w:rPr>
        <w:t>segment</w:t>
      </w:r>
      <w:r>
        <w:rPr>
          <w:color w:val="000000"/>
          <w:sz w:val="24"/>
          <w:szCs w:val="24"/>
          <w:lang w:val="en-GB"/>
        </w:rPr>
        <w:t xml:space="preserve"> of the</w:t>
      </w:r>
      <w:r w:rsidRPr="00A553AD">
        <w:rPr>
          <w:color w:val="000000"/>
          <w:sz w:val="24"/>
          <w:szCs w:val="24"/>
          <w:lang w:val="en-GB"/>
        </w:rPr>
        <w:t xml:space="preserve"> 1939 Erzincan earthquake-rupture, </w:t>
      </w:r>
      <w:r>
        <w:rPr>
          <w:color w:val="000000"/>
          <w:sz w:val="24"/>
          <w:szCs w:val="24"/>
          <w:lang w:val="en-GB"/>
        </w:rPr>
        <w:t xml:space="preserve">most </w:t>
      </w:r>
      <w:r w:rsidRPr="00A553AD">
        <w:rPr>
          <w:color w:val="000000"/>
          <w:sz w:val="24"/>
          <w:szCs w:val="24"/>
          <w:lang w:val="en-GB"/>
        </w:rPr>
        <w:t xml:space="preserve">studies were carried out </w:t>
      </w:r>
      <w:r>
        <w:rPr>
          <w:color w:val="000000"/>
          <w:sz w:val="24"/>
          <w:szCs w:val="24"/>
          <w:lang w:val="en-GB"/>
        </w:rPr>
        <w:t>through</w:t>
      </w:r>
      <w:r w:rsidRPr="00A553AD">
        <w:rPr>
          <w:color w:val="000000"/>
          <w:sz w:val="24"/>
          <w:szCs w:val="24"/>
          <w:lang w:val="en-GB"/>
        </w:rPr>
        <w:t xml:space="preserve"> PS trenching of Holocene fluvial and alluvial deposits for the identification of </w:t>
      </w:r>
      <w:r w:rsidRPr="00A553AD">
        <w:rPr>
          <w:noProof/>
          <w:color w:val="000000"/>
          <w:sz w:val="24"/>
          <w:szCs w:val="24"/>
          <w:lang w:val="en-GB"/>
        </w:rPr>
        <w:t>paleo earthquakes</w:t>
      </w:r>
      <w:r w:rsidRPr="00A553AD">
        <w:rPr>
          <w:color w:val="000000"/>
          <w:sz w:val="24"/>
          <w:szCs w:val="24"/>
          <w:lang w:val="en-GB"/>
        </w:rPr>
        <w:t xml:space="preserve"> (e.g., </w:t>
      </w:r>
      <w:proofErr w:type="spellStart"/>
      <w:r w:rsidRPr="00A553AD">
        <w:rPr>
          <w:color w:val="000000"/>
          <w:sz w:val="24"/>
          <w:szCs w:val="24"/>
          <w:lang w:val="en-GB"/>
        </w:rPr>
        <w:t>Hartleb</w:t>
      </w:r>
      <w:proofErr w:type="spellEnd"/>
      <w:r w:rsidRPr="00A553AD">
        <w:rPr>
          <w:color w:val="000000"/>
          <w:sz w:val="24"/>
          <w:szCs w:val="24"/>
          <w:lang w:val="en-GB"/>
        </w:rPr>
        <w:t xml:space="preserve"> et al. 2006, Fraser 2009, </w:t>
      </w:r>
      <w:proofErr w:type="spellStart"/>
      <w:r w:rsidRPr="00A553AD">
        <w:rPr>
          <w:color w:val="000000"/>
          <w:sz w:val="24"/>
          <w:szCs w:val="24"/>
          <w:lang w:val="en-GB"/>
        </w:rPr>
        <w:t>Kozacı</w:t>
      </w:r>
      <w:proofErr w:type="spellEnd"/>
      <w:r w:rsidRPr="00A553AD">
        <w:rPr>
          <w:color w:val="000000"/>
          <w:sz w:val="24"/>
          <w:szCs w:val="24"/>
          <w:lang w:val="en-GB"/>
        </w:rPr>
        <w:t xml:space="preserve"> et al. 2011, </w:t>
      </w:r>
      <w:proofErr w:type="spellStart"/>
      <w:r w:rsidRPr="00A553AD">
        <w:rPr>
          <w:color w:val="000000"/>
          <w:sz w:val="24"/>
          <w:szCs w:val="24"/>
          <w:lang w:val="en-GB"/>
        </w:rPr>
        <w:t>Zabcı</w:t>
      </w:r>
      <w:proofErr w:type="spellEnd"/>
      <w:r w:rsidRPr="00A553AD">
        <w:rPr>
          <w:color w:val="000000"/>
          <w:sz w:val="24"/>
          <w:szCs w:val="24"/>
          <w:lang w:val="en-GB"/>
        </w:rPr>
        <w:t xml:space="preserve"> et al. 2011, Fraser et al. 2012, </w:t>
      </w:r>
      <w:proofErr w:type="spellStart"/>
      <w:r w:rsidRPr="00A553AD">
        <w:rPr>
          <w:color w:val="000000"/>
          <w:sz w:val="24"/>
          <w:szCs w:val="24"/>
          <w:lang w:val="en-GB"/>
        </w:rPr>
        <w:t>Polat</w:t>
      </w:r>
      <w:proofErr w:type="spellEnd"/>
      <w:r w:rsidRPr="00A553AD">
        <w:rPr>
          <w:color w:val="000000"/>
          <w:sz w:val="24"/>
          <w:szCs w:val="24"/>
          <w:lang w:val="en-GB"/>
        </w:rPr>
        <w:t xml:space="preserve"> et al. 2012)</w:t>
      </w:r>
      <w:r>
        <w:rPr>
          <w:color w:val="000000"/>
          <w:sz w:val="24"/>
          <w:szCs w:val="24"/>
          <w:lang w:val="en-GB"/>
        </w:rPr>
        <w:t xml:space="preserve"> (Figure 2b)</w:t>
      </w:r>
      <w:r w:rsidRPr="00A553AD">
        <w:rPr>
          <w:color w:val="000000"/>
          <w:sz w:val="24"/>
          <w:szCs w:val="24"/>
          <w:lang w:val="en-GB"/>
        </w:rPr>
        <w:t xml:space="preserve">. </w:t>
      </w:r>
      <w:r w:rsidRPr="00BD7CD0">
        <w:rPr>
          <w:color w:val="000000"/>
          <w:sz w:val="24"/>
          <w:szCs w:val="24"/>
          <w:lang w:val="en-GB"/>
        </w:rPr>
        <w:t>Therefore, the correlation of the timing of carbonate precipitation with PS records in this region may provide significant supplementary chronological data.</w:t>
      </w:r>
    </w:p>
    <w:p w14:paraId="1985A75D" w14:textId="38C95FA6" w:rsidR="000422C2" w:rsidRDefault="000422C2" w:rsidP="000422C2">
      <w:pPr>
        <w:spacing w:after="240"/>
        <w:jc w:val="center"/>
        <w:rPr>
          <w:color w:val="000000"/>
          <w:sz w:val="24"/>
          <w:szCs w:val="24"/>
          <w:lang w:val="en-GB"/>
        </w:rPr>
      </w:pPr>
      <w:r>
        <w:rPr>
          <w:noProof/>
          <w:color w:val="000000"/>
          <w:sz w:val="24"/>
          <w:szCs w:val="24"/>
          <w:lang w:val="tr-TR" w:eastAsia="tr-TR"/>
        </w:rPr>
        <w:drawing>
          <wp:inline distT="0" distB="0" distL="0" distR="0" wp14:anchorId="206732F5" wp14:editId="413A9ECB">
            <wp:extent cx="4937760" cy="5440680"/>
            <wp:effectExtent l="0" t="0" r="0" b="762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1">
                      <a:extLst>
                        <a:ext uri="{28A0092B-C50C-407E-A947-70E740481C1C}">
                          <a14:useLocalDpi xmlns:a14="http://schemas.microsoft.com/office/drawing/2010/main" val="0"/>
                        </a:ext>
                      </a:extLst>
                    </a:blip>
                    <a:stretch>
                      <a:fillRect/>
                    </a:stretch>
                  </pic:blipFill>
                  <pic:spPr>
                    <a:xfrm>
                      <a:off x="0" y="0"/>
                      <a:ext cx="4937760" cy="5440680"/>
                    </a:xfrm>
                    <a:prstGeom prst="rect">
                      <a:avLst/>
                    </a:prstGeom>
                  </pic:spPr>
                </pic:pic>
              </a:graphicData>
            </a:graphic>
          </wp:inline>
        </w:drawing>
      </w:r>
    </w:p>
    <w:p w14:paraId="2BA930FC" w14:textId="77777777" w:rsidR="000422C2" w:rsidRPr="00A553AD" w:rsidRDefault="000422C2" w:rsidP="000422C2">
      <w:pPr>
        <w:spacing w:after="120"/>
        <w:rPr>
          <w:b/>
          <w:color w:val="000000"/>
          <w:sz w:val="24"/>
          <w:szCs w:val="24"/>
          <w:lang w:val="en-GB"/>
        </w:rPr>
      </w:pPr>
      <w:proofErr w:type="gramStart"/>
      <w:r>
        <w:rPr>
          <w:b/>
          <w:color w:val="000000"/>
          <w:sz w:val="24"/>
          <w:szCs w:val="24"/>
          <w:lang w:val="en-GB"/>
        </w:rPr>
        <w:t>Figure 1</w:t>
      </w:r>
      <w:r w:rsidRPr="00A553AD">
        <w:rPr>
          <w:b/>
          <w:color w:val="000000"/>
          <w:sz w:val="24"/>
          <w:szCs w:val="24"/>
          <w:lang w:val="en-GB"/>
        </w:rPr>
        <w:t>.</w:t>
      </w:r>
      <w:proofErr w:type="gramEnd"/>
      <w:r w:rsidRPr="00A553AD">
        <w:rPr>
          <w:b/>
          <w:color w:val="000000"/>
          <w:sz w:val="24"/>
          <w:szCs w:val="24"/>
          <w:lang w:val="en-GB"/>
        </w:rPr>
        <w:t xml:space="preserve"> </w:t>
      </w:r>
      <w:r>
        <w:rPr>
          <w:b/>
          <w:color w:val="000000"/>
          <w:sz w:val="24"/>
          <w:szCs w:val="24"/>
          <w:lang w:val="en-GB"/>
        </w:rPr>
        <w:t xml:space="preserve">a. </w:t>
      </w:r>
      <w:r w:rsidRPr="00A553AD">
        <w:rPr>
          <w:rFonts w:cs="Calibri"/>
          <w:sz w:val="24"/>
          <w:szCs w:val="24"/>
          <w:lang w:val="en-GB"/>
        </w:rPr>
        <w:t>Model on co-seismic behaviour of groundwater and fluid circulation in fractures.</w:t>
      </w:r>
      <w:r>
        <w:rPr>
          <w:rFonts w:cs="Calibri"/>
          <w:sz w:val="24"/>
          <w:szCs w:val="24"/>
          <w:lang w:val="en-GB"/>
        </w:rPr>
        <w:t xml:space="preserve"> </w:t>
      </w:r>
      <w:r w:rsidRPr="00970DC3">
        <w:rPr>
          <w:rFonts w:cs="Calibri"/>
          <w:b/>
          <w:sz w:val="24"/>
          <w:szCs w:val="24"/>
          <w:lang w:val="en-GB"/>
        </w:rPr>
        <w:t>b.</w:t>
      </w:r>
      <w:r>
        <w:rPr>
          <w:rFonts w:cs="Calibri"/>
          <w:sz w:val="24"/>
          <w:szCs w:val="24"/>
          <w:lang w:val="en-GB"/>
        </w:rPr>
        <w:t xml:space="preserve"> The simplified internal structure of a carbonate vein with alternated bands.</w:t>
      </w:r>
    </w:p>
    <w:p w14:paraId="47E4B2B9" w14:textId="77777777" w:rsidR="000422C2" w:rsidRDefault="000422C2" w:rsidP="000422C2">
      <w:pPr>
        <w:spacing w:after="240"/>
        <w:jc w:val="center"/>
        <w:rPr>
          <w:color w:val="000000"/>
          <w:sz w:val="24"/>
          <w:szCs w:val="24"/>
          <w:lang w:val="en-GB"/>
        </w:rPr>
      </w:pPr>
    </w:p>
    <w:p w14:paraId="14C90752" w14:textId="1E27A577" w:rsidR="000422C2" w:rsidRDefault="000422C2" w:rsidP="000422C2">
      <w:pPr>
        <w:spacing w:after="240"/>
        <w:jc w:val="center"/>
        <w:rPr>
          <w:color w:val="000000"/>
          <w:sz w:val="24"/>
          <w:szCs w:val="24"/>
          <w:lang w:val="en-GB"/>
        </w:rPr>
      </w:pPr>
      <w:r>
        <w:rPr>
          <w:noProof/>
          <w:color w:val="000000"/>
          <w:sz w:val="24"/>
          <w:szCs w:val="24"/>
          <w:lang w:val="tr-TR" w:eastAsia="tr-TR"/>
        </w:rPr>
        <w:lastRenderedPageBreak/>
        <w:drawing>
          <wp:inline distT="0" distB="0" distL="0" distR="0" wp14:anchorId="7203761B" wp14:editId="1540E263">
            <wp:extent cx="5943600" cy="55054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5505450"/>
                    </a:xfrm>
                    <a:prstGeom prst="rect">
                      <a:avLst/>
                    </a:prstGeom>
                  </pic:spPr>
                </pic:pic>
              </a:graphicData>
            </a:graphic>
          </wp:inline>
        </w:drawing>
      </w:r>
    </w:p>
    <w:p w14:paraId="7539BA24" w14:textId="1966A28C" w:rsidR="000422C2" w:rsidRPr="00A553AD" w:rsidRDefault="000422C2" w:rsidP="000422C2">
      <w:pPr>
        <w:spacing w:after="240"/>
        <w:rPr>
          <w:color w:val="000000"/>
          <w:sz w:val="24"/>
          <w:szCs w:val="24"/>
          <w:lang w:val="en-GB"/>
        </w:rPr>
      </w:pPr>
      <w:proofErr w:type="gramStart"/>
      <w:r>
        <w:rPr>
          <w:b/>
          <w:color w:val="000000"/>
          <w:sz w:val="24"/>
          <w:szCs w:val="24"/>
          <w:lang w:val="en-GB"/>
        </w:rPr>
        <w:t>Figure 2</w:t>
      </w:r>
      <w:r w:rsidRPr="00A553AD">
        <w:rPr>
          <w:b/>
          <w:color w:val="000000"/>
          <w:sz w:val="24"/>
          <w:szCs w:val="24"/>
          <w:lang w:val="en-GB"/>
        </w:rPr>
        <w:t>.</w:t>
      </w:r>
      <w:proofErr w:type="gramEnd"/>
      <w:r w:rsidRPr="00A553AD">
        <w:rPr>
          <w:b/>
          <w:color w:val="000000"/>
          <w:sz w:val="24"/>
          <w:szCs w:val="24"/>
          <w:lang w:val="en-GB"/>
        </w:rPr>
        <w:t xml:space="preserve"> a.</w:t>
      </w:r>
      <w:r w:rsidRPr="00A553AD">
        <w:rPr>
          <w:color w:val="000000"/>
          <w:sz w:val="24"/>
          <w:szCs w:val="24"/>
          <w:lang w:val="en-GB"/>
        </w:rPr>
        <w:t xml:space="preserve"> Surface rupturing earthquakes during the last century in North Anatolia (generated using the GTOPO30 digital data). Yellow stars show some fissure-ridge travertine sites along the NAFZ; S: </w:t>
      </w:r>
      <w:proofErr w:type="spellStart"/>
      <w:r w:rsidRPr="00A553AD">
        <w:rPr>
          <w:color w:val="000000"/>
          <w:sz w:val="24"/>
          <w:szCs w:val="24"/>
          <w:lang w:val="en-GB"/>
        </w:rPr>
        <w:t>Sogucak</w:t>
      </w:r>
      <w:proofErr w:type="spellEnd"/>
      <w:r w:rsidRPr="00A553AD">
        <w:rPr>
          <w:color w:val="000000"/>
          <w:sz w:val="24"/>
          <w:szCs w:val="24"/>
          <w:lang w:val="en-GB"/>
        </w:rPr>
        <w:t xml:space="preserve">, A: </w:t>
      </w:r>
      <w:proofErr w:type="spellStart"/>
      <w:r w:rsidRPr="00A553AD">
        <w:rPr>
          <w:color w:val="000000"/>
          <w:sz w:val="24"/>
          <w:szCs w:val="24"/>
          <w:lang w:val="en-GB"/>
        </w:rPr>
        <w:t>Cepni</w:t>
      </w:r>
      <w:proofErr w:type="spellEnd"/>
      <w:r w:rsidRPr="00A553AD">
        <w:rPr>
          <w:color w:val="000000"/>
          <w:sz w:val="24"/>
          <w:szCs w:val="24"/>
          <w:lang w:val="en-GB"/>
        </w:rPr>
        <w:t xml:space="preserve">, U: </w:t>
      </w:r>
      <w:proofErr w:type="spellStart"/>
      <w:r w:rsidRPr="00A553AD">
        <w:rPr>
          <w:color w:val="000000"/>
          <w:sz w:val="24"/>
          <w:szCs w:val="24"/>
          <w:lang w:val="en-GB"/>
        </w:rPr>
        <w:t>Uctepeler</w:t>
      </w:r>
      <w:proofErr w:type="spellEnd"/>
      <w:r w:rsidRPr="00A553AD">
        <w:rPr>
          <w:color w:val="000000"/>
          <w:sz w:val="24"/>
          <w:szCs w:val="24"/>
          <w:lang w:val="en-GB"/>
        </w:rPr>
        <w:t xml:space="preserve">, C: </w:t>
      </w:r>
      <w:proofErr w:type="spellStart"/>
      <w:r w:rsidRPr="00A553AD">
        <w:rPr>
          <w:color w:val="000000"/>
          <w:sz w:val="24"/>
          <w:szCs w:val="24"/>
          <w:lang w:val="en-GB"/>
        </w:rPr>
        <w:t>Cigdem</w:t>
      </w:r>
      <w:proofErr w:type="spellEnd"/>
      <w:r w:rsidRPr="00A553AD">
        <w:rPr>
          <w:color w:val="000000"/>
          <w:sz w:val="24"/>
          <w:szCs w:val="24"/>
          <w:lang w:val="en-GB"/>
        </w:rPr>
        <w:t xml:space="preserve">, Y: </w:t>
      </w:r>
      <w:proofErr w:type="spellStart"/>
      <w:r w:rsidRPr="00A553AD">
        <w:rPr>
          <w:color w:val="000000"/>
          <w:sz w:val="24"/>
          <w:szCs w:val="24"/>
          <w:lang w:val="en-GB"/>
        </w:rPr>
        <w:t>Yenicag</w:t>
      </w:r>
      <w:proofErr w:type="spellEnd"/>
      <w:r w:rsidRPr="00A553AD">
        <w:rPr>
          <w:color w:val="000000"/>
          <w:sz w:val="24"/>
          <w:szCs w:val="24"/>
          <w:lang w:val="en-GB"/>
        </w:rPr>
        <w:t xml:space="preserve">, I: </w:t>
      </w:r>
      <w:proofErr w:type="spellStart"/>
      <w:r w:rsidRPr="00A553AD">
        <w:rPr>
          <w:color w:val="000000"/>
          <w:sz w:val="24"/>
          <w:szCs w:val="24"/>
          <w:lang w:val="en-GB"/>
        </w:rPr>
        <w:t>Imanlar</w:t>
      </w:r>
      <w:proofErr w:type="spellEnd"/>
      <w:r w:rsidRPr="00A553AD">
        <w:rPr>
          <w:color w:val="000000"/>
          <w:sz w:val="24"/>
          <w:szCs w:val="24"/>
          <w:lang w:val="en-GB"/>
        </w:rPr>
        <w:t xml:space="preserve">, R: </w:t>
      </w:r>
      <w:proofErr w:type="spellStart"/>
      <w:r w:rsidRPr="00A553AD">
        <w:rPr>
          <w:color w:val="000000"/>
          <w:sz w:val="24"/>
          <w:szCs w:val="24"/>
          <w:lang w:val="en-GB"/>
        </w:rPr>
        <w:t>Reşadiye</w:t>
      </w:r>
      <w:proofErr w:type="spellEnd"/>
      <w:r w:rsidRPr="00A553AD">
        <w:rPr>
          <w:color w:val="000000"/>
          <w:sz w:val="24"/>
          <w:szCs w:val="24"/>
          <w:lang w:val="en-GB"/>
        </w:rPr>
        <w:t xml:space="preserve">, </w:t>
      </w:r>
      <w:proofErr w:type="spellStart"/>
      <w:r w:rsidRPr="00A553AD">
        <w:rPr>
          <w:color w:val="000000"/>
          <w:sz w:val="24"/>
          <w:szCs w:val="24"/>
          <w:lang w:val="en-GB"/>
        </w:rPr>
        <w:t>Yo</w:t>
      </w:r>
      <w:proofErr w:type="spellEnd"/>
      <w:r w:rsidRPr="00A553AD">
        <w:rPr>
          <w:color w:val="000000"/>
          <w:sz w:val="24"/>
          <w:szCs w:val="24"/>
          <w:lang w:val="en-GB"/>
        </w:rPr>
        <w:t xml:space="preserve">: </w:t>
      </w:r>
      <w:proofErr w:type="spellStart"/>
      <w:r w:rsidRPr="00A553AD">
        <w:rPr>
          <w:color w:val="000000"/>
          <w:sz w:val="24"/>
          <w:szCs w:val="24"/>
          <w:lang w:val="en-GB"/>
        </w:rPr>
        <w:t>Yoncalık</w:t>
      </w:r>
      <w:proofErr w:type="spellEnd"/>
      <w:r w:rsidRPr="00A553AD">
        <w:rPr>
          <w:color w:val="000000"/>
          <w:sz w:val="24"/>
          <w:szCs w:val="24"/>
          <w:lang w:val="en-GB"/>
        </w:rPr>
        <w:t xml:space="preserve">. </w:t>
      </w:r>
      <w:r w:rsidRPr="00A553AD">
        <w:rPr>
          <w:b/>
          <w:color w:val="000000"/>
          <w:sz w:val="24"/>
          <w:szCs w:val="24"/>
          <w:lang w:val="en-GB"/>
        </w:rPr>
        <w:t>b.</w:t>
      </w:r>
      <w:r w:rsidRPr="00A553AD">
        <w:rPr>
          <w:color w:val="000000"/>
          <w:sz w:val="24"/>
          <w:szCs w:val="24"/>
          <w:lang w:val="en-GB"/>
        </w:rPr>
        <w:t xml:space="preserve"> General extension of 1939 Erzincan earthquake-rupture. Note that, blue rectangles indicate previous PS trenching sites on segments and yellow arrows indicate the bounds of geometric segments; </w:t>
      </w:r>
      <w:proofErr w:type="spellStart"/>
      <w:proofErr w:type="gramStart"/>
      <w:r w:rsidRPr="00A553AD">
        <w:rPr>
          <w:color w:val="000000"/>
          <w:sz w:val="24"/>
          <w:szCs w:val="24"/>
          <w:lang w:val="en-GB"/>
        </w:rPr>
        <w:t>Ez.S</w:t>
      </w:r>
      <w:proofErr w:type="spellEnd"/>
      <w:r w:rsidRPr="00A553AD">
        <w:rPr>
          <w:color w:val="000000"/>
          <w:sz w:val="24"/>
          <w:szCs w:val="24"/>
          <w:lang w:val="en-GB"/>
        </w:rPr>
        <w:t>.:</w:t>
      </w:r>
      <w:proofErr w:type="gramEnd"/>
      <w:r w:rsidRPr="00A553AD">
        <w:rPr>
          <w:color w:val="000000"/>
          <w:sz w:val="24"/>
          <w:szCs w:val="24"/>
          <w:lang w:val="en-GB"/>
        </w:rPr>
        <w:t xml:space="preserve"> </w:t>
      </w:r>
      <w:proofErr w:type="spellStart"/>
      <w:r w:rsidRPr="00A553AD">
        <w:rPr>
          <w:color w:val="000000"/>
          <w:sz w:val="24"/>
          <w:szCs w:val="24"/>
          <w:lang w:val="en-GB"/>
        </w:rPr>
        <w:t>Ezinepazarı</w:t>
      </w:r>
      <w:proofErr w:type="spellEnd"/>
      <w:r w:rsidRPr="00A553AD">
        <w:rPr>
          <w:color w:val="000000"/>
          <w:sz w:val="24"/>
          <w:szCs w:val="24"/>
          <w:lang w:val="en-GB"/>
        </w:rPr>
        <w:t xml:space="preserve">, K.V.S.: </w:t>
      </w:r>
      <w:proofErr w:type="spellStart"/>
      <w:r w:rsidRPr="00A553AD">
        <w:rPr>
          <w:color w:val="000000"/>
          <w:sz w:val="24"/>
          <w:szCs w:val="24"/>
          <w:lang w:val="en-GB"/>
        </w:rPr>
        <w:t>Kelkit</w:t>
      </w:r>
      <w:proofErr w:type="spellEnd"/>
      <w:r w:rsidRPr="00A553AD">
        <w:rPr>
          <w:color w:val="000000"/>
          <w:sz w:val="24"/>
          <w:szCs w:val="24"/>
          <w:lang w:val="en-GB"/>
        </w:rPr>
        <w:t xml:space="preserve"> Valley, O.S.S.: </w:t>
      </w:r>
      <w:proofErr w:type="spellStart"/>
      <w:r w:rsidRPr="00A553AD">
        <w:rPr>
          <w:color w:val="000000"/>
          <w:sz w:val="24"/>
          <w:szCs w:val="24"/>
          <w:lang w:val="en-GB"/>
        </w:rPr>
        <w:t>Ortaköy-Suşehri</w:t>
      </w:r>
      <w:proofErr w:type="spellEnd"/>
      <w:r w:rsidRPr="00A553AD">
        <w:rPr>
          <w:color w:val="000000"/>
          <w:sz w:val="24"/>
          <w:szCs w:val="24"/>
          <w:lang w:val="en-GB"/>
        </w:rPr>
        <w:t xml:space="preserve">, M.T.S.: </w:t>
      </w:r>
      <w:proofErr w:type="spellStart"/>
      <w:r w:rsidRPr="00A553AD">
        <w:rPr>
          <w:color w:val="000000"/>
          <w:sz w:val="24"/>
          <w:szCs w:val="24"/>
          <w:lang w:val="en-GB"/>
        </w:rPr>
        <w:t>Mihar-Tumekar</w:t>
      </w:r>
      <w:proofErr w:type="spellEnd"/>
      <w:r w:rsidRPr="00A553AD">
        <w:rPr>
          <w:color w:val="000000"/>
          <w:sz w:val="24"/>
          <w:szCs w:val="24"/>
          <w:lang w:val="en-GB"/>
        </w:rPr>
        <w:t>, E.S.: Erzincan Segments.</w:t>
      </w:r>
      <w:r w:rsidRPr="00A553AD">
        <w:rPr>
          <w:b/>
          <w:color w:val="000000"/>
          <w:sz w:val="24"/>
          <w:szCs w:val="24"/>
          <w:lang w:val="en-GB"/>
        </w:rPr>
        <w:t xml:space="preserve"> c. </w:t>
      </w:r>
      <w:r w:rsidRPr="00A553AD">
        <w:rPr>
          <w:color w:val="000000"/>
          <w:sz w:val="24"/>
          <w:szCs w:val="24"/>
          <w:lang w:val="en-GB"/>
        </w:rPr>
        <w:t xml:space="preserve">Location of the </w:t>
      </w:r>
      <w:proofErr w:type="spellStart"/>
      <w:r w:rsidRPr="00A553AD">
        <w:rPr>
          <w:color w:val="000000"/>
          <w:sz w:val="24"/>
          <w:szCs w:val="24"/>
          <w:lang w:val="en-GB"/>
        </w:rPr>
        <w:t>Reşadiye</w:t>
      </w:r>
      <w:proofErr w:type="spellEnd"/>
      <w:r w:rsidRPr="00A553AD">
        <w:rPr>
          <w:color w:val="000000"/>
          <w:sz w:val="24"/>
          <w:szCs w:val="24"/>
          <w:lang w:val="en-GB"/>
        </w:rPr>
        <w:t xml:space="preserve"> fissure-ridge travertine along the NAFZ. Red line indicates 1939 Earthquake rupture (redrawn from </w:t>
      </w:r>
      <w:proofErr w:type="spellStart"/>
      <w:r w:rsidRPr="00A553AD">
        <w:rPr>
          <w:color w:val="000000"/>
          <w:sz w:val="24"/>
          <w:szCs w:val="24"/>
          <w:lang w:val="en-GB"/>
        </w:rPr>
        <w:t>Zabcı</w:t>
      </w:r>
      <w:proofErr w:type="spellEnd"/>
      <w:r w:rsidRPr="00A553AD">
        <w:rPr>
          <w:color w:val="000000"/>
          <w:sz w:val="24"/>
          <w:szCs w:val="24"/>
          <w:lang w:val="en-GB"/>
        </w:rPr>
        <w:t xml:space="preserve"> et al. 2011, </w:t>
      </w:r>
      <w:proofErr w:type="spellStart"/>
      <w:r w:rsidRPr="00A553AD">
        <w:rPr>
          <w:color w:val="000000"/>
          <w:sz w:val="24"/>
          <w:szCs w:val="24"/>
          <w:lang w:val="en-GB"/>
        </w:rPr>
        <w:t>Emre</w:t>
      </w:r>
      <w:proofErr w:type="spellEnd"/>
      <w:r w:rsidRPr="00A553AD">
        <w:rPr>
          <w:color w:val="000000"/>
          <w:sz w:val="24"/>
          <w:szCs w:val="24"/>
          <w:lang w:val="en-GB"/>
        </w:rPr>
        <w:t xml:space="preserve"> et al. 2012 and </w:t>
      </w:r>
      <w:proofErr w:type="spellStart"/>
      <w:r w:rsidRPr="00A553AD">
        <w:rPr>
          <w:color w:val="000000"/>
          <w:sz w:val="24"/>
          <w:szCs w:val="24"/>
          <w:lang w:val="en-GB"/>
        </w:rPr>
        <w:t>Gürsoy</w:t>
      </w:r>
      <w:proofErr w:type="spellEnd"/>
      <w:r w:rsidRPr="00A553AD">
        <w:rPr>
          <w:color w:val="000000"/>
          <w:sz w:val="24"/>
          <w:szCs w:val="24"/>
          <w:lang w:val="en-GB"/>
        </w:rPr>
        <w:t xml:space="preserve"> et al. 2013 on the basis of authors' ﬁeld observations). Note that inset photo shows detailed geometry of the carbonate vein and sampling sites. The dashed line shows the maximum horizontal compressional stress axis (</w:t>
      </w:r>
      <w:proofErr w:type="spellStart"/>
      <w:r w:rsidRPr="00A553AD">
        <w:rPr>
          <w:color w:val="000000"/>
          <w:sz w:val="24"/>
          <w:szCs w:val="24"/>
          <w:lang w:val="en-GB"/>
        </w:rPr>
        <w:t>S</w:t>
      </w:r>
      <w:r w:rsidRPr="00A553AD">
        <w:rPr>
          <w:color w:val="000000"/>
          <w:sz w:val="24"/>
          <w:szCs w:val="24"/>
          <w:vertAlign w:val="subscript"/>
          <w:lang w:val="en-GB"/>
        </w:rPr>
        <w:t>Hmax</w:t>
      </w:r>
      <w:proofErr w:type="spellEnd"/>
      <w:r w:rsidRPr="00A553AD">
        <w:rPr>
          <w:color w:val="000000"/>
          <w:sz w:val="24"/>
          <w:szCs w:val="24"/>
          <w:lang w:val="en-GB"/>
        </w:rPr>
        <w:t xml:space="preserve">) (from the World Stress Map Project database WSM, </w:t>
      </w:r>
      <w:proofErr w:type="spellStart"/>
      <w:r w:rsidRPr="00A553AD">
        <w:rPr>
          <w:color w:val="000000"/>
          <w:sz w:val="24"/>
          <w:szCs w:val="24"/>
          <w:lang w:val="en-GB"/>
        </w:rPr>
        <w:t>Heidbach</w:t>
      </w:r>
      <w:proofErr w:type="spellEnd"/>
      <w:r w:rsidRPr="00A553AD">
        <w:rPr>
          <w:color w:val="000000"/>
          <w:sz w:val="24"/>
          <w:szCs w:val="24"/>
          <w:lang w:val="en-GB"/>
        </w:rPr>
        <w:t xml:space="preserve"> et al., 2016) (the base maps were taken from Google Earth software).</w:t>
      </w:r>
    </w:p>
    <w:p w14:paraId="10153396" w14:textId="77777777" w:rsidR="00996C20" w:rsidRPr="00A553AD" w:rsidRDefault="00996C20" w:rsidP="00996C20">
      <w:pPr>
        <w:spacing w:after="240"/>
        <w:rPr>
          <w:color w:val="000000"/>
          <w:sz w:val="24"/>
          <w:szCs w:val="24"/>
          <w:lang w:val="en-GB"/>
        </w:rPr>
      </w:pPr>
      <w:r w:rsidRPr="00A553AD">
        <w:rPr>
          <w:color w:val="000000"/>
          <w:sz w:val="24"/>
          <w:szCs w:val="24"/>
          <w:lang w:val="en-GB"/>
        </w:rPr>
        <w:lastRenderedPageBreak/>
        <w:t xml:space="preserve">PS studies are mainly based on the interpretation of data of depositional and erosional processes spanning from the Holocene to the present day. Different approaches and techniques (e.g. </w:t>
      </w:r>
      <w:r w:rsidRPr="00A553AD">
        <w:rPr>
          <w:color w:val="000000"/>
          <w:sz w:val="24"/>
          <w:szCs w:val="24"/>
          <w:vertAlign w:val="superscript"/>
          <w:lang w:val="en-GB"/>
        </w:rPr>
        <w:t>14</w:t>
      </w:r>
      <w:r w:rsidRPr="00A553AD">
        <w:rPr>
          <w:color w:val="000000"/>
          <w:sz w:val="24"/>
          <w:szCs w:val="24"/>
          <w:lang w:val="en-GB"/>
        </w:rPr>
        <w:t xml:space="preserve">C, TL/OSL) are used for dating </w:t>
      </w:r>
      <w:r>
        <w:rPr>
          <w:color w:val="000000"/>
          <w:sz w:val="24"/>
          <w:szCs w:val="24"/>
          <w:lang w:val="en-GB"/>
        </w:rPr>
        <w:t>samples showing</w:t>
      </w:r>
      <w:r w:rsidRPr="00A553AD">
        <w:rPr>
          <w:color w:val="000000"/>
          <w:sz w:val="24"/>
          <w:szCs w:val="24"/>
          <w:lang w:val="en-GB"/>
        </w:rPr>
        <w:t xml:space="preserve"> direct or indirect evidence of  paleo earthquake</w:t>
      </w:r>
      <w:r>
        <w:rPr>
          <w:color w:val="000000"/>
          <w:sz w:val="24"/>
          <w:szCs w:val="24"/>
          <w:lang w:val="en-GB"/>
        </w:rPr>
        <w:t xml:space="preserve"> activity</w:t>
      </w:r>
      <w:r w:rsidRPr="00A553AD">
        <w:rPr>
          <w:color w:val="000000"/>
          <w:sz w:val="24"/>
          <w:szCs w:val="24"/>
          <w:lang w:val="en-GB"/>
        </w:rPr>
        <w:t xml:space="preserve"> (e.g. </w:t>
      </w:r>
      <w:proofErr w:type="spellStart"/>
      <w:r w:rsidRPr="00A553AD">
        <w:rPr>
          <w:color w:val="000000"/>
          <w:sz w:val="24"/>
          <w:szCs w:val="24"/>
          <w:lang w:val="en-GB"/>
        </w:rPr>
        <w:t>McCalpin</w:t>
      </w:r>
      <w:proofErr w:type="spellEnd"/>
      <w:r w:rsidRPr="00A553AD">
        <w:rPr>
          <w:color w:val="000000"/>
          <w:sz w:val="24"/>
          <w:szCs w:val="24"/>
          <w:lang w:val="en-GB"/>
        </w:rPr>
        <w:t xml:space="preserve"> 2009, </w:t>
      </w:r>
      <w:proofErr w:type="spellStart"/>
      <w:r>
        <w:rPr>
          <w:color w:val="000000"/>
          <w:sz w:val="24"/>
          <w:szCs w:val="24"/>
          <w:lang w:val="en-GB"/>
        </w:rPr>
        <w:t>Bronk</w:t>
      </w:r>
      <w:proofErr w:type="spellEnd"/>
      <w:r>
        <w:rPr>
          <w:color w:val="000000"/>
          <w:sz w:val="24"/>
          <w:szCs w:val="24"/>
          <w:lang w:val="en-GB"/>
        </w:rPr>
        <w:t>-</w:t>
      </w:r>
      <w:r w:rsidRPr="00A553AD">
        <w:rPr>
          <w:color w:val="000000"/>
          <w:sz w:val="24"/>
          <w:szCs w:val="24"/>
          <w:lang w:val="en-GB"/>
        </w:rPr>
        <w:t xml:space="preserve">Ramsey 2014, </w:t>
      </w:r>
      <w:proofErr w:type="spellStart"/>
      <w:r w:rsidRPr="00A553AD">
        <w:rPr>
          <w:color w:val="000000"/>
          <w:sz w:val="24"/>
          <w:szCs w:val="24"/>
          <w:lang w:val="en-GB"/>
        </w:rPr>
        <w:t>Gray</w:t>
      </w:r>
      <w:proofErr w:type="spellEnd"/>
      <w:r w:rsidRPr="00A553AD">
        <w:rPr>
          <w:color w:val="000000"/>
          <w:sz w:val="24"/>
          <w:szCs w:val="24"/>
          <w:lang w:val="en-GB"/>
        </w:rPr>
        <w:t xml:space="preserve"> et al. 2015). Most studies deal with stratigraphic ordering constraint</w:t>
      </w:r>
      <w:r>
        <w:rPr>
          <w:color w:val="000000"/>
          <w:sz w:val="24"/>
          <w:szCs w:val="24"/>
          <w:lang w:val="en-GB"/>
        </w:rPr>
        <w:t>s</w:t>
      </w:r>
      <w:r w:rsidRPr="00A553AD">
        <w:rPr>
          <w:color w:val="000000"/>
          <w:sz w:val="24"/>
          <w:szCs w:val="24"/>
          <w:lang w:val="en-GB"/>
        </w:rPr>
        <w:t xml:space="preserve"> and date the pre-seismic or post-seismic geological units to estimate the event horizon of the earthquake (Allen 1986, </w:t>
      </w:r>
      <w:proofErr w:type="spellStart"/>
      <w:r w:rsidRPr="00A553AD">
        <w:rPr>
          <w:color w:val="000000"/>
          <w:sz w:val="24"/>
          <w:szCs w:val="24"/>
          <w:lang w:val="en-GB"/>
        </w:rPr>
        <w:t>McCalpin</w:t>
      </w:r>
      <w:proofErr w:type="spellEnd"/>
      <w:r w:rsidRPr="00A553AD">
        <w:rPr>
          <w:color w:val="000000"/>
          <w:sz w:val="24"/>
          <w:szCs w:val="24"/>
          <w:lang w:val="en-GB"/>
        </w:rPr>
        <w:t xml:space="preserve"> 2009). All models assume that the samples from a given layer must be older than the samples from a layer above (</w:t>
      </w:r>
      <w:proofErr w:type="spellStart"/>
      <w:r w:rsidRPr="00A553AD">
        <w:rPr>
          <w:color w:val="000000"/>
          <w:sz w:val="24"/>
          <w:szCs w:val="24"/>
          <w:lang w:val="en-GB"/>
        </w:rPr>
        <w:t>Biasi</w:t>
      </w:r>
      <w:proofErr w:type="spellEnd"/>
      <w:r w:rsidRPr="00A553AD">
        <w:rPr>
          <w:color w:val="000000"/>
          <w:sz w:val="24"/>
          <w:szCs w:val="24"/>
          <w:lang w:val="en-GB"/>
        </w:rPr>
        <w:t xml:space="preserve"> et al. 2002, </w:t>
      </w:r>
      <w:proofErr w:type="spellStart"/>
      <w:r w:rsidRPr="00A553AD">
        <w:rPr>
          <w:color w:val="000000"/>
          <w:sz w:val="24"/>
          <w:szCs w:val="24"/>
          <w:lang w:val="en-GB"/>
        </w:rPr>
        <w:t>Hilley</w:t>
      </w:r>
      <w:proofErr w:type="spellEnd"/>
      <w:r w:rsidRPr="00A553AD">
        <w:rPr>
          <w:color w:val="000000"/>
          <w:sz w:val="24"/>
          <w:szCs w:val="24"/>
          <w:lang w:val="en-GB"/>
        </w:rPr>
        <w:t xml:space="preserve"> and Young 2008). Dating of paleo earthquake records by trenching however has been a major challenge because of the difficulty in distinguishing cutting relationships of the faults from stratigraphic patterns (</w:t>
      </w:r>
      <w:proofErr w:type="spellStart"/>
      <w:r w:rsidRPr="00A553AD">
        <w:rPr>
          <w:color w:val="000000"/>
          <w:sz w:val="24"/>
          <w:szCs w:val="24"/>
          <w:lang w:val="en-GB"/>
        </w:rPr>
        <w:t>Akyüz</w:t>
      </w:r>
      <w:proofErr w:type="spellEnd"/>
      <w:r w:rsidRPr="00A553AD">
        <w:rPr>
          <w:color w:val="000000"/>
          <w:sz w:val="24"/>
          <w:szCs w:val="24"/>
          <w:lang w:val="en-GB"/>
        </w:rPr>
        <w:t xml:space="preserve"> et al. 2015). It needs sedimentary archives that are thin enough to access but thick enough to catch all of the paleo events. </w:t>
      </w:r>
      <w:r w:rsidRPr="00A553AD">
        <w:rPr>
          <w:color w:val="000000"/>
          <w:sz w:val="24"/>
          <w:szCs w:val="24"/>
          <w:shd w:val="clear" w:color="auto" w:fill="FFFFFF"/>
          <w:lang w:val="en-GB"/>
        </w:rPr>
        <w:t>On the other hand, n</w:t>
      </w:r>
      <w:r w:rsidRPr="00A553AD">
        <w:rPr>
          <w:color w:val="000000"/>
          <w:sz w:val="24"/>
          <w:szCs w:val="24"/>
          <w:lang w:val="en-GB"/>
        </w:rPr>
        <w:t>ot all of the surface</w:t>
      </w:r>
      <w:r w:rsidRPr="00A553AD">
        <w:rPr>
          <w:rFonts w:ascii="Cambria Math" w:hAnsi="Cambria Math" w:cs="Cambria Math"/>
          <w:color w:val="000000"/>
          <w:sz w:val="24"/>
          <w:szCs w:val="24"/>
          <w:lang w:val="en-GB"/>
        </w:rPr>
        <w:t>‐</w:t>
      </w:r>
      <w:r w:rsidRPr="00A553AD">
        <w:rPr>
          <w:color w:val="000000"/>
          <w:sz w:val="24"/>
          <w:szCs w:val="24"/>
          <w:lang w:val="en-GB"/>
        </w:rPr>
        <w:t>rupturing earthquakes can be recognized by trenching methods (Yeats 2007). In some cases, destructive earthquakes may not produce any surface rupture or can only be manifested as distributed deformation (</w:t>
      </w:r>
      <w:proofErr w:type="spellStart"/>
      <w:r w:rsidRPr="00A553AD">
        <w:rPr>
          <w:color w:val="000000"/>
          <w:sz w:val="24"/>
          <w:szCs w:val="24"/>
          <w:lang w:val="en-GB"/>
        </w:rPr>
        <w:t>Atakan</w:t>
      </w:r>
      <w:proofErr w:type="spellEnd"/>
      <w:r w:rsidRPr="00A553AD">
        <w:rPr>
          <w:color w:val="000000"/>
          <w:sz w:val="24"/>
          <w:szCs w:val="24"/>
          <w:lang w:val="en-GB"/>
        </w:rPr>
        <w:t xml:space="preserve"> 2000). I</w:t>
      </w:r>
      <w:r w:rsidRPr="00A553AD">
        <w:rPr>
          <w:color w:val="000000"/>
          <w:sz w:val="24"/>
          <w:szCs w:val="24"/>
          <w:shd w:val="clear" w:color="auto" w:fill="FFFFFF"/>
          <w:lang w:val="en-GB"/>
        </w:rPr>
        <w:t xml:space="preserve">n </w:t>
      </w:r>
      <w:r w:rsidRPr="00A553AD">
        <w:rPr>
          <w:color w:val="000000"/>
          <w:sz w:val="24"/>
          <w:szCs w:val="24"/>
          <w:lang w:val="en-GB"/>
        </w:rPr>
        <w:t xml:space="preserve">slow deformation areas </w:t>
      </w:r>
      <w:r w:rsidRPr="00A553AD">
        <w:rPr>
          <w:color w:val="000000"/>
          <w:sz w:val="24"/>
          <w:szCs w:val="24"/>
          <w:shd w:val="clear" w:color="auto" w:fill="FFFFFF"/>
          <w:lang w:val="en-GB"/>
        </w:rPr>
        <w:t>like intraplate domains,</w:t>
      </w:r>
      <w:r>
        <w:rPr>
          <w:color w:val="000000"/>
          <w:sz w:val="24"/>
          <w:szCs w:val="24"/>
          <w:shd w:val="clear" w:color="auto" w:fill="FFFFFF"/>
          <w:lang w:val="en-GB"/>
        </w:rPr>
        <w:t xml:space="preserve"> </w:t>
      </w:r>
      <w:r w:rsidRPr="00A553AD">
        <w:rPr>
          <w:color w:val="000000"/>
          <w:sz w:val="24"/>
          <w:szCs w:val="24"/>
          <w:lang w:val="en-GB"/>
        </w:rPr>
        <w:t>characteristics</w:t>
      </w:r>
      <w:r>
        <w:rPr>
          <w:color w:val="000000"/>
          <w:sz w:val="24"/>
          <w:szCs w:val="24"/>
          <w:lang w:val="en-GB"/>
        </w:rPr>
        <w:t xml:space="preserve"> of</w:t>
      </w:r>
      <w:r w:rsidRPr="00A553AD">
        <w:rPr>
          <w:color w:val="000000"/>
          <w:sz w:val="24"/>
          <w:szCs w:val="24"/>
          <w:shd w:val="clear" w:color="auto" w:fill="FFFFFF"/>
          <w:lang w:val="en-GB"/>
        </w:rPr>
        <w:t xml:space="preserve"> long-term </w:t>
      </w:r>
      <w:r w:rsidRPr="00A553AD">
        <w:rPr>
          <w:color w:val="000000"/>
          <w:sz w:val="24"/>
          <w:szCs w:val="24"/>
          <w:lang w:val="en-GB"/>
        </w:rPr>
        <w:t xml:space="preserve">seismic release </w:t>
      </w:r>
      <w:r w:rsidRPr="00A553AD">
        <w:rPr>
          <w:color w:val="000000"/>
          <w:sz w:val="24"/>
          <w:szCs w:val="24"/>
          <w:shd w:val="clear" w:color="auto" w:fill="FFFFFF"/>
          <w:lang w:val="en-GB"/>
        </w:rPr>
        <w:t xml:space="preserve">cannot be detected fully through </w:t>
      </w:r>
      <w:r w:rsidRPr="00A553AD">
        <w:rPr>
          <w:color w:val="000000"/>
          <w:sz w:val="24"/>
          <w:szCs w:val="24"/>
          <w:lang w:val="en-GB"/>
        </w:rPr>
        <w:t xml:space="preserve">PS trenching </w:t>
      </w:r>
      <w:r w:rsidRPr="00A553AD">
        <w:rPr>
          <w:color w:val="000000"/>
          <w:sz w:val="24"/>
          <w:szCs w:val="24"/>
          <w:shd w:val="clear" w:color="auto" w:fill="FFFFFF"/>
          <w:lang w:val="en-GB"/>
        </w:rPr>
        <w:t>studies (</w:t>
      </w:r>
      <w:r w:rsidRPr="00A553AD">
        <w:rPr>
          <w:sz w:val="24"/>
          <w:szCs w:val="24"/>
          <w:lang w:val="en-GB"/>
        </w:rPr>
        <w:t>Clark and McCue 2003)</w:t>
      </w:r>
      <w:r w:rsidRPr="00A553AD">
        <w:rPr>
          <w:color w:val="000000"/>
          <w:sz w:val="24"/>
          <w:szCs w:val="24"/>
          <w:shd w:val="clear" w:color="auto" w:fill="FFFFFF"/>
          <w:lang w:val="en-GB"/>
        </w:rPr>
        <w:t xml:space="preserve">. </w:t>
      </w:r>
      <w:r w:rsidRPr="00A553AD">
        <w:rPr>
          <w:color w:val="000000"/>
          <w:sz w:val="24"/>
          <w:szCs w:val="24"/>
          <w:lang w:val="en-GB"/>
        </w:rPr>
        <w:t>Also, a fast</w:t>
      </w:r>
      <w:r w:rsidRPr="00A553AD">
        <w:rPr>
          <w:color w:val="000000"/>
          <w:sz w:val="24"/>
          <w:szCs w:val="24"/>
          <w:shd w:val="clear" w:color="auto" w:fill="FFFFFF"/>
          <w:lang w:val="en-GB"/>
        </w:rPr>
        <w:t>er</w:t>
      </w:r>
      <w:r w:rsidRPr="00A553AD">
        <w:rPr>
          <w:color w:val="000000"/>
          <w:sz w:val="24"/>
          <w:szCs w:val="24"/>
          <w:lang w:val="en-GB"/>
        </w:rPr>
        <w:t xml:space="preserve"> rate of sedimentation can cover event horizons with a thick pile of sediments which restrains the investigation of the paleo events. One of the chief challenges of modern PS trenching investigations is the difficulty in finding datable material in the </w:t>
      </w:r>
      <w:r w:rsidRPr="00A553AD">
        <w:rPr>
          <w:noProof/>
          <w:color w:val="000000"/>
          <w:sz w:val="24"/>
          <w:szCs w:val="24"/>
          <w:lang w:val="en-GB"/>
        </w:rPr>
        <w:t>sedimentary</w:t>
      </w:r>
      <w:r w:rsidRPr="00A553AD">
        <w:rPr>
          <w:color w:val="000000"/>
          <w:sz w:val="24"/>
          <w:szCs w:val="24"/>
          <w:lang w:val="en-GB"/>
        </w:rPr>
        <w:t xml:space="preserve"> archive. They could also have relatively poor temporal precision owing to the uncertainties associated with the relationship between the dated samples and their deposits (Fraser et al. 2010). There may also be insufficient </w:t>
      </w:r>
      <w:r w:rsidRPr="00CA17F4">
        <w:rPr>
          <w:color w:val="000000"/>
          <w:sz w:val="24"/>
          <w:szCs w:val="24"/>
          <w:lang w:val="en-GB"/>
        </w:rPr>
        <w:t xml:space="preserve">and unsuitable </w:t>
      </w:r>
      <w:r>
        <w:rPr>
          <w:color w:val="000000"/>
          <w:sz w:val="24"/>
          <w:szCs w:val="24"/>
          <w:lang w:val="en-GB"/>
        </w:rPr>
        <w:t xml:space="preserve">sample </w:t>
      </w:r>
      <w:r w:rsidRPr="00A553AD">
        <w:rPr>
          <w:color w:val="000000"/>
          <w:sz w:val="24"/>
          <w:szCs w:val="24"/>
          <w:lang w:val="en-GB"/>
        </w:rPr>
        <w:t>material for dating due to the unfavourable environmental and/or sedimentological conditions. In addition, it is difficult to identify all individual earthquakes along fast-moving faults (especially at overlapping sections of neighbouring fault segments) because of the limitation of dating methods. Thus, there is an obvious need for complementary methods and techniques.</w:t>
      </w:r>
    </w:p>
    <w:p w14:paraId="1868BD23" w14:textId="77777777" w:rsidR="00996C20" w:rsidRPr="00A553AD" w:rsidRDefault="00996C20" w:rsidP="00996C20">
      <w:pPr>
        <w:spacing w:after="120"/>
        <w:rPr>
          <w:color w:val="000000"/>
          <w:lang w:val="en-GB"/>
        </w:rPr>
      </w:pPr>
      <w:r w:rsidRPr="00A553AD">
        <w:rPr>
          <w:color w:val="000000"/>
          <w:sz w:val="24"/>
          <w:szCs w:val="24"/>
          <w:lang w:val="en-GB"/>
        </w:rPr>
        <w:t>In the current study, we correlate U-</w:t>
      </w:r>
      <w:proofErr w:type="spellStart"/>
      <w:r w:rsidRPr="00A553AD">
        <w:rPr>
          <w:color w:val="000000"/>
          <w:sz w:val="24"/>
          <w:szCs w:val="24"/>
          <w:lang w:val="en-GB"/>
        </w:rPr>
        <w:t>Th</w:t>
      </w:r>
      <w:proofErr w:type="spellEnd"/>
      <w:r w:rsidRPr="00A553AD">
        <w:rPr>
          <w:color w:val="000000"/>
          <w:sz w:val="24"/>
          <w:szCs w:val="24"/>
          <w:lang w:val="en-GB"/>
        </w:rPr>
        <w:t xml:space="preserve"> age data of carbonate veins </w:t>
      </w:r>
      <w:r>
        <w:rPr>
          <w:color w:val="000000"/>
          <w:sz w:val="24"/>
          <w:szCs w:val="24"/>
          <w:lang w:val="en-GB"/>
        </w:rPr>
        <w:t>precipita</w:t>
      </w:r>
      <w:r w:rsidRPr="00A553AD">
        <w:rPr>
          <w:color w:val="000000"/>
          <w:sz w:val="24"/>
          <w:szCs w:val="24"/>
          <w:lang w:val="en-GB"/>
        </w:rPr>
        <w:t xml:space="preserve">ted in co-seismic fissures with robust </w:t>
      </w:r>
      <w:proofErr w:type="gramStart"/>
      <w:r w:rsidRPr="00A553AD">
        <w:rPr>
          <w:color w:val="000000"/>
          <w:sz w:val="24"/>
          <w:szCs w:val="24"/>
          <w:lang w:val="en-GB"/>
        </w:rPr>
        <w:t>HE</w:t>
      </w:r>
      <w:proofErr w:type="gramEnd"/>
      <w:r w:rsidRPr="00A553AD">
        <w:rPr>
          <w:color w:val="000000"/>
          <w:sz w:val="24"/>
          <w:szCs w:val="24"/>
          <w:lang w:val="en-GB"/>
        </w:rPr>
        <w:t xml:space="preserve"> and PS data records along the 1939 Erzincan earthquake-rupture segment of the NAFZ (</w:t>
      </w:r>
      <w:r>
        <w:rPr>
          <w:color w:val="000000"/>
          <w:sz w:val="24"/>
          <w:szCs w:val="24"/>
          <w:lang w:val="en-GB"/>
        </w:rPr>
        <w:t>Figure 2b</w:t>
      </w:r>
      <w:r w:rsidRPr="00A553AD">
        <w:rPr>
          <w:color w:val="000000"/>
          <w:sz w:val="24"/>
          <w:szCs w:val="24"/>
          <w:lang w:val="en-GB"/>
        </w:rPr>
        <w:t>).</w:t>
      </w:r>
      <w:r>
        <w:rPr>
          <w:color w:val="000000"/>
          <w:sz w:val="24"/>
          <w:szCs w:val="24"/>
          <w:lang w:val="en-GB"/>
        </w:rPr>
        <w:t xml:space="preserve"> U-</w:t>
      </w:r>
      <w:proofErr w:type="spellStart"/>
      <w:r>
        <w:rPr>
          <w:color w:val="000000"/>
          <w:sz w:val="24"/>
          <w:szCs w:val="24"/>
          <w:lang w:val="en-GB"/>
        </w:rPr>
        <w:t>Th</w:t>
      </w:r>
      <w:proofErr w:type="spellEnd"/>
      <w:r>
        <w:rPr>
          <w:color w:val="000000"/>
          <w:sz w:val="24"/>
          <w:szCs w:val="24"/>
          <w:lang w:val="en-GB"/>
        </w:rPr>
        <w:t xml:space="preserve"> ages </w:t>
      </w:r>
      <w:r w:rsidRPr="00A553AD">
        <w:rPr>
          <w:color w:val="000000"/>
          <w:sz w:val="24"/>
          <w:szCs w:val="24"/>
          <w:lang w:val="en-GB"/>
        </w:rPr>
        <w:t xml:space="preserve">are tested for the first time in the literature </w:t>
      </w:r>
      <w:r>
        <w:rPr>
          <w:color w:val="000000"/>
          <w:sz w:val="24"/>
          <w:szCs w:val="24"/>
          <w:lang w:val="en-GB"/>
        </w:rPr>
        <w:t>in</w:t>
      </w:r>
      <w:r w:rsidRPr="00A553AD">
        <w:rPr>
          <w:color w:val="000000"/>
          <w:sz w:val="24"/>
          <w:szCs w:val="24"/>
          <w:lang w:val="en-GB"/>
        </w:rPr>
        <w:t xml:space="preserve"> relation</w:t>
      </w:r>
      <w:r>
        <w:rPr>
          <w:color w:val="000000"/>
          <w:sz w:val="24"/>
          <w:szCs w:val="24"/>
          <w:lang w:val="en-GB"/>
        </w:rPr>
        <w:t xml:space="preserve"> to recurrence intervals,</w:t>
      </w:r>
      <w:r w:rsidRPr="00A553AD">
        <w:rPr>
          <w:color w:val="000000"/>
          <w:sz w:val="24"/>
          <w:szCs w:val="24"/>
          <w:lang w:val="en-GB"/>
        </w:rPr>
        <w:t xml:space="preserve"> </w:t>
      </w:r>
      <w:r>
        <w:rPr>
          <w:color w:val="000000"/>
          <w:sz w:val="24"/>
          <w:szCs w:val="24"/>
          <w:lang w:val="en-GB"/>
        </w:rPr>
        <w:t xml:space="preserve">the </w:t>
      </w:r>
      <w:r w:rsidRPr="00A553AD">
        <w:rPr>
          <w:color w:val="000000"/>
          <w:sz w:val="24"/>
          <w:szCs w:val="24"/>
          <w:lang w:val="en-GB"/>
        </w:rPr>
        <w:t xml:space="preserve">size and </w:t>
      </w:r>
      <w:r>
        <w:rPr>
          <w:color w:val="000000"/>
          <w:sz w:val="24"/>
          <w:szCs w:val="24"/>
          <w:lang w:val="en-GB"/>
        </w:rPr>
        <w:t xml:space="preserve">epicentre </w:t>
      </w:r>
      <w:r w:rsidRPr="00A553AD">
        <w:rPr>
          <w:color w:val="000000"/>
          <w:sz w:val="24"/>
          <w:szCs w:val="24"/>
          <w:lang w:val="en-GB"/>
        </w:rPr>
        <w:t>distance</w:t>
      </w:r>
      <w:r>
        <w:rPr>
          <w:color w:val="000000"/>
          <w:sz w:val="24"/>
          <w:szCs w:val="24"/>
          <w:lang w:val="en-GB"/>
        </w:rPr>
        <w:t xml:space="preserve"> of major Holocene earthquakes.</w:t>
      </w:r>
      <w:r w:rsidRPr="00A553AD">
        <w:rPr>
          <w:color w:val="000000"/>
          <w:sz w:val="24"/>
          <w:szCs w:val="24"/>
          <w:lang w:val="en-GB"/>
        </w:rPr>
        <w:t xml:space="preserve"> </w:t>
      </w:r>
      <w:r>
        <w:rPr>
          <w:color w:val="000000"/>
          <w:sz w:val="24"/>
          <w:szCs w:val="24"/>
          <w:lang w:val="en-GB"/>
        </w:rPr>
        <w:t>Timing of f</w:t>
      </w:r>
      <w:r w:rsidRPr="00A553AD">
        <w:rPr>
          <w:color w:val="000000"/>
          <w:sz w:val="24"/>
          <w:szCs w:val="24"/>
          <w:lang w:val="en-GB"/>
        </w:rPr>
        <w:t>luid inflow</w:t>
      </w:r>
      <w:r>
        <w:rPr>
          <w:color w:val="000000"/>
          <w:sz w:val="24"/>
          <w:szCs w:val="24"/>
          <w:lang w:val="en-GB"/>
        </w:rPr>
        <w:t xml:space="preserve"> events</w:t>
      </w:r>
      <w:r w:rsidRPr="00A553AD">
        <w:rPr>
          <w:color w:val="000000"/>
          <w:sz w:val="24"/>
          <w:szCs w:val="24"/>
          <w:lang w:val="en-GB"/>
        </w:rPr>
        <w:t xml:space="preserve"> within the fracture systems </w:t>
      </w:r>
      <w:r>
        <w:rPr>
          <w:color w:val="000000"/>
          <w:sz w:val="24"/>
          <w:szCs w:val="24"/>
          <w:lang w:val="en-GB"/>
        </w:rPr>
        <w:t xml:space="preserve">are determined by </w:t>
      </w:r>
      <w:r w:rsidRPr="00A553AD">
        <w:rPr>
          <w:color w:val="000000"/>
          <w:sz w:val="24"/>
          <w:szCs w:val="24"/>
          <w:lang w:val="en-GB"/>
        </w:rPr>
        <w:t>U-</w:t>
      </w:r>
      <w:proofErr w:type="spellStart"/>
      <w:r w:rsidRPr="00A553AD">
        <w:rPr>
          <w:color w:val="000000"/>
          <w:sz w:val="24"/>
          <w:szCs w:val="24"/>
          <w:lang w:val="en-GB"/>
        </w:rPr>
        <w:t>Th</w:t>
      </w:r>
      <w:proofErr w:type="spellEnd"/>
      <w:r>
        <w:rPr>
          <w:color w:val="000000"/>
          <w:sz w:val="24"/>
          <w:szCs w:val="24"/>
          <w:lang w:val="en-GB"/>
        </w:rPr>
        <w:t xml:space="preserve"> dating of</w:t>
      </w:r>
      <w:r w:rsidRPr="00A553AD">
        <w:rPr>
          <w:color w:val="000000"/>
          <w:sz w:val="24"/>
          <w:szCs w:val="24"/>
          <w:lang w:val="en-GB"/>
        </w:rPr>
        <w:t xml:space="preserve"> carbonate vein</w:t>
      </w:r>
      <w:r>
        <w:rPr>
          <w:color w:val="000000"/>
          <w:sz w:val="24"/>
          <w:szCs w:val="24"/>
          <w:lang w:val="en-GB"/>
        </w:rPr>
        <w:t>s, which are considered to have</w:t>
      </w:r>
      <w:r w:rsidRPr="00A553AD">
        <w:rPr>
          <w:color w:val="000000"/>
          <w:sz w:val="24"/>
          <w:szCs w:val="24"/>
          <w:lang w:val="en-GB"/>
        </w:rPr>
        <w:t xml:space="preserve"> precipitat</w:t>
      </w:r>
      <w:r>
        <w:rPr>
          <w:color w:val="000000"/>
          <w:sz w:val="24"/>
          <w:szCs w:val="24"/>
          <w:lang w:val="en-GB"/>
        </w:rPr>
        <w:t>ed</w:t>
      </w:r>
      <w:r w:rsidRPr="00A553AD">
        <w:rPr>
          <w:color w:val="000000"/>
          <w:sz w:val="24"/>
          <w:szCs w:val="24"/>
          <w:lang w:val="en-GB"/>
        </w:rPr>
        <w:t xml:space="preserve"> </w:t>
      </w:r>
      <w:r>
        <w:rPr>
          <w:color w:val="000000"/>
          <w:sz w:val="24"/>
          <w:szCs w:val="24"/>
          <w:lang w:val="en-GB"/>
        </w:rPr>
        <w:t>from circulating fluids</w:t>
      </w:r>
      <w:r w:rsidRPr="00A553AD">
        <w:rPr>
          <w:color w:val="000000"/>
          <w:sz w:val="24"/>
          <w:szCs w:val="24"/>
          <w:lang w:val="en-GB"/>
        </w:rPr>
        <w:t xml:space="preserve"> during</w:t>
      </w:r>
      <w:r>
        <w:rPr>
          <w:color w:val="000000"/>
          <w:sz w:val="24"/>
          <w:szCs w:val="24"/>
          <w:lang w:val="en-GB"/>
        </w:rPr>
        <w:t xml:space="preserve"> and shortly after</w:t>
      </w:r>
      <w:r w:rsidRPr="00A553AD">
        <w:rPr>
          <w:color w:val="000000"/>
          <w:sz w:val="24"/>
          <w:szCs w:val="24"/>
          <w:lang w:val="en-GB"/>
        </w:rPr>
        <w:t xml:space="preserve"> the Holocene</w:t>
      </w:r>
      <w:r>
        <w:rPr>
          <w:color w:val="000000"/>
          <w:sz w:val="24"/>
          <w:szCs w:val="24"/>
          <w:lang w:val="en-GB"/>
        </w:rPr>
        <w:t xml:space="preserve"> earthquakes</w:t>
      </w:r>
      <w:r w:rsidRPr="00A553AD">
        <w:rPr>
          <w:color w:val="000000"/>
          <w:sz w:val="24"/>
          <w:szCs w:val="24"/>
          <w:lang w:val="en-GB"/>
        </w:rPr>
        <w:t xml:space="preserve">. Known records of the HE catalogues and previous dating results derived from the surrounding trench studies are compared with periods of the carbonate precipitation </w:t>
      </w:r>
      <w:r>
        <w:rPr>
          <w:color w:val="000000"/>
          <w:sz w:val="24"/>
          <w:szCs w:val="24"/>
          <w:lang w:val="en-GB"/>
        </w:rPr>
        <w:t>using the statistical evaluation of</w:t>
      </w:r>
      <w:r w:rsidRPr="00A553AD">
        <w:rPr>
          <w:color w:val="000000"/>
          <w:sz w:val="24"/>
          <w:szCs w:val="24"/>
          <w:lang w:val="en-GB"/>
        </w:rPr>
        <w:t xml:space="preserve"> U-</w:t>
      </w:r>
      <w:proofErr w:type="spellStart"/>
      <w:r w:rsidRPr="00A553AD">
        <w:rPr>
          <w:color w:val="000000"/>
          <w:sz w:val="24"/>
          <w:szCs w:val="24"/>
          <w:lang w:val="en-GB"/>
        </w:rPr>
        <w:t>Th</w:t>
      </w:r>
      <w:proofErr w:type="spellEnd"/>
      <w:r w:rsidRPr="00A553AD">
        <w:rPr>
          <w:color w:val="000000"/>
          <w:sz w:val="24"/>
          <w:szCs w:val="24"/>
          <w:lang w:val="en-GB"/>
        </w:rPr>
        <w:t xml:space="preserve"> age distributions. </w:t>
      </w:r>
    </w:p>
    <w:p w14:paraId="052CB1AC" w14:textId="77777777" w:rsidR="00996C20" w:rsidRPr="00A553AD" w:rsidRDefault="00996C20" w:rsidP="00996C20">
      <w:pPr>
        <w:spacing w:after="120"/>
        <w:rPr>
          <w:color w:val="000000"/>
          <w:sz w:val="24"/>
          <w:szCs w:val="24"/>
          <w:lang w:val="en-GB"/>
        </w:rPr>
      </w:pPr>
    </w:p>
    <w:p w14:paraId="1EA8D1AD" w14:textId="77777777" w:rsidR="00996C20" w:rsidRPr="00A553AD" w:rsidRDefault="00996C20" w:rsidP="00996C20">
      <w:pPr>
        <w:spacing w:after="120"/>
        <w:rPr>
          <w:b/>
          <w:color w:val="000000"/>
          <w:sz w:val="24"/>
          <w:szCs w:val="24"/>
          <w:lang w:val="en-GB"/>
        </w:rPr>
      </w:pPr>
      <w:r w:rsidRPr="00A553AD">
        <w:rPr>
          <w:b/>
          <w:color w:val="000000"/>
          <w:sz w:val="24"/>
          <w:szCs w:val="24"/>
          <w:lang w:val="en-GB"/>
        </w:rPr>
        <w:t>2 Co-seismic Fluid Circulation on Active Fault Zones</w:t>
      </w:r>
    </w:p>
    <w:p w14:paraId="4D80AA8C" w14:textId="77777777" w:rsidR="00996C20" w:rsidRPr="00A553AD" w:rsidRDefault="00996C20" w:rsidP="00996C20">
      <w:pPr>
        <w:spacing w:after="240"/>
        <w:rPr>
          <w:color w:val="000000"/>
          <w:sz w:val="24"/>
          <w:szCs w:val="24"/>
          <w:lang w:val="en-GB"/>
        </w:rPr>
      </w:pPr>
      <w:r w:rsidRPr="00A553AD">
        <w:rPr>
          <w:color w:val="000000"/>
          <w:sz w:val="24"/>
          <w:szCs w:val="24"/>
          <w:lang w:val="en-GB"/>
        </w:rPr>
        <w:t xml:space="preserve">During </w:t>
      </w:r>
      <w:proofErr w:type="spellStart"/>
      <w:r w:rsidRPr="00A553AD">
        <w:rPr>
          <w:color w:val="000000"/>
          <w:sz w:val="24"/>
          <w:szCs w:val="24"/>
          <w:lang w:val="en-GB"/>
        </w:rPr>
        <w:t>interseismic</w:t>
      </w:r>
      <w:proofErr w:type="spellEnd"/>
      <w:r w:rsidRPr="00A553AD">
        <w:rPr>
          <w:color w:val="000000"/>
          <w:sz w:val="24"/>
          <w:szCs w:val="24"/>
          <w:lang w:val="en-GB"/>
        </w:rPr>
        <w:t xml:space="preserve"> periods, shallow and deep aquifers are relatively stable. However, during earthquakes changes occur in groundwater aquifers (Montgomery and Manga 2003, Wang et al. 2004). Elastic strain and compression can cause water level</w:t>
      </w:r>
      <w:r>
        <w:rPr>
          <w:color w:val="000000"/>
          <w:sz w:val="24"/>
          <w:szCs w:val="24"/>
          <w:lang w:val="en-GB"/>
        </w:rPr>
        <w:t xml:space="preserve"> rise</w:t>
      </w:r>
      <w:r w:rsidRPr="00A553AD">
        <w:rPr>
          <w:color w:val="000000"/>
          <w:sz w:val="24"/>
          <w:szCs w:val="24"/>
          <w:lang w:val="en-GB"/>
        </w:rPr>
        <w:t xml:space="preserve">, whereas enhanced permeability can induce both the rise and fall </w:t>
      </w:r>
      <w:r>
        <w:rPr>
          <w:color w:val="000000"/>
          <w:sz w:val="24"/>
          <w:szCs w:val="24"/>
          <w:lang w:val="en-GB"/>
        </w:rPr>
        <w:t xml:space="preserve">of this level </w:t>
      </w:r>
      <w:r w:rsidRPr="00A553AD">
        <w:rPr>
          <w:color w:val="000000"/>
          <w:sz w:val="24"/>
          <w:szCs w:val="24"/>
          <w:lang w:val="en-GB"/>
        </w:rPr>
        <w:t xml:space="preserve">depending on the water pressure (Shi et al. 2018). In </w:t>
      </w:r>
      <w:r>
        <w:rPr>
          <w:color w:val="000000"/>
          <w:sz w:val="24"/>
          <w:szCs w:val="24"/>
          <w:lang w:val="en-GB"/>
        </w:rPr>
        <w:t xml:space="preserve">the </w:t>
      </w:r>
      <w:r w:rsidRPr="00A553AD">
        <w:rPr>
          <w:color w:val="000000"/>
          <w:sz w:val="24"/>
          <w:szCs w:val="24"/>
          <w:lang w:val="en-GB"/>
        </w:rPr>
        <w:t xml:space="preserve">case of </w:t>
      </w:r>
      <w:r>
        <w:rPr>
          <w:color w:val="000000"/>
          <w:sz w:val="24"/>
          <w:szCs w:val="24"/>
          <w:lang w:val="en-GB"/>
        </w:rPr>
        <w:t>a lesser</w:t>
      </w:r>
      <w:r w:rsidRPr="00A553AD">
        <w:rPr>
          <w:color w:val="000000"/>
          <w:sz w:val="24"/>
          <w:szCs w:val="24"/>
          <w:lang w:val="en-GB"/>
        </w:rPr>
        <w:t xml:space="preserve"> pressure </w:t>
      </w:r>
      <w:r>
        <w:rPr>
          <w:color w:val="000000"/>
          <w:sz w:val="24"/>
          <w:szCs w:val="24"/>
          <w:lang w:val="en-GB"/>
        </w:rPr>
        <w:t>gradient</w:t>
      </w:r>
      <w:r w:rsidRPr="00A553AD">
        <w:rPr>
          <w:color w:val="000000"/>
          <w:sz w:val="24"/>
          <w:szCs w:val="24"/>
          <w:lang w:val="en-GB"/>
        </w:rPr>
        <w:t xml:space="preserve"> in  unconfined and shallow aquifer, the permeability increase may enhance downward flow and</w:t>
      </w:r>
      <w:r>
        <w:rPr>
          <w:color w:val="000000"/>
          <w:sz w:val="24"/>
          <w:szCs w:val="24"/>
          <w:lang w:val="en-GB"/>
        </w:rPr>
        <w:t>,</w:t>
      </w:r>
      <w:r w:rsidRPr="00A553AD">
        <w:rPr>
          <w:color w:val="000000"/>
          <w:sz w:val="24"/>
          <w:szCs w:val="24"/>
          <w:lang w:val="en-GB"/>
        </w:rPr>
        <w:t xml:space="preserve"> consequently the water level falls (Montgomery and Manga 2003, </w:t>
      </w:r>
      <w:proofErr w:type="spellStart"/>
      <w:r w:rsidRPr="00A553AD">
        <w:rPr>
          <w:color w:val="000000"/>
          <w:sz w:val="24"/>
          <w:szCs w:val="24"/>
          <w:lang w:val="en-GB"/>
        </w:rPr>
        <w:t>Cutillo</w:t>
      </w:r>
      <w:proofErr w:type="spellEnd"/>
      <w:r w:rsidRPr="00A553AD">
        <w:rPr>
          <w:color w:val="000000"/>
          <w:sz w:val="24"/>
          <w:szCs w:val="24"/>
          <w:lang w:val="en-GB"/>
        </w:rPr>
        <w:t xml:space="preserve"> and Ge 2006) (</w:t>
      </w:r>
      <w:r>
        <w:rPr>
          <w:color w:val="000000"/>
          <w:sz w:val="24"/>
          <w:szCs w:val="24"/>
          <w:lang w:val="en-GB"/>
        </w:rPr>
        <w:t>Figure 1a</w:t>
      </w:r>
      <w:r w:rsidRPr="00A553AD">
        <w:rPr>
          <w:color w:val="000000"/>
          <w:sz w:val="24"/>
          <w:szCs w:val="24"/>
          <w:lang w:val="en-GB"/>
        </w:rPr>
        <w:t xml:space="preserve">). For example, during large-magnitude earthquakes (M=5–8) </w:t>
      </w:r>
      <w:r w:rsidRPr="00563C10">
        <w:rPr>
          <w:color w:val="000000"/>
          <w:sz w:val="24"/>
          <w:szCs w:val="24"/>
          <w:lang w:val="en-GB"/>
        </w:rPr>
        <w:t>pore volume</w:t>
      </w:r>
      <w:r>
        <w:rPr>
          <w:color w:val="000000"/>
          <w:sz w:val="24"/>
          <w:szCs w:val="24"/>
          <w:lang w:val="en-GB"/>
        </w:rPr>
        <w:t xml:space="preserve"> is increased and</w:t>
      </w:r>
      <w:r w:rsidRPr="00563C10">
        <w:rPr>
          <w:color w:val="000000"/>
          <w:sz w:val="24"/>
          <w:szCs w:val="24"/>
          <w:lang w:val="en-GB"/>
        </w:rPr>
        <w:t xml:space="preserve"> permeability is enhanced which induces </w:t>
      </w:r>
      <w:r w:rsidRPr="00563C10">
        <w:rPr>
          <w:color w:val="000000"/>
          <w:sz w:val="24"/>
          <w:szCs w:val="24"/>
          <w:lang w:val="en-GB"/>
        </w:rPr>
        <w:lastRenderedPageBreak/>
        <w:t>downward groundwater flow</w:t>
      </w:r>
      <w:r>
        <w:rPr>
          <w:color w:val="000000"/>
          <w:sz w:val="24"/>
          <w:szCs w:val="24"/>
          <w:lang w:val="en-GB"/>
        </w:rPr>
        <w:t>,</w:t>
      </w:r>
      <w:r w:rsidRPr="00563C10">
        <w:rPr>
          <w:color w:val="000000"/>
          <w:sz w:val="24"/>
          <w:szCs w:val="24"/>
          <w:lang w:val="en-GB"/>
        </w:rPr>
        <w:t xml:space="preserve"> </w:t>
      </w:r>
      <w:r w:rsidRPr="00A553AD">
        <w:rPr>
          <w:color w:val="000000"/>
          <w:sz w:val="24"/>
          <w:szCs w:val="24"/>
          <w:lang w:val="en-GB"/>
        </w:rPr>
        <w:t>close to the monitoring wells (</w:t>
      </w:r>
      <w:proofErr w:type="spellStart"/>
      <w:r w:rsidRPr="00A553AD">
        <w:rPr>
          <w:color w:val="000000"/>
          <w:sz w:val="24"/>
          <w:szCs w:val="24"/>
          <w:lang w:val="en-GB"/>
        </w:rPr>
        <w:t>Parvin</w:t>
      </w:r>
      <w:proofErr w:type="spellEnd"/>
      <w:r w:rsidRPr="00A553AD">
        <w:rPr>
          <w:color w:val="000000"/>
          <w:sz w:val="24"/>
          <w:szCs w:val="24"/>
          <w:lang w:val="en-GB"/>
        </w:rPr>
        <w:t xml:space="preserve"> et al. 2014) (</w:t>
      </w:r>
      <w:r>
        <w:rPr>
          <w:color w:val="000000"/>
          <w:sz w:val="24"/>
          <w:szCs w:val="24"/>
          <w:lang w:val="en-GB"/>
        </w:rPr>
        <w:t>Figure 1</w:t>
      </w:r>
      <w:r w:rsidRPr="00A553AD">
        <w:rPr>
          <w:color w:val="000000"/>
          <w:sz w:val="24"/>
          <w:szCs w:val="24"/>
          <w:lang w:val="en-GB"/>
        </w:rPr>
        <w:t xml:space="preserve">). Additionally, the shear stress and elastic strain become zero at the ground surface and increase with depth (Seed and </w:t>
      </w:r>
      <w:proofErr w:type="spellStart"/>
      <w:r w:rsidRPr="00A553AD">
        <w:rPr>
          <w:color w:val="000000"/>
          <w:sz w:val="24"/>
          <w:szCs w:val="24"/>
          <w:lang w:val="en-GB"/>
        </w:rPr>
        <w:t>Idriss</w:t>
      </w:r>
      <w:proofErr w:type="spellEnd"/>
      <w:r w:rsidRPr="00A553AD">
        <w:rPr>
          <w:color w:val="000000"/>
          <w:sz w:val="24"/>
          <w:szCs w:val="24"/>
          <w:lang w:val="en-GB"/>
        </w:rPr>
        <w:t xml:space="preserve"> 1971)</w:t>
      </w:r>
      <w:r>
        <w:rPr>
          <w:color w:val="000000"/>
          <w:sz w:val="24"/>
          <w:szCs w:val="24"/>
          <w:lang w:val="en-GB"/>
        </w:rPr>
        <w:t xml:space="preserve"> (Figure 1a)</w:t>
      </w:r>
      <w:r w:rsidRPr="00A553AD">
        <w:rPr>
          <w:color w:val="000000"/>
          <w:sz w:val="24"/>
          <w:szCs w:val="24"/>
          <w:lang w:val="en-GB"/>
        </w:rPr>
        <w:t>. Thus, deep aquifers are loaded by larger elastic strain which causes a relatively large expulsion of depressurized CO</w:t>
      </w:r>
      <w:r w:rsidRPr="00A553AD">
        <w:rPr>
          <w:color w:val="000000"/>
          <w:sz w:val="24"/>
          <w:szCs w:val="24"/>
          <w:vertAlign w:val="subscript"/>
          <w:lang w:val="en-GB"/>
        </w:rPr>
        <w:t>2</w:t>
      </w:r>
      <w:r w:rsidRPr="00A553AD">
        <w:rPr>
          <w:color w:val="000000"/>
          <w:sz w:val="24"/>
          <w:szCs w:val="24"/>
          <w:lang w:val="en-GB"/>
        </w:rPr>
        <w:t xml:space="preserve">-rich hot waters. </w:t>
      </w:r>
    </w:p>
    <w:p w14:paraId="5C1B8863" w14:textId="77777777" w:rsidR="00996C20" w:rsidRPr="00A553AD" w:rsidRDefault="00996C20" w:rsidP="00996C20">
      <w:pPr>
        <w:spacing w:after="240"/>
        <w:rPr>
          <w:color w:val="000000"/>
          <w:sz w:val="24"/>
          <w:szCs w:val="24"/>
          <w:lang w:val="en-GB"/>
        </w:rPr>
      </w:pPr>
      <w:r w:rsidRPr="00A553AD">
        <w:rPr>
          <w:color w:val="000000"/>
          <w:sz w:val="24"/>
          <w:szCs w:val="24"/>
          <w:lang w:val="en-GB"/>
        </w:rPr>
        <w:t xml:space="preserve">Co-seismic fracture development and related vein precipitation during seismic release have long been known. Direct field evidence of this phenomena along active faults was ﬁrst noticed by Sibson (1987) in the southern San Andreas Fault system, whereby major dilatational jogs extending throughout the </w:t>
      </w:r>
      <w:proofErr w:type="spellStart"/>
      <w:r w:rsidRPr="00A553AD">
        <w:rPr>
          <w:color w:val="000000"/>
          <w:sz w:val="24"/>
          <w:szCs w:val="24"/>
          <w:lang w:val="en-GB"/>
        </w:rPr>
        <w:t>seismogenic</w:t>
      </w:r>
      <w:proofErr w:type="spellEnd"/>
      <w:r w:rsidRPr="00A553AD">
        <w:rPr>
          <w:color w:val="000000"/>
          <w:sz w:val="24"/>
          <w:szCs w:val="24"/>
          <w:lang w:val="en-GB"/>
        </w:rPr>
        <w:t xml:space="preserve"> regime act as vertical pipe-like conduits for enhanced fluid flow. Precipitation of episodic </w:t>
      </w:r>
      <w:r w:rsidRPr="00A553AD">
        <w:rPr>
          <w:noProof/>
          <w:color w:val="000000"/>
          <w:sz w:val="24"/>
          <w:szCs w:val="24"/>
          <w:lang w:val="en-GB"/>
        </w:rPr>
        <w:t>neoformational</w:t>
      </w:r>
      <w:r w:rsidRPr="00A553AD">
        <w:rPr>
          <w:color w:val="000000"/>
          <w:sz w:val="24"/>
          <w:szCs w:val="24"/>
          <w:lang w:val="en-GB"/>
        </w:rPr>
        <w:t xml:space="preserve"> minerals (</w:t>
      </w:r>
      <w:r w:rsidRPr="00A553AD">
        <w:rPr>
          <w:noProof/>
          <w:color w:val="000000"/>
          <w:sz w:val="24"/>
          <w:szCs w:val="24"/>
          <w:lang w:val="en-GB"/>
        </w:rPr>
        <w:t>mainly</w:t>
      </w:r>
      <w:r w:rsidRPr="00A553AD">
        <w:rPr>
          <w:color w:val="000000"/>
          <w:sz w:val="24"/>
          <w:szCs w:val="24"/>
          <w:lang w:val="en-GB"/>
        </w:rPr>
        <w:t xml:space="preserve"> calcite) in the top 1-2 km of such dilatational jog structures is induced by the dynamic effects of the fault rupture. </w:t>
      </w:r>
      <w:r>
        <w:rPr>
          <w:color w:val="000000"/>
          <w:sz w:val="24"/>
          <w:szCs w:val="24"/>
          <w:lang w:val="en-GB"/>
        </w:rPr>
        <w:t>The c</w:t>
      </w:r>
      <w:r w:rsidRPr="00A553AD">
        <w:rPr>
          <w:color w:val="000000"/>
          <w:sz w:val="24"/>
          <w:szCs w:val="24"/>
          <w:lang w:val="en-GB"/>
        </w:rPr>
        <w:t xml:space="preserve">ycle of episodic co-seismic carbonate precipitation was described by </w:t>
      </w:r>
      <w:proofErr w:type="spellStart"/>
      <w:r w:rsidRPr="00A553AD">
        <w:rPr>
          <w:color w:val="000000"/>
          <w:sz w:val="24"/>
          <w:szCs w:val="24"/>
          <w:lang w:val="en-GB"/>
        </w:rPr>
        <w:t>Uysal</w:t>
      </w:r>
      <w:proofErr w:type="spellEnd"/>
      <w:r w:rsidRPr="00A553AD">
        <w:rPr>
          <w:color w:val="000000"/>
          <w:sz w:val="24"/>
          <w:szCs w:val="24"/>
          <w:lang w:val="en-GB"/>
        </w:rPr>
        <w:t xml:space="preserve"> et al. (2007), </w:t>
      </w:r>
      <w:proofErr w:type="spellStart"/>
      <w:r w:rsidRPr="00A553AD">
        <w:rPr>
          <w:color w:val="000000"/>
          <w:sz w:val="24"/>
          <w:szCs w:val="24"/>
          <w:lang w:val="en-GB"/>
        </w:rPr>
        <w:t>Nuriel</w:t>
      </w:r>
      <w:proofErr w:type="spellEnd"/>
      <w:r w:rsidRPr="00A553AD">
        <w:rPr>
          <w:color w:val="000000"/>
          <w:sz w:val="24"/>
          <w:szCs w:val="24"/>
          <w:lang w:val="en-GB"/>
        </w:rPr>
        <w:t xml:space="preserve"> et al. (2012),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Karabacak et al. (2017), and Williams et al. (2017)</w:t>
      </w:r>
      <w:r>
        <w:rPr>
          <w:color w:val="000000"/>
          <w:sz w:val="24"/>
          <w:szCs w:val="24"/>
          <w:lang w:val="en-GB"/>
        </w:rPr>
        <w:t>,</w:t>
      </w:r>
      <w:r w:rsidRPr="00A553AD">
        <w:rPr>
          <w:color w:val="000000"/>
          <w:sz w:val="24"/>
          <w:szCs w:val="24"/>
          <w:lang w:val="en-GB"/>
        </w:rPr>
        <w:t xml:space="preserve"> in detail</w:t>
      </w:r>
      <w:r>
        <w:rPr>
          <w:color w:val="000000"/>
          <w:sz w:val="24"/>
          <w:szCs w:val="24"/>
          <w:lang w:val="en-GB"/>
        </w:rPr>
        <w:t>,</w:t>
      </w:r>
      <w:r w:rsidRPr="00A553AD">
        <w:rPr>
          <w:color w:val="000000"/>
          <w:sz w:val="24"/>
          <w:szCs w:val="24"/>
          <w:lang w:val="en-GB"/>
        </w:rPr>
        <w:t xml:space="preserve"> and involve: 1) opening</w:t>
      </w:r>
      <w:r>
        <w:rPr>
          <w:color w:val="000000"/>
          <w:sz w:val="24"/>
          <w:szCs w:val="24"/>
          <w:lang w:val="en-GB"/>
        </w:rPr>
        <w:t>/</w:t>
      </w:r>
      <w:r w:rsidRPr="00A553AD">
        <w:rPr>
          <w:color w:val="000000"/>
          <w:sz w:val="24"/>
          <w:szCs w:val="24"/>
          <w:lang w:val="en-GB"/>
        </w:rPr>
        <w:t xml:space="preserve">reopening of fractures due to seismic release, 2) simultaneous fluid circulation in fracture systems and expulsion of depressurized/supersaturated hot water, 3) rapid precipitation of carbonate on both walls of the fracture (planar) until plugging of the fracture during the post-seismic period, 4) relatively unsaturated and slow fluid flow from shifting points along the sealed fracture (pipes) during </w:t>
      </w:r>
      <w:proofErr w:type="spellStart"/>
      <w:r w:rsidRPr="00A553AD">
        <w:rPr>
          <w:color w:val="000000"/>
          <w:sz w:val="24"/>
          <w:szCs w:val="24"/>
          <w:lang w:val="en-GB"/>
        </w:rPr>
        <w:t>interseismic</w:t>
      </w:r>
      <w:proofErr w:type="spellEnd"/>
      <w:r w:rsidRPr="00A553AD">
        <w:rPr>
          <w:color w:val="000000"/>
          <w:sz w:val="24"/>
          <w:szCs w:val="24"/>
          <w:lang w:val="en-GB"/>
        </w:rPr>
        <w:t xml:space="preserve"> period, and 5) repeating cycles through fault reactivations. </w:t>
      </w:r>
    </w:p>
    <w:p w14:paraId="274C1B67" w14:textId="77777777" w:rsidR="00996C20" w:rsidRPr="00A553AD" w:rsidRDefault="00996C20" w:rsidP="00996C20">
      <w:pPr>
        <w:spacing w:after="240"/>
        <w:rPr>
          <w:sz w:val="24"/>
          <w:szCs w:val="24"/>
          <w:lang w:val="en-GB"/>
        </w:rPr>
      </w:pPr>
      <w:r w:rsidRPr="00A553AD">
        <w:rPr>
          <w:noProof/>
          <w:color w:val="000000"/>
          <w:sz w:val="24"/>
          <w:szCs w:val="24"/>
          <w:lang w:val="en-GB"/>
        </w:rPr>
        <w:t>The i</w:t>
      </w:r>
      <w:r w:rsidRPr="00A553AD">
        <w:rPr>
          <w:noProof/>
          <w:sz w:val="24"/>
          <w:szCs w:val="24"/>
          <w:lang w:val="en-GB"/>
        </w:rPr>
        <w:t>nternal</w:t>
      </w:r>
      <w:r w:rsidRPr="00A553AD">
        <w:rPr>
          <w:sz w:val="24"/>
          <w:szCs w:val="24"/>
          <w:lang w:val="en-GB"/>
        </w:rPr>
        <w:t xml:space="preserve"> structure of  carbonate veins formed </w:t>
      </w:r>
      <w:r>
        <w:rPr>
          <w:sz w:val="24"/>
          <w:szCs w:val="24"/>
          <w:lang w:val="en-GB"/>
        </w:rPr>
        <w:t>in</w:t>
      </w:r>
      <w:r w:rsidRPr="00A553AD">
        <w:rPr>
          <w:sz w:val="24"/>
          <w:szCs w:val="24"/>
          <w:lang w:val="en-GB"/>
        </w:rPr>
        <w:t xml:space="preserve"> alternated bands</w:t>
      </w:r>
      <w:r>
        <w:rPr>
          <w:color w:val="000000"/>
          <w:sz w:val="24"/>
          <w:szCs w:val="24"/>
          <w:lang w:val="en-GB"/>
        </w:rPr>
        <w:t xml:space="preserve"> (Figure 1b)</w:t>
      </w:r>
      <w:r w:rsidRPr="00A553AD">
        <w:rPr>
          <w:color w:val="000000"/>
          <w:sz w:val="24"/>
          <w:szCs w:val="24"/>
          <w:lang w:val="en-GB"/>
        </w:rPr>
        <w:t xml:space="preserve"> is closely linked to repeated fault reactivation (this can be compared with the </w:t>
      </w:r>
      <w:r>
        <w:rPr>
          <w:color w:val="000000"/>
          <w:sz w:val="24"/>
          <w:szCs w:val="24"/>
          <w:lang w:val="en-GB"/>
        </w:rPr>
        <w:t>Figure 3</w:t>
      </w:r>
      <w:r w:rsidRPr="00A553AD">
        <w:rPr>
          <w:color w:val="000000"/>
          <w:sz w:val="24"/>
          <w:szCs w:val="24"/>
          <w:lang w:val="en-GB"/>
        </w:rPr>
        <w:t xml:space="preserve">b of Williams et al. 2017) that requires reopening of the previously sealed fractures within the bedrock, favouring temporary endogenic fluid circulation. With an alternative scenario in Figure 6c of </w:t>
      </w:r>
      <w:proofErr w:type="spellStart"/>
      <w:r w:rsidRPr="00A553AD">
        <w:rPr>
          <w:color w:val="000000"/>
          <w:sz w:val="24"/>
          <w:szCs w:val="24"/>
          <w:shd w:val="clear" w:color="auto" w:fill="FFFFFF"/>
          <w:lang w:val="en-GB"/>
        </w:rPr>
        <w:t>Capezzuoli</w:t>
      </w:r>
      <w:proofErr w:type="spellEnd"/>
      <w:r w:rsidRPr="00A553AD">
        <w:rPr>
          <w:color w:val="000000"/>
          <w:sz w:val="24"/>
          <w:szCs w:val="24"/>
          <w:shd w:val="clear" w:color="auto" w:fill="FFFFFF"/>
          <w:lang w:val="en-GB"/>
        </w:rPr>
        <w:t xml:space="preserve"> et al.</w:t>
      </w:r>
      <w:r w:rsidRPr="00A553AD">
        <w:rPr>
          <w:color w:val="000000"/>
          <w:sz w:val="24"/>
          <w:szCs w:val="24"/>
          <w:lang w:val="en-GB"/>
        </w:rPr>
        <w:t xml:space="preserve"> (2018), it is suggested that every band is made up of two main crystal associations</w:t>
      </w:r>
      <w:r>
        <w:rPr>
          <w:color w:val="000000"/>
          <w:sz w:val="24"/>
          <w:szCs w:val="24"/>
          <w:lang w:val="en-GB"/>
        </w:rPr>
        <w:t xml:space="preserve"> that are </w:t>
      </w:r>
      <w:r w:rsidRPr="003F67C2">
        <w:rPr>
          <w:color w:val="000000"/>
          <w:sz w:val="24"/>
          <w:szCs w:val="24"/>
          <w:lang w:val="en-GB"/>
        </w:rPr>
        <w:t>juxtaposed</w:t>
      </w:r>
      <w:r w:rsidRPr="00A553AD">
        <w:rPr>
          <w:color w:val="000000"/>
          <w:sz w:val="24"/>
          <w:szCs w:val="24"/>
          <w:lang w:val="en-GB"/>
        </w:rPr>
        <w:t>: 1) whitish microcrystalline calcite that is related to abundant fluid inclusions with high-CO</w:t>
      </w:r>
      <w:r w:rsidRPr="00A553AD">
        <w:rPr>
          <w:color w:val="000000"/>
          <w:sz w:val="24"/>
          <w:szCs w:val="24"/>
          <w:vertAlign w:val="subscript"/>
          <w:lang w:val="en-GB"/>
        </w:rPr>
        <w:t>2</w:t>
      </w:r>
      <w:r w:rsidRPr="00A553AD">
        <w:rPr>
          <w:color w:val="000000"/>
          <w:sz w:val="24"/>
          <w:szCs w:val="24"/>
          <w:lang w:val="en-GB"/>
        </w:rPr>
        <w:t xml:space="preserve"> degassing of the co-seismic activity, and 2) light-transparent </w:t>
      </w:r>
      <w:proofErr w:type="spellStart"/>
      <w:r w:rsidRPr="00A553AD">
        <w:rPr>
          <w:color w:val="000000"/>
          <w:sz w:val="24"/>
          <w:szCs w:val="24"/>
          <w:lang w:val="en-GB"/>
        </w:rPr>
        <w:t>macrocrystalline</w:t>
      </w:r>
      <w:proofErr w:type="spellEnd"/>
      <w:r w:rsidRPr="00A553AD">
        <w:rPr>
          <w:color w:val="000000"/>
          <w:sz w:val="24"/>
          <w:szCs w:val="24"/>
          <w:lang w:val="en-GB"/>
        </w:rPr>
        <w:t xml:space="preserve"> elements that are precipitated at slow degassing rate</w:t>
      </w:r>
      <w:r>
        <w:rPr>
          <w:color w:val="000000"/>
          <w:sz w:val="24"/>
          <w:szCs w:val="24"/>
          <w:lang w:val="en-GB"/>
        </w:rPr>
        <w:t>s</w:t>
      </w:r>
      <w:r w:rsidRPr="00A553AD">
        <w:rPr>
          <w:color w:val="000000"/>
          <w:sz w:val="24"/>
          <w:szCs w:val="24"/>
          <w:lang w:val="en-GB"/>
        </w:rPr>
        <w:t xml:space="preserve"> during the time up to sealing (post-seismic).  In both cases, </w:t>
      </w:r>
      <w:r w:rsidRPr="00A553AD">
        <w:rPr>
          <w:sz w:val="24"/>
          <w:szCs w:val="24"/>
          <w:lang w:val="en-GB"/>
        </w:rPr>
        <w:t>each band of the vein represents a limited time interval postdating the earthquake</w:t>
      </w:r>
      <w:r>
        <w:rPr>
          <w:color w:val="000000"/>
          <w:sz w:val="24"/>
          <w:szCs w:val="24"/>
          <w:lang w:val="en-GB"/>
        </w:rPr>
        <w:t xml:space="preserve"> (Figure 1b)</w:t>
      </w:r>
      <w:r w:rsidRPr="00A553AD">
        <w:rPr>
          <w:sz w:val="24"/>
          <w:szCs w:val="24"/>
          <w:lang w:val="en-GB"/>
        </w:rPr>
        <w:t>.</w:t>
      </w:r>
    </w:p>
    <w:p w14:paraId="2DC4054D" w14:textId="77777777" w:rsidR="00996C20" w:rsidRPr="00A553AD" w:rsidRDefault="00996C20" w:rsidP="00996C20">
      <w:pPr>
        <w:spacing w:after="240"/>
        <w:rPr>
          <w:color w:val="000000"/>
          <w:sz w:val="24"/>
          <w:szCs w:val="24"/>
          <w:lang w:val="en-GB"/>
        </w:rPr>
      </w:pPr>
      <w:r w:rsidRPr="00A553AD">
        <w:rPr>
          <w:color w:val="000000"/>
          <w:sz w:val="24"/>
          <w:szCs w:val="24"/>
          <w:lang w:val="en-GB"/>
        </w:rPr>
        <w:t xml:space="preserve">There are two important issues to be considered </w:t>
      </w:r>
      <w:r>
        <w:rPr>
          <w:color w:val="000000"/>
          <w:sz w:val="24"/>
          <w:szCs w:val="24"/>
          <w:lang w:val="en-GB"/>
        </w:rPr>
        <w:t>in</w:t>
      </w:r>
      <w:r w:rsidRPr="00A553AD">
        <w:rPr>
          <w:color w:val="000000"/>
          <w:sz w:val="24"/>
          <w:szCs w:val="24"/>
          <w:lang w:val="en-GB"/>
        </w:rPr>
        <w:t xml:space="preserve"> the comparison of carbonate precipitation with seismic release; </w:t>
      </w:r>
      <w:r>
        <w:rPr>
          <w:color w:val="000000"/>
          <w:sz w:val="24"/>
          <w:szCs w:val="24"/>
          <w:lang w:val="en-GB"/>
        </w:rPr>
        <w:t xml:space="preserve">the </w:t>
      </w:r>
      <w:r w:rsidRPr="00A553AD">
        <w:rPr>
          <w:color w:val="000000"/>
          <w:sz w:val="24"/>
          <w:szCs w:val="24"/>
          <w:lang w:val="en-GB"/>
        </w:rPr>
        <w:t xml:space="preserve">lower limit and upper limit. The former refers to the beginning of vein precipitation following an earthquake and the latter is related to how rapidly veins grow to the sampled thickness. </w:t>
      </w:r>
      <w:proofErr w:type="spellStart"/>
      <w:r w:rsidRPr="00A553AD">
        <w:rPr>
          <w:color w:val="000000"/>
          <w:sz w:val="24"/>
          <w:szCs w:val="24"/>
          <w:lang w:val="en-GB"/>
        </w:rPr>
        <w:t>Postseismic</w:t>
      </w:r>
      <w:proofErr w:type="spellEnd"/>
      <w:r w:rsidRPr="00A553AD">
        <w:rPr>
          <w:color w:val="000000"/>
          <w:sz w:val="24"/>
          <w:szCs w:val="24"/>
          <w:lang w:val="en-GB"/>
        </w:rPr>
        <w:t xml:space="preserve"> fluid flow has been shown to begin at </w:t>
      </w:r>
      <w:r w:rsidRPr="00A553AD">
        <w:rPr>
          <w:noProof/>
          <w:color w:val="000000"/>
          <w:sz w:val="24"/>
          <w:szCs w:val="24"/>
          <w:lang w:val="en-GB"/>
        </w:rPr>
        <w:t>modest</w:t>
      </w:r>
      <w:r w:rsidRPr="00A553AD">
        <w:rPr>
          <w:color w:val="000000"/>
          <w:sz w:val="24"/>
          <w:szCs w:val="24"/>
          <w:lang w:val="en-GB"/>
        </w:rPr>
        <w:t xml:space="preserve"> level</w:t>
      </w:r>
      <w:r>
        <w:rPr>
          <w:color w:val="000000"/>
          <w:sz w:val="24"/>
          <w:szCs w:val="24"/>
          <w:lang w:val="en-GB"/>
        </w:rPr>
        <w:t>s</w:t>
      </w:r>
      <w:r w:rsidRPr="00A553AD" w:rsidDel="00F91D2D">
        <w:rPr>
          <w:color w:val="000000"/>
          <w:sz w:val="24"/>
          <w:szCs w:val="24"/>
          <w:lang w:val="en-GB"/>
        </w:rPr>
        <w:t xml:space="preserve"> </w:t>
      </w:r>
      <w:r w:rsidRPr="00A553AD">
        <w:rPr>
          <w:color w:val="000000"/>
          <w:sz w:val="24"/>
          <w:szCs w:val="24"/>
          <w:lang w:val="en-GB"/>
        </w:rPr>
        <w:t>a few days after the fault rupture (Muir-wood and King 1993) and supersaturated fluids circulating within the damaged rocks can rapidly precipitate calcite leading to deactivation of thermal springs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This, in turn, results in </w:t>
      </w:r>
      <w:r w:rsidRPr="00A553AD">
        <w:rPr>
          <w:noProof/>
          <w:color w:val="000000"/>
          <w:sz w:val="24"/>
          <w:szCs w:val="24"/>
          <w:lang w:val="en-GB"/>
        </w:rPr>
        <w:t>formation</w:t>
      </w:r>
      <w:r w:rsidRPr="00A553AD">
        <w:rPr>
          <w:color w:val="000000"/>
          <w:sz w:val="24"/>
          <w:szCs w:val="24"/>
          <w:lang w:val="en-GB"/>
        </w:rPr>
        <w:t xml:space="preserve"> of banded carbonate veins in near-surface fractures as soon as possible after close-</w:t>
      </w:r>
      <w:proofErr w:type="spellStart"/>
      <w:r w:rsidRPr="00A553AD">
        <w:rPr>
          <w:color w:val="000000"/>
          <w:sz w:val="24"/>
          <w:szCs w:val="24"/>
          <w:lang w:val="en-GB"/>
        </w:rPr>
        <w:t>epicentral</w:t>
      </w:r>
      <w:proofErr w:type="spellEnd"/>
      <w:r w:rsidRPr="00A553AD">
        <w:rPr>
          <w:color w:val="000000"/>
          <w:sz w:val="24"/>
          <w:szCs w:val="24"/>
          <w:lang w:val="en-GB"/>
        </w:rPr>
        <w:t xml:space="preserve"> earthquakes. For example,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documented for the first time direct co- and post-seismic effects of an M= 3.6 earthquake in Tuscany (Italy) leading to the occurrence of fluid flow along </w:t>
      </w:r>
      <w:r w:rsidRPr="00A553AD">
        <w:rPr>
          <w:noProof/>
          <w:color w:val="000000"/>
          <w:sz w:val="24"/>
          <w:szCs w:val="24"/>
          <w:lang w:val="en-GB"/>
        </w:rPr>
        <w:t>fissure-ridge</w:t>
      </w:r>
      <w:r w:rsidRPr="00A553AD">
        <w:rPr>
          <w:color w:val="000000"/>
          <w:sz w:val="24"/>
          <w:szCs w:val="24"/>
          <w:lang w:val="en-GB"/>
        </w:rPr>
        <w:t xml:space="preserve"> travertine. Accordingly, the commencement of carbonate precipitation is argued to be almost simultaneous with the earthquake event, which could be used as a proxy for seismic records. However, the time span of co-seismic fluid circulation that controls the thickness of banded travertine veins depends on the volume of saturated water, </w:t>
      </w:r>
      <w:r>
        <w:rPr>
          <w:color w:val="000000"/>
          <w:sz w:val="24"/>
          <w:szCs w:val="24"/>
          <w:lang w:val="en-GB"/>
        </w:rPr>
        <w:t>near-</w:t>
      </w:r>
      <w:r w:rsidRPr="00A553AD">
        <w:rPr>
          <w:color w:val="000000"/>
          <w:sz w:val="24"/>
          <w:szCs w:val="24"/>
          <w:lang w:val="en-GB"/>
        </w:rPr>
        <w:t xml:space="preserve">surface deposits, and the patterns of seismically induced strain (Montgomery and Manga 2003). In different tectonic domains, dilatation rates of individual fractures were calculated </w:t>
      </w:r>
      <w:r>
        <w:rPr>
          <w:color w:val="000000"/>
          <w:sz w:val="24"/>
          <w:szCs w:val="24"/>
          <w:lang w:val="en-GB"/>
        </w:rPr>
        <w:t xml:space="preserve">to </w:t>
      </w:r>
      <w:r w:rsidRPr="00A553AD">
        <w:rPr>
          <w:color w:val="000000"/>
          <w:sz w:val="24"/>
          <w:szCs w:val="24"/>
          <w:lang w:val="en-GB"/>
        </w:rPr>
        <w:t>rang</w:t>
      </w:r>
      <w:r>
        <w:rPr>
          <w:color w:val="000000"/>
          <w:sz w:val="24"/>
          <w:szCs w:val="24"/>
          <w:lang w:val="en-GB"/>
        </w:rPr>
        <w:t>e</w:t>
      </w:r>
      <w:r w:rsidRPr="00A553AD">
        <w:rPr>
          <w:color w:val="000000"/>
          <w:sz w:val="24"/>
          <w:szCs w:val="24"/>
          <w:lang w:val="en-GB"/>
        </w:rPr>
        <w:t xml:space="preserve"> between 0.01 and 0.11 mm/year </w:t>
      </w:r>
      <w:r w:rsidRPr="00A553AD">
        <w:rPr>
          <w:color w:val="000000"/>
          <w:sz w:val="24"/>
          <w:szCs w:val="24"/>
          <w:lang w:val="en-GB"/>
        </w:rPr>
        <w:lastRenderedPageBreak/>
        <w:t>based on the</w:t>
      </w:r>
      <w:r w:rsidRPr="00A553AD">
        <w:rPr>
          <w:sz w:val="24"/>
          <w:szCs w:val="24"/>
          <w:lang w:val="en-GB"/>
        </w:rPr>
        <w:t xml:space="preserve"> age of carbonate bands and their distance from the fracture wall</w:t>
      </w:r>
      <w:r w:rsidRPr="00A553AD">
        <w:rPr>
          <w:color w:val="000000"/>
          <w:sz w:val="24"/>
          <w:szCs w:val="24"/>
          <w:lang w:val="en-GB"/>
        </w:rPr>
        <w:t xml:space="preserve">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 </w:t>
      </w:r>
      <w:proofErr w:type="spellStart"/>
      <w:r w:rsidRPr="00A553AD">
        <w:rPr>
          <w:color w:val="000000"/>
          <w:sz w:val="24"/>
          <w:szCs w:val="24"/>
          <w:lang w:val="en-GB"/>
        </w:rPr>
        <w:t>Mesci</w:t>
      </w:r>
      <w:proofErr w:type="spellEnd"/>
      <w:r w:rsidRPr="00A553AD">
        <w:rPr>
          <w:color w:val="000000"/>
          <w:sz w:val="24"/>
          <w:szCs w:val="24"/>
          <w:lang w:val="en-GB"/>
        </w:rPr>
        <w:t xml:space="preserve"> et al. 2008, Karabacak et al. 2017). However, these studies </w:t>
      </w:r>
      <w:r w:rsidRPr="00A553AD">
        <w:rPr>
          <w:sz w:val="24"/>
          <w:szCs w:val="24"/>
          <w:lang w:val="en-GB"/>
        </w:rPr>
        <w:t xml:space="preserve">have not taken into consideration the </w:t>
      </w:r>
      <w:r w:rsidRPr="00A553AD">
        <w:rPr>
          <w:noProof/>
          <w:sz w:val="24"/>
          <w:szCs w:val="24"/>
          <w:lang w:val="en-GB"/>
        </w:rPr>
        <w:t>paraconformity</w:t>
      </w:r>
      <w:r w:rsidRPr="00A553AD">
        <w:rPr>
          <w:sz w:val="24"/>
          <w:szCs w:val="24"/>
          <w:lang w:val="en-GB"/>
        </w:rPr>
        <w:t xml:space="preserve"> (hiatus) between the alternated bands, referring to the </w:t>
      </w:r>
      <w:proofErr w:type="spellStart"/>
      <w:r w:rsidRPr="00A553AD">
        <w:rPr>
          <w:sz w:val="24"/>
          <w:szCs w:val="24"/>
          <w:lang w:val="en-GB"/>
        </w:rPr>
        <w:t>interseismic</w:t>
      </w:r>
      <w:proofErr w:type="spellEnd"/>
      <w:r w:rsidRPr="00A553AD">
        <w:rPr>
          <w:sz w:val="24"/>
          <w:szCs w:val="24"/>
          <w:lang w:val="en-GB"/>
        </w:rPr>
        <w:t xml:space="preserve"> periods</w:t>
      </w:r>
      <w:r>
        <w:rPr>
          <w:color w:val="000000"/>
          <w:sz w:val="24"/>
          <w:szCs w:val="24"/>
          <w:lang w:val="en-GB"/>
        </w:rPr>
        <w:t xml:space="preserve"> (Figure 1b)</w:t>
      </w:r>
      <w:r w:rsidRPr="00A553AD">
        <w:rPr>
          <w:sz w:val="24"/>
          <w:szCs w:val="24"/>
          <w:lang w:val="en-GB"/>
        </w:rPr>
        <w:t xml:space="preserve">. These calculations estimated the rate of dilatation on the fracture rather than the precipitation rate. </w:t>
      </w:r>
      <w:proofErr w:type="spellStart"/>
      <w:r w:rsidRPr="00A553AD">
        <w:rPr>
          <w:sz w:val="24"/>
          <w:szCs w:val="24"/>
          <w:lang w:val="en-GB"/>
        </w:rPr>
        <w:t>Uysal</w:t>
      </w:r>
      <w:proofErr w:type="spellEnd"/>
      <w:r w:rsidRPr="00A553AD">
        <w:rPr>
          <w:sz w:val="24"/>
          <w:szCs w:val="24"/>
          <w:lang w:val="en-GB"/>
        </w:rPr>
        <w:t xml:space="preserve"> et al. (2007) </w:t>
      </w:r>
      <w:r>
        <w:rPr>
          <w:sz w:val="24"/>
          <w:szCs w:val="24"/>
          <w:lang w:val="en-GB"/>
        </w:rPr>
        <w:t xml:space="preserve">made the </w:t>
      </w:r>
      <w:r w:rsidRPr="00A553AD">
        <w:rPr>
          <w:sz w:val="24"/>
          <w:szCs w:val="24"/>
          <w:lang w:val="en-GB"/>
        </w:rPr>
        <w:t xml:space="preserve">first attempt </w:t>
      </w:r>
      <w:r>
        <w:rPr>
          <w:sz w:val="24"/>
          <w:szCs w:val="24"/>
          <w:lang w:val="en-GB"/>
        </w:rPr>
        <w:t>at</w:t>
      </w:r>
      <w:r w:rsidRPr="00A553AD">
        <w:rPr>
          <w:sz w:val="24"/>
          <w:szCs w:val="24"/>
          <w:lang w:val="en-GB"/>
        </w:rPr>
        <w:t xml:space="preserve"> precisely dat</w:t>
      </w:r>
      <w:r>
        <w:rPr>
          <w:sz w:val="24"/>
          <w:szCs w:val="24"/>
          <w:lang w:val="en-GB"/>
        </w:rPr>
        <w:t>ing</w:t>
      </w:r>
      <w:r w:rsidRPr="00A553AD">
        <w:rPr>
          <w:sz w:val="24"/>
          <w:szCs w:val="24"/>
          <w:lang w:val="en-GB"/>
        </w:rPr>
        <w:t xml:space="preserve"> a single band with a thickness of 20 cm that shows no growth discontinuities (hiatuses) and thus reflects continuous precipitation. </w:t>
      </w:r>
      <w:r>
        <w:rPr>
          <w:sz w:val="24"/>
          <w:szCs w:val="24"/>
          <w:lang w:val="en-GB"/>
        </w:rPr>
        <w:t>It</w:t>
      </w:r>
      <w:r w:rsidRPr="00071949">
        <w:rPr>
          <w:sz w:val="24"/>
          <w:szCs w:val="24"/>
          <w:lang w:val="en-GB"/>
        </w:rPr>
        <w:t xml:space="preserve"> yielded </w:t>
      </w:r>
      <w:r>
        <w:rPr>
          <w:sz w:val="24"/>
          <w:szCs w:val="24"/>
          <w:lang w:val="en-GB"/>
        </w:rPr>
        <w:t xml:space="preserve">a </w:t>
      </w:r>
      <w:r w:rsidRPr="00071949">
        <w:rPr>
          <w:sz w:val="24"/>
          <w:szCs w:val="24"/>
          <w:lang w:val="en-GB"/>
        </w:rPr>
        <w:t xml:space="preserve">400 </w:t>
      </w:r>
      <w:proofErr w:type="spellStart"/>
      <w:r w:rsidRPr="00071949">
        <w:rPr>
          <w:sz w:val="24"/>
          <w:szCs w:val="24"/>
          <w:lang w:val="en-GB"/>
        </w:rPr>
        <w:t>yr</w:t>
      </w:r>
      <w:proofErr w:type="spellEnd"/>
      <w:r w:rsidRPr="00071949">
        <w:rPr>
          <w:sz w:val="24"/>
          <w:szCs w:val="24"/>
          <w:lang w:val="en-GB"/>
        </w:rPr>
        <w:t xml:space="preserve"> precipitation time </w:t>
      </w:r>
      <w:r>
        <w:rPr>
          <w:sz w:val="24"/>
          <w:szCs w:val="24"/>
          <w:lang w:val="en-GB"/>
        </w:rPr>
        <w:t xml:space="preserve">within analytical uncertainties </w:t>
      </w:r>
      <w:r w:rsidRPr="00A553AD">
        <w:rPr>
          <w:sz w:val="24"/>
          <w:szCs w:val="24"/>
          <w:lang w:val="en-GB"/>
        </w:rPr>
        <w:t>(</w:t>
      </w:r>
      <w:r w:rsidRPr="00A553AD">
        <w:rPr>
          <w:color w:val="000000"/>
          <w:sz w:val="24"/>
          <w:szCs w:val="24"/>
          <w:lang w:val="en-GB"/>
        </w:rPr>
        <w:t xml:space="preserve">this can be compared with </w:t>
      </w:r>
      <w:r w:rsidRPr="00A553AD">
        <w:rPr>
          <w:noProof/>
          <w:color w:val="000000"/>
          <w:sz w:val="24"/>
          <w:szCs w:val="24"/>
          <w:lang w:val="en-GB"/>
        </w:rPr>
        <w:t>Figure</w:t>
      </w:r>
      <w:r w:rsidRPr="00A553AD">
        <w:rPr>
          <w:color w:val="000000"/>
          <w:sz w:val="24"/>
          <w:szCs w:val="24"/>
          <w:lang w:val="en-GB"/>
        </w:rPr>
        <w:t xml:space="preserve"> 5a in </w:t>
      </w:r>
      <w:proofErr w:type="spellStart"/>
      <w:r w:rsidRPr="00A553AD">
        <w:rPr>
          <w:color w:val="000000"/>
          <w:sz w:val="24"/>
          <w:szCs w:val="24"/>
          <w:lang w:val="en-GB"/>
        </w:rPr>
        <w:t>Uysal</w:t>
      </w:r>
      <w:proofErr w:type="spellEnd"/>
      <w:r w:rsidRPr="00A553AD">
        <w:rPr>
          <w:color w:val="000000"/>
          <w:sz w:val="24"/>
          <w:szCs w:val="24"/>
          <w:lang w:val="en-GB"/>
        </w:rPr>
        <w:t xml:space="preserve"> et al. 2007</w:t>
      </w:r>
      <w:r w:rsidRPr="00A553AD">
        <w:rPr>
          <w:sz w:val="24"/>
          <w:szCs w:val="24"/>
          <w:lang w:val="en-GB"/>
        </w:rPr>
        <w:t>). Based on th</w:t>
      </w:r>
      <w:r>
        <w:rPr>
          <w:sz w:val="24"/>
          <w:szCs w:val="24"/>
          <w:lang w:val="en-GB"/>
        </w:rPr>
        <w:t>is</w:t>
      </w:r>
      <w:r w:rsidRPr="00A553AD">
        <w:rPr>
          <w:sz w:val="24"/>
          <w:szCs w:val="24"/>
          <w:lang w:val="en-GB"/>
        </w:rPr>
        <w:t xml:space="preserve"> data, the precipitation rate of carbonate bands in fractures could reach </w:t>
      </w:r>
      <w:r w:rsidRPr="00A553AD">
        <w:rPr>
          <w:noProof/>
          <w:sz w:val="24"/>
          <w:szCs w:val="24"/>
          <w:lang w:val="en-GB"/>
        </w:rPr>
        <w:t>to</w:t>
      </w:r>
      <w:r w:rsidRPr="00A553AD">
        <w:rPr>
          <w:sz w:val="24"/>
          <w:szCs w:val="24"/>
          <w:lang w:val="en-GB"/>
        </w:rPr>
        <w:t xml:space="preserve"> 0.5 mm per year.</w:t>
      </w:r>
    </w:p>
    <w:p w14:paraId="540C2E5E" w14:textId="77777777" w:rsidR="00996C20" w:rsidRPr="00A553AD" w:rsidRDefault="00996C20" w:rsidP="00996C20">
      <w:pPr>
        <w:spacing w:after="240"/>
        <w:rPr>
          <w:color w:val="000000"/>
          <w:sz w:val="24"/>
          <w:szCs w:val="24"/>
          <w:lang w:val="en-GB"/>
        </w:rPr>
      </w:pPr>
      <w:r w:rsidRPr="00A553AD">
        <w:rPr>
          <w:color w:val="000000"/>
          <w:sz w:val="24"/>
          <w:szCs w:val="24"/>
          <w:lang w:val="en-GB"/>
        </w:rPr>
        <w:t>Improved U-series dating technique</w:t>
      </w:r>
      <w:r>
        <w:rPr>
          <w:color w:val="000000"/>
          <w:sz w:val="24"/>
          <w:szCs w:val="24"/>
          <w:lang w:val="en-GB"/>
        </w:rPr>
        <w:t>s</w:t>
      </w:r>
      <w:r w:rsidRPr="00A553AD">
        <w:rPr>
          <w:color w:val="000000"/>
          <w:sz w:val="24"/>
          <w:szCs w:val="24"/>
          <w:lang w:val="en-GB"/>
        </w:rPr>
        <w:t xml:space="preserve"> helped demonstrate the role of carbonate veins in reconstructing the evolution of crustal dilatation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 and seismic strain cycles (</w:t>
      </w:r>
      <w:proofErr w:type="spellStart"/>
      <w:r w:rsidRPr="00A553AD">
        <w:rPr>
          <w:color w:val="000000"/>
          <w:sz w:val="24"/>
          <w:szCs w:val="24"/>
          <w:lang w:val="en-GB"/>
        </w:rPr>
        <w:t>Uysal</w:t>
      </w:r>
      <w:proofErr w:type="spellEnd"/>
      <w:r w:rsidRPr="00A553AD">
        <w:rPr>
          <w:color w:val="000000"/>
          <w:sz w:val="24"/>
          <w:szCs w:val="24"/>
          <w:lang w:val="en-GB"/>
        </w:rPr>
        <w:t xml:space="preserve"> et al. 2007). Earlier studies showed comprehensively that travertine veins formed through the injection of </w:t>
      </w:r>
      <w:proofErr w:type="spellStart"/>
      <w:r w:rsidRPr="00A553AD">
        <w:rPr>
          <w:color w:val="000000"/>
          <w:sz w:val="24"/>
          <w:szCs w:val="24"/>
          <w:lang w:val="en-GB"/>
        </w:rPr>
        <w:t>overpressured</w:t>
      </w:r>
      <w:proofErr w:type="spellEnd"/>
      <w:r w:rsidRPr="00A553AD">
        <w:rPr>
          <w:color w:val="000000"/>
          <w:sz w:val="24"/>
          <w:szCs w:val="24"/>
          <w:lang w:val="en-GB"/>
        </w:rPr>
        <w:t xml:space="preserve"> hydrothermal fluids within earlier precipitated bedded travertines in association with latest Pleistocene PS events (</w:t>
      </w:r>
      <w:proofErr w:type="spellStart"/>
      <w:r w:rsidRPr="00A553AD">
        <w:rPr>
          <w:color w:val="000000"/>
          <w:sz w:val="24"/>
          <w:szCs w:val="24"/>
          <w:lang w:val="en-GB"/>
        </w:rPr>
        <w:t>Uysal</w:t>
      </w:r>
      <w:proofErr w:type="spellEnd"/>
      <w:r w:rsidRPr="00A553AD">
        <w:rPr>
          <w:color w:val="000000"/>
          <w:sz w:val="24"/>
          <w:szCs w:val="24"/>
          <w:lang w:val="en-GB"/>
        </w:rPr>
        <w:t xml:space="preserve"> et al. 2009, </w:t>
      </w:r>
      <w:proofErr w:type="spellStart"/>
      <w:r w:rsidRPr="00A553AD">
        <w:rPr>
          <w:color w:val="000000"/>
          <w:sz w:val="24"/>
          <w:szCs w:val="24"/>
          <w:lang w:val="en-GB"/>
        </w:rPr>
        <w:t>Brogi</w:t>
      </w:r>
      <w:proofErr w:type="spellEnd"/>
      <w:r w:rsidRPr="00A553AD">
        <w:rPr>
          <w:color w:val="000000"/>
          <w:sz w:val="24"/>
          <w:szCs w:val="24"/>
          <w:lang w:val="en-GB"/>
        </w:rPr>
        <w:t xml:space="preserve"> et al. 2017). Williams et al. (2017) presented U-</w:t>
      </w:r>
      <w:proofErr w:type="spellStart"/>
      <w:r w:rsidRPr="00A553AD">
        <w:rPr>
          <w:color w:val="000000"/>
          <w:sz w:val="24"/>
          <w:szCs w:val="24"/>
          <w:lang w:val="en-GB"/>
        </w:rPr>
        <w:t>Th</w:t>
      </w:r>
      <w:proofErr w:type="spellEnd"/>
      <w:r w:rsidRPr="00A553AD">
        <w:rPr>
          <w:color w:val="000000"/>
          <w:sz w:val="24"/>
          <w:szCs w:val="24"/>
          <w:lang w:val="en-GB"/>
        </w:rPr>
        <w:t xml:space="preserve"> dating results of  calcite veins along a normal fault zone, Rio Grande rift (New Mexico) that constrain a long-term recurrence interval in a range of 150 </w:t>
      </w:r>
      <w:proofErr w:type="spellStart"/>
      <w:r w:rsidRPr="00A553AD">
        <w:rPr>
          <w:color w:val="000000"/>
          <w:sz w:val="24"/>
          <w:szCs w:val="24"/>
          <w:lang w:val="en-GB"/>
        </w:rPr>
        <w:t>ka</w:t>
      </w:r>
      <w:proofErr w:type="spellEnd"/>
      <w:r w:rsidRPr="00A553AD">
        <w:rPr>
          <w:color w:val="000000"/>
          <w:sz w:val="24"/>
          <w:szCs w:val="24"/>
          <w:lang w:val="en-GB"/>
        </w:rPr>
        <w:t xml:space="preserve"> </w:t>
      </w:r>
      <w:r>
        <w:rPr>
          <w:color w:val="000000"/>
          <w:sz w:val="24"/>
          <w:szCs w:val="24"/>
          <w:lang w:val="en-GB"/>
        </w:rPr>
        <w:t xml:space="preserve">to </w:t>
      </w:r>
      <w:r w:rsidRPr="00A553AD">
        <w:rPr>
          <w:color w:val="000000"/>
          <w:sz w:val="24"/>
          <w:szCs w:val="24"/>
          <w:lang w:val="en-GB"/>
        </w:rPr>
        <w:t xml:space="preserve">550 </w:t>
      </w:r>
      <w:proofErr w:type="spellStart"/>
      <w:r w:rsidRPr="00A553AD">
        <w:rPr>
          <w:color w:val="000000"/>
          <w:sz w:val="24"/>
          <w:szCs w:val="24"/>
          <w:lang w:val="en-GB"/>
        </w:rPr>
        <w:t>ka</w:t>
      </w:r>
      <w:proofErr w:type="spellEnd"/>
      <w:r w:rsidRPr="00A553AD">
        <w:rPr>
          <w:color w:val="000000"/>
          <w:sz w:val="24"/>
          <w:szCs w:val="24"/>
          <w:lang w:val="en-GB"/>
        </w:rPr>
        <w:t xml:space="preserve"> BP.</w:t>
      </w:r>
      <w:r w:rsidRPr="00A553AD">
        <w:rPr>
          <w:sz w:val="24"/>
          <w:szCs w:val="24"/>
          <w:lang w:val="en-GB"/>
        </w:rPr>
        <w:t xml:space="preserve"> Although</w:t>
      </w:r>
      <w:r w:rsidRPr="00A553AD">
        <w:rPr>
          <w:color w:val="000000"/>
          <w:sz w:val="24"/>
          <w:szCs w:val="24"/>
          <w:lang w:val="en-GB"/>
        </w:rPr>
        <w:t xml:space="preserve"> all previous work rest on the inference that the fluid discharge events are directly related to seismic strain, this relationship has not been proven with the actual earthquake records until now.</w:t>
      </w:r>
    </w:p>
    <w:p w14:paraId="725BAC5B" w14:textId="77777777" w:rsidR="00996C20" w:rsidRPr="00A553AD" w:rsidRDefault="00996C20" w:rsidP="00996C20">
      <w:pPr>
        <w:spacing w:after="240"/>
        <w:rPr>
          <w:color w:val="000000"/>
          <w:sz w:val="24"/>
          <w:szCs w:val="24"/>
          <w:lang w:val="en-GB"/>
        </w:rPr>
      </w:pPr>
      <w:r w:rsidRPr="00A553AD">
        <w:rPr>
          <w:color w:val="000000"/>
          <w:sz w:val="24"/>
          <w:szCs w:val="24"/>
          <w:lang w:val="en-GB"/>
        </w:rPr>
        <w:t>There are several well-preserved fissure-ridge travertine sites along the NAFZ (</w:t>
      </w:r>
      <w:r>
        <w:rPr>
          <w:color w:val="000000"/>
          <w:sz w:val="24"/>
          <w:szCs w:val="24"/>
          <w:lang w:val="en-GB"/>
        </w:rPr>
        <w:t>Figures 2</w:t>
      </w:r>
      <w:r w:rsidRPr="00A553AD">
        <w:rPr>
          <w:color w:val="000000"/>
          <w:sz w:val="24"/>
          <w:szCs w:val="24"/>
          <w:lang w:val="en-GB"/>
        </w:rPr>
        <w:t>a</w:t>
      </w:r>
      <w:r>
        <w:rPr>
          <w:color w:val="000000"/>
          <w:sz w:val="24"/>
          <w:szCs w:val="24"/>
          <w:lang w:val="en-GB"/>
        </w:rPr>
        <w:t xml:space="preserve"> and c</w:t>
      </w:r>
      <w:r w:rsidRPr="00A553AD">
        <w:rPr>
          <w:color w:val="000000"/>
          <w:sz w:val="24"/>
          <w:szCs w:val="24"/>
          <w:lang w:val="en-GB"/>
        </w:rPr>
        <w:t xml:space="preserve">, Table S1). Other examples of carbonate veins include fault-related fissures in the Aegean region (Turkey and Greece), the northern Apennines (Italy), and the Basin and Range province (USA) (e.g., Hancock et al. 1999,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 </w:t>
      </w:r>
      <w:proofErr w:type="spellStart"/>
      <w:r w:rsidRPr="00A553AD">
        <w:rPr>
          <w:color w:val="000000"/>
          <w:sz w:val="24"/>
          <w:szCs w:val="24"/>
          <w:lang w:val="en-GB"/>
        </w:rPr>
        <w:t>Uysal</w:t>
      </w:r>
      <w:proofErr w:type="spellEnd"/>
      <w:r w:rsidRPr="00A553AD">
        <w:rPr>
          <w:color w:val="000000"/>
          <w:sz w:val="24"/>
          <w:szCs w:val="24"/>
          <w:lang w:val="en-GB"/>
        </w:rPr>
        <w:t xml:space="preserve"> et al. 2011, Berardi et al. 2016, </w:t>
      </w:r>
      <w:proofErr w:type="spellStart"/>
      <w:r w:rsidRPr="00A553AD">
        <w:rPr>
          <w:color w:val="000000"/>
          <w:sz w:val="24"/>
          <w:szCs w:val="24"/>
          <w:lang w:val="en-GB"/>
        </w:rPr>
        <w:t>Brogi</w:t>
      </w:r>
      <w:proofErr w:type="spellEnd"/>
      <w:r w:rsidRPr="00A553AD">
        <w:rPr>
          <w:color w:val="000000"/>
          <w:sz w:val="24"/>
          <w:szCs w:val="24"/>
          <w:lang w:val="en-GB"/>
        </w:rPr>
        <w:t xml:space="preserve"> et al. 2017). Thus, carbonate veins could </w:t>
      </w:r>
      <w:r>
        <w:rPr>
          <w:color w:val="000000"/>
          <w:sz w:val="24"/>
          <w:szCs w:val="24"/>
          <w:lang w:val="en-GB"/>
        </w:rPr>
        <w:t xml:space="preserve">be of </w:t>
      </w:r>
      <w:r w:rsidRPr="00357DD7">
        <w:rPr>
          <w:color w:val="000000"/>
          <w:sz w:val="24"/>
          <w:szCs w:val="24"/>
          <w:lang w:val="en-GB"/>
        </w:rPr>
        <w:t xml:space="preserve">broad interest </w:t>
      </w:r>
      <w:r>
        <w:rPr>
          <w:color w:val="000000"/>
          <w:sz w:val="24"/>
          <w:szCs w:val="24"/>
          <w:lang w:val="en-GB"/>
        </w:rPr>
        <w:t>and have</w:t>
      </w:r>
      <w:r w:rsidRPr="00A553AD">
        <w:rPr>
          <w:color w:val="000000"/>
          <w:sz w:val="24"/>
          <w:szCs w:val="24"/>
          <w:lang w:val="en-GB"/>
        </w:rPr>
        <w:t xml:space="preserve"> wide</w:t>
      </w:r>
      <w:r>
        <w:rPr>
          <w:color w:val="000000"/>
          <w:sz w:val="24"/>
          <w:szCs w:val="24"/>
          <w:lang w:val="en-GB"/>
        </w:rPr>
        <w:t xml:space="preserve">-ranging application in studies of active tectonics </w:t>
      </w:r>
      <w:r w:rsidRPr="00A553AD">
        <w:rPr>
          <w:color w:val="000000"/>
          <w:sz w:val="24"/>
          <w:szCs w:val="24"/>
          <w:lang w:val="en-GB"/>
        </w:rPr>
        <w:t xml:space="preserve">and in a variety of tectonic settings </w:t>
      </w:r>
      <w:r>
        <w:rPr>
          <w:color w:val="000000"/>
          <w:sz w:val="24"/>
          <w:szCs w:val="24"/>
          <w:lang w:val="en-GB"/>
        </w:rPr>
        <w:t>in the</w:t>
      </w:r>
      <w:r w:rsidRPr="00A553AD">
        <w:rPr>
          <w:color w:val="000000"/>
          <w:sz w:val="24"/>
          <w:szCs w:val="24"/>
          <w:lang w:val="en-GB"/>
        </w:rPr>
        <w:t xml:space="preserve"> investigat</w:t>
      </w:r>
      <w:r>
        <w:rPr>
          <w:color w:val="000000"/>
          <w:sz w:val="24"/>
          <w:szCs w:val="24"/>
          <w:lang w:val="en-GB"/>
        </w:rPr>
        <w:t>ion of</w:t>
      </w:r>
      <w:r w:rsidRPr="00A553AD">
        <w:rPr>
          <w:color w:val="000000"/>
          <w:sz w:val="24"/>
          <w:szCs w:val="24"/>
          <w:lang w:val="en-GB"/>
        </w:rPr>
        <w:t xml:space="preserve"> co-seismic records of active faults. In this study, we focused on one of these sites within an active plate-boundary transform fault zone. </w:t>
      </w:r>
    </w:p>
    <w:p w14:paraId="41F00197" w14:textId="77777777" w:rsidR="00996C20" w:rsidRPr="00A553AD" w:rsidRDefault="00996C20" w:rsidP="00996C20">
      <w:pPr>
        <w:spacing w:after="120"/>
        <w:rPr>
          <w:b/>
          <w:color w:val="000000"/>
          <w:sz w:val="24"/>
          <w:szCs w:val="24"/>
          <w:lang w:val="en-GB"/>
        </w:rPr>
      </w:pPr>
    </w:p>
    <w:p w14:paraId="2F79D24D" w14:textId="77777777" w:rsidR="00996C20" w:rsidRPr="00A553AD" w:rsidRDefault="00996C20" w:rsidP="00996C20">
      <w:pPr>
        <w:spacing w:after="120"/>
        <w:rPr>
          <w:b/>
          <w:color w:val="000000"/>
          <w:sz w:val="24"/>
          <w:szCs w:val="24"/>
          <w:lang w:val="en-GB"/>
        </w:rPr>
      </w:pPr>
      <w:r w:rsidRPr="00A553AD">
        <w:rPr>
          <w:b/>
          <w:color w:val="000000"/>
          <w:sz w:val="24"/>
          <w:szCs w:val="24"/>
          <w:lang w:val="en-GB"/>
        </w:rPr>
        <w:t>3 Evidence of Surface Rupturing Earthquakes</w:t>
      </w:r>
    </w:p>
    <w:p w14:paraId="6F85A2A5" w14:textId="77777777" w:rsidR="00996C20" w:rsidRPr="00A553AD" w:rsidRDefault="00996C20" w:rsidP="00996C20">
      <w:pPr>
        <w:spacing w:after="120"/>
        <w:rPr>
          <w:color w:val="000000"/>
          <w:sz w:val="24"/>
          <w:szCs w:val="24"/>
          <w:lang w:val="en-GB"/>
        </w:rPr>
      </w:pPr>
      <w:r w:rsidRPr="00A553AD">
        <w:rPr>
          <w:color w:val="000000"/>
          <w:sz w:val="24"/>
          <w:szCs w:val="24"/>
          <w:lang w:val="en-GB"/>
        </w:rPr>
        <w:t>Slip rates obtained from geodetic, geomorphic and geologic data yield a movement of about 18 to 26 mm/</w:t>
      </w:r>
      <w:proofErr w:type="spellStart"/>
      <w:r w:rsidRPr="00A553AD">
        <w:rPr>
          <w:color w:val="000000"/>
          <w:sz w:val="24"/>
          <w:szCs w:val="24"/>
          <w:lang w:val="en-GB"/>
        </w:rPr>
        <w:t>yr</w:t>
      </w:r>
      <w:proofErr w:type="spellEnd"/>
      <w:r w:rsidRPr="00A553AD">
        <w:rPr>
          <w:color w:val="000000"/>
          <w:sz w:val="24"/>
          <w:szCs w:val="24"/>
          <w:lang w:val="en-GB"/>
        </w:rPr>
        <w:t xml:space="preserve"> along the NAFZ (</w:t>
      </w:r>
      <w:proofErr w:type="spellStart"/>
      <w:r w:rsidRPr="00A553AD">
        <w:rPr>
          <w:color w:val="000000"/>
          <w:sz w:val="24"/>
          <w:szCs w:val="24"/>
          <w:lang w:val="en-GB"/>
        </w:rPr>
        <w:t>McClusky</w:t>
      </w:r>
      <w:proofErr w:type="spellEnd"/>
      <w:r w:rsidRPr="00A553AD">
        <w:rPr>
          <w:color w:val="000000"/>
          <w:sz w:val="24"/>
          <w:szCs w:val="24"/>
          <w:lang w:val="en-GB"/>
        </w:rPr>
        <w:t xml:space="preserve"> et al. 2000, Hubert-Ferrari et al. 2002, </w:t>
      </w:r>
      <w:proofErr w:type="spellStart"/>
      <w:proofErr w:type="gramStart"/>
      <w:r w:rsidRPr="00A553AD">
        <w:rPr>
          <w:color w:val="000000"/>
          <w:sz w:val="24"/>
          <w:szCs w:val="24"/>
          <w:lang w:val="en-GB"/>
        </w:rPr>
        <w:t>Kozacı</w:t>
      </w:r>
      <w:proofErr w:type="spellEnd"/>
      <w:proofErr w:type="gramEnd"/>
      <w:r w:rsidRPr="00A553AD">
        <w:rPr>
          <w:color w:val="000000"/>
          <w:sz w:val="24"/>
          <w:szCs w:val="24"/>
          <w:lang w:val="en-GB"/>
        </w:rPr>
        <w:t xml:space="preserve"> et al. 2007). As a result of such high slip-rate strain accumulates over periods of time leading to a sequence of large-magnitude earthquakes (</w:t>
      </w:r>
      <w:r>
        <w:rPr>
          <w:color w:val="000000"/>
          <w:sz w:val="24"/>
          <w:szCs w:val="24"/>
          <w:lang w:val="en-GB"/>
        </w:rPr>
        <w:t>Figure 2</w:t>
      </w:r>
      <w:r w:rsidRPr="00A553AD">
        <w:rPr>
          <w:color w:val="000000"/>
          <w:sz w:val="24"/>
          <w:szCs w:val="24"/>
          <w:lang w:val="en-GB"/>
        </w:rPr>
        <w:t xml:space="preserve">a). The PS recurrence interval of this sequence in the western section of the NAFZ is estimated to range between 100 and 300 years (e.g. Klinger et al. 2003, Rockwell et al. 2009, </w:t>
      </w:r>
      <w:proofErr w:type="gramStart"/>
      <w:r w:rsidRPr="00A553AD">
        <w:rPr>
          <w:color w:val="000000"/>
          <w:sz w:val="24"/>
          <w:szCs w:val="24"/>
          <w:lang w:val="en-GB"/>
        </w:rPr>
        <w:t>Fraser</w:t>
      </w:r>
      <w:proofErr w:type="gramEnd"/>
      <w:r w:rsidRPr="00A553AD">
        <w:rPr>
          <w:color w:val="000000"/>
          <w:sz w:val="24"/>
          <w:szCs w:val="24"/>
          <w:lang w:val="en-GB"/>
        </w:rPr>
        <w:t xml:space="preserve"> et al. 2010). However, </w:t>
      </w:r>
      <w:proofErr w:type="spellStart"/>
      <w:r w:rsidRPr="00A553AD">
        <w:rPr>
          <w:color w:val="000000"/>
          <w:sz w:val="24"/>
          <w:szCs w:val="24"/>
          <w:lang w:val="en-GB"/>
        </w:rPr>
        <w:t>Hartleb</w:t>
      </w:r>
      <w:proofErr w:type="spellEnd"/>
      <w:r w:rsidRPr="00A553AD">
        <w:rPr>
          <w:color w:val="000000"/>
          <w:sz w:val="24"/>
          <w:szCs w:val="24"/>
          <w:lang w:val="en-GB"/>
        </w:rPr>
        <w:t xml:space="preserve"> et al. (2006) and </w:t>
      </w:r>
      <w:proofErr w:type="spellStart"/>
      <w:r w:rsidRPr="00A553AD">
        <w:rPr>
          <w:color w:val="000000"/>
          <w:sz w:val="24"/>
          <w:szCs w:val="24"/>
          <w:lang w:val="en-GB"/>
        </w:rPr>
        <w:t>Kozacı</w:t>
      </w:r>
      <w:proofErr w:type="spellEnd"/>
      <w:r w:rsidRPr="00A553AD">
        <w:rPr>
          <w:color w:val="000000"/>
          <w:sz w:val="24"/>
          <w:szCs w:val="24"/>
          <w:lang w:val="en-GB"/>
        </w:rPr>
        <w:t xml:space="preserve"> (2008) stated that the eastern NAFZ does not always rupture in sequences similar to the twentieth</w:t>
      </w:r>
      <w:r w:rsidRPr="00A553AD">
        <w:rPr>
          <w:rFonts w:ascii="Cambria Math" w:hAnsi="Cambria Math" w:cs="Cambria Math"/>
          <w:color w:val="000000"/>
          <w:sz w:val="24"/>
          <w:szCs w:val="24"/>
          <w:lang w:val="en-GB"/>
        </w:rPr>
        <w:t>‐</w:t>
      </w:r>
      <w:r w:rsidRPr="00A553AD">
        <w:rPr>
          <w:color w:val="000000"/>
          <w:sz w:val="24"/>
          <w:szCs w:val="24"/>
          <w:lang w:val="en-GB"/>
        </w:rPr>
        <w:t xml:space="preserve">century cluster of the fault. For instance, Fraser (2009) suggested a bimodal recurrence interval with the modes at 100–400 and 900–1200 years for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of the NAFZ. </w:t>
      </w:r>
    </w:p>
    <w:p w14:paraId="74BD8980"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Erzincan earthquake of 26 December 1939 was the first large event during the last century which created a rupture zone of about 360 km length, extending from the eastern end of the Erzincan Basin to the south of the </w:t>
      </w:r>
      <w:proofErr w:type="spellStart"/>
      <w:r w:rsidRPr="00A553AD">
        <w:rPr>
          <w:color w:val="000000"/>
          <w:sz w:val="24"/>
          <w:szCs w:val="24"/>
          <w:lang w:val="en-GB"/>
        </w:rPr>
        <w:t>Amasya</w:t>
      </w:r>
      <w:proofErr w:type="spellEnd"/>
      <w:r w:rsidRPr="00A553AD">
        <w:rPr>
          <w:color w:val="000000"/>
          <w:sz w:val="24"/>
          <w:szCs w:val="24"/>
          <w:lang w:val="en-GB"/>
        </w:rPr>
        <w:t xml:space="preserve"> province (</w:t>
      </w:r>
      <w:r>
        <w:rPr>
          <w:color w:val="000000"/>
          <w:sz w:val="24"/>
          <w:szCs w:val="24"/>
          <w:lang w:val="en-GB"/>
        </w:rPr>
        <w:t>Figure 2</w:t>
      </w:r>
      <w:r w:rsidRPr="00A553AD">
        <w:rPr>
          <w:color w:val="000000"/>
          <w:sz w:val="24"/>
          <w:szCs w:val="24"/>
          <w:lang w:val="en-GB"/>
        </w:rPr>
        <w:t>a) (</w:t>
      </w:r>
      <w:proofErr w:type="spellStart"/>
      <w:r w:rsidRPr="00A553AD">
        <w:rPr>
          <w:color w:val="000000"/>
          <w:sz w:val="24"/>
          <w:szCs w:val="24"/>
          <w:lang w:val="en-GB"/>
        </w:rPr>
        <w:t>Barka</w:t>
      </w:r>
      <w:proofErr w:type="spellEnd"/>
      <w:r w:rsidRPr="00A553AD">
        <w:rPr>
          <w:color w:val="000000"/>
          <w:sz w:val="24"/>
          <w:szCs w:val="24"/>
          <w:lang w:val="en-GB"/>
        </w:rPr>
        <w:t xml:space="preserve"> 1996, </w:t>
      </w:r>
      <w:proofErr w:type="spellStart"/>
      <w:r w:rsidRPr="00A553AD">
        <w:rPr>
          <w:color w:val="000000"/>
          <w:sz w:val="24"/>
          <w:szCs w:val="24"/>
          <w:lang w:val="en-GB"/>
        </w:rPr>
        <w:t>Zabcı</w:t>
      </w:r>
      <w:proofErr w:type="spellEnd"/>
      <w:r w:rsidRPr="00A553AD">
        <w:rPr>
          <w:color w:val="000000"/>
          <w:sz w:val="24"/>
          <w:szCs w:val="24"/>
          <w:lang w:val="en-GB"/>
        </w:rPr>
        <w:t xml:space="preserve"> et al. 2011, </w:t>
      </w:r>
      <w:proofErr w:type="spellStart"/>
      <w:r w:rsidRPr="00A553AD">
        <w:rPr>
          <w:color w:val="000000"/>
          <w:sz w:val="24"/>
          <w:szCs w:val="24"/>
          <w:lang w:val="en-GB"/>
        </w:rPr>
        <w:t>Gürsoy</w:t>
      </w:r>
      <w:proofErr w:type="spellEnd"/>
      <w:r w:rsidRPr="00A553AD">
        <w:rPr>
          <w:color w:val="000000"/>
          <w:sz w:val="24"/>
          <w:szCs w:val="24"/>
          <w:lang w:val="en-GB"/>
        </w:rPr>
        <w:t xml:space="preserve"> et al. 2013). Just three years after, another devastating earthquake occurred near the </w:t>
      </w:r>
      <w:r w:rsidRPr="00A553AD">
        <w:rPr>
          <w:color w:val="000000"/>
          <w:sz w:val="24"/>
          <w:szCs w:val="24"/>
          <w:lang w:val="en-GB"/>
        </w:rPr>
        <w:lastRenderedPageBreak/>
        <w:t xml:space="preserve">western extent of the 1939 rupture segment (20 December 1942; </w:t>
      </w:r>
      <w:proofErr w:type="spellStart"/>
      <w:r w:rsidRPr="00A553AD">
        <w:rPr>
          <w:color w:val="000000"/>
          <w:sz w:val="24"/>
          <w:szCs w:val="24"/>
          <w:lang w:val="en-GB"/>
        </w:rPr>
        <w:t>Erbaa-Niksar</w:t>
      </w:r>
      <w:proofErr w:type="spellEnd"/>
      <w:r w:rsidRPr="00A553AD">
        <w:rPr>
          <w:color w:val="000000"/>
          <w:sz w:val="24"/>
          <w:szCs w:val="24"/>
          <w:lang w:val="en-GB"/>
        </w:rPr>
        <w:t xml:space="preserve"> Earthquake, Ms= 7.1) (</w:t>
      </w:r>
      <w:r>
        <w:rPr>
          <w:color w:val="000000"/>
          <w:sz w:val="24"/>
          <w:szCs w:val="24"/>
          <w:lang w:val="en-GB"/>
        </w:rPr>
        <w:t>Figure 2</w:t>
      </w:r>
      <w:r w:rsidRPr="00A553AD">
        <w:rPr>
          <w:color w:val="000000"/>
          <w:sz w:val="24"/>
          <w:szCs w:val="24"/>
          <w:lang w:val="en-GB"/>
        </w:rPr>
        <w:t>a). A 10-km-wide releasing step-over separates the rupture propagation of the 1939 and 1942 events (</w:t>
      </w:r>
      <w:proofErr w:type="spellStart"/>
      <w:r w:rsidRPr="00A553AD">
        <w:rPr>
          <w:color w:val="000000"/>
          <w:sz w:val="24"/>
          <w:szCs w:val="24"/>
          <w:lang w:val="en-GB"/>
        </w:rPr>
        <w:t>Barka</w:t>
      </w:r>
      <w:proofErr w:type="spellEnd"/>
      <w:r w:rsidRPr="00A553AD">
        <w:rPr>
          <w:color w:val="000000"/>
          <w:sz w:val="24"/>
          <w:szCs w:val="24"/>
          <w:lang w:val="en-GB"/>
        </w:rPr>
        <w:t xml:space="preserve"> et al. 2000). An earlier historical Anatolian Earthquake on 17 August 1668 has been reported to occur on the same segments with a probable rupture length of more than 400 km (</w:t>
      </w:r>
      <w:proofErr w:type="spellStart"/>
      <w:r w:rsidRPr="00A553AD">
        <w:rPr>
          <w:color w:val="000000"/>
          <w:sz w:val="24"/>
          <w:szCs w:val="24"/>
          <w:lang w:val="en-GB"/>
        </w:rPr>
        <w:t>Ambraseys</w:t>
      </w:r>
      <w:proofErr w:type="spellEnd"/>
      <w:r w:rsidRPr="00A553AD">
        <w:rPr>
          <w:color w:val="000000"/>
          <w:sz w:val="24"/>
          <w:szCs w:val="24"/>
          <w:lang w:val="en-GB"/>
        </w:rPr>
        <w:t xml:space="preserve"> and </w:t>
      </w:r>
      <w:proofErr w:type="spellStart"/>
      <w:r w:rsidRPr="00A553AD">
        <w:rPr>
          <w:color w:val="000000"/>
          <w:sz w:val="24"/>
          <w:szCs w:val="24"/>
          <w:lang w:val="en-GB"/>
        </w:rPr>
        <w:t>Finkel</w:t>
      </w:r>
      <w:proofErr w:type="spellEnd"/>
      <w:r w:rsidRPr="00A553AD">
        <w:rPr>
          <w:color w:val="000000"/>
          <w:sz w:val="24"/>
          <w:szCs w:val="24"/>
          <w:lang w:val="en-GB"/>
        </w:rPr>
        <w:t xml:space="preserve"> 1988, </w:t>
      </w:r>
      <w:proofErr w:type="spellStart"/>
      <w:r w:rsidRPr="00A553AD">
        <w:rPr>
          <w:color w:val="000000"/>
          <w:sz w:val="24"/>
          <w:szCs w:val="24"/>
          <w:lang w:val="en-GB"/>
        </w:rPr>
        <w:t>Zabcı</w:t>
      </w:r>
      <w:proofErr w:type="spellEnd"/>
      <w:r w:rsidRPr="00A553AD">
        <w:rPr>
          <w:color w:val="000000"/>
          <w:sz w:val="24"/>
          <w:szCs w:val="24"/>
          <w:lang w:val="en-GB"/>
        </w:rPr>
        <w:t xml:space="preserve"> et al. 2011). Large HEs, including the well-documented 1939 and 1668 </w:t>
      </w:r>
      <w:proofErr w:type="gramStart"/>
      <w:r w:rsidRPr="00A553AD">
        <w:rPr>
          <w:color w:val="000000"/>
          <w:sz w:val="24"/>
          <w:szCs w:val="24"/>
          <w:lang w:val="en-GB"/>
        </w:rPr>
        <w:t>events,</w:t>
      </w:r>
      <w:proofErr w:type="gramEnd"/>
      <w:r w:rsidRPr="00A553AD">
        <w:rPr>
          <w:color w:val="000000"/>
          <w:sz w:val="24"/>
          <w:szCs w:val="24"/>
          <w:lang w:val="en-GB"/>
        </w:rPr>
        <w:t xml:space="preserve"> are reported along the NAFZ between </w:t>
      </w:r>
      <w:proofErr w:type="spellStart"/>
      <w:r w:rsidRPr="00A553AD">
        <w:rPr>
          <w:color w:val="000000"/>
          <w:sz w:val="24"/>
          <w:szCs w:val="24"/>
          <w:lang w:val="en-GB"/>
        </w:rPr>
        <w:t>Niksar</w:t>
      </w:r>
      <w:proofErr w:type="spellEnd"/>
      <w:r w:rsidRPr="00A553AD">
        <w:rPr>
          <w:color w:val="000000"/>
          <w:sz w:val="24"/>
          <w:szCs w:val="24"/>
          <w:lang w:val="en-GB"/>
        </w:rPr>
        <w:t xml:space="preserve"> and Erzincan basins. Supplementary Table S2 summarizes the </w:t>
      </w:r>
      <w:proofErr w:type="spellStart"/>
      <w:r w:rsidRPr="00A553AD">
        <w:rPr>
          <w:color w:val="000000"/>
          <w:sz w:val="24"/>
          <w:szCs w:val="24"/>
          <w:lang w:val="en-GB"/>
        </w:rPr>
        <w:t>macroseismic</w:t>
      </w:r>
      <w:proofErr w:type="spellEnd"/>
      <w:r w:rsidRPr="00A553AD">
        <w:rPr>
          <w:color w:val="000000"/>
          <w:sz w:val="24"/>
          <w:szCs w:val="24"/>
          <w:lang w:val="en-GB"/>
        </w:rPr>
        <w:t xml:space="preserve"> descriptions of large HEs which affected the studied region. </w:t>
      </w:r>
    </w:p>
    <w:p w14:paraId="2650F38E"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1939 rupture consists of five major geometric segments (i.e. Erzincan, </w:t>
      </w:r>
      <w:proofErr w:type="spellStart"/>
      <w:r w:rsidRPr="00A553AD">
        <w:rPr>
          <w:color w:val="000000"/>
          <w:sz w:val="24"/>
          <w:szCs w:val="24"/>
          <w:lang w:val="en-GB"/>
        </w:rPr>
        <w:t>Mihar-Tümekar</w:t>
      </w:r>
      <w:proofErr w:type="spellEnd"/>
      <w:r w:rsidRPr="00A553AD">
        <w:rPr>
          <w:color w:val="000000"/>
          <w:sz w:val="24"/>
          <w:szCs w:val="24"/>
          <w:lang w:val="en-GB"/>
        </w:rPr>
        <w:t xml:space="preserve">, </w:t>
      </w:r>
      <w:proofErr w:type="spellStart"/>
      <w:r w:rsidRPr="00A553AD">
        <w:rPr>
          <w:color w:val="000000"/>
          <w:sz w:val="24"/>
          <w:szCs w:val="24"/>
          <w:lang w:val="en-GB"/>
        </w:rPr>
        <w:t>Ortaköy-Suşehri</w:t>
      </w:r>
      <w:proofErr w:type="spellEnd"/>
      <w:r w:rsidRPr="00A553AD">
        <w:rPr>
          <w:color w:val="000000"/>
          <w:sz w:val="24"/>
          <w:szCs w:val="24"/>
          <w:lang w:val="en-GB"/>
        </w:rPr>
        <w:t xml:space="preserve">, </w:t>
      </w:r>
      <w:proofErr w:type="spellStart"/>
      <w:r w:rsidRPr="00A553AD">
        <w:rPr>
          <w:color w:val="000000"/>
          <w:sz w:val="24"/>
          <w:szCs w:val="24"/>
          <w:lang w:val="en-GB"/>
        </w:rPr>
        <w:t>Kelkit</w:t>
      </w:r>
      <w:proofErr w:type="spellEnd"/>
      <w:r w:rsidRPr="00A553AD">
        <w:rPr>
          <w:color w:val="000000"/>
          <w:sz w:val="24"/>
          <w:szCs w:val="24"/>
          <w:lang w:val="en-GB"/>
        </w:rPr>
        <w:t xml:space="preserve"> Valley and </w:t>
      </w:r>
      <w:proofErr w:type="spellStart"/>
      <w:r w:rsidRPr="00A553AD">
        <w:rPr>
          <w:color w:val="000000"/>
          <w:sz w:val="24"/>
          <w:szCs w:val="24"/>
          <w:lang w:val="en-GB"/>
        </w:rPr>
        <w:t>Ezinepazarı</w:t>
      </w:r>
      <w:proofErr w:type="spellEnd"/>
      <w:r w:rsidRPr="00A553AD">
        <w:rPr>
          <w:color w:val="000000"/>
          <w:sz w:val="24"/>
          <w:szCs w:val="24"/>
          <w:lang w:val="en-GB"/>
        </w:rPr>
        <w:t>) (</w:t>
      </w:r>
      <w:proofErr w:type="spellStart"/>
      <w:r w:rsidRPr="00A553AD">
        <w:rPr>
          <w:color w:val="000000"/>
          <w:sz w:val="24"/>
          <w:szCs w:val="24"/>
          <w:lang w:val="en-GB"/>
        </w:rPr>
        <w:t>Barka</w:t>
      </w:r>
      <w:proofErr w:type="spellEnd"/>
      <w:r w:rsidRPr="00A553AD">
        <w:rPr>
          <w:color w:val="000000"/>
          <w:sz w:val="24"/>
          <w:szCs w:val="24"/>
          <w:lang w:val="en-GB"/>
        </w:rPr>
        <w:t xml:space="preserve"> 1996, </w:t>
      </w:r>
      <w:proofErr w:type="spellStart"/>
      <w:r w:rsidRPr="00A553AD">
        <w:rPr>
          <w:color w:val="000000"/>
          <w:sz w:val="24"/>
          <w:szCs w:val="24"/>
          <w:lang w:val="en-GB"/>
        </w:rPr>
        <w:t>Zabcı</w:t>
      </w:r>
      <w:proofErr w:type="spellEnd"/>
      <w:r w:rsidRPr="00A553AD">
        <w:rPr>
          <w:color w:val="000000"/>
          <w:sz w:val="24"/>
          <w:szCs w:val="24"/>
          <w:lang w:val="en-GB"/>
        </w:rPr>
        <w:t xml:space="preserve"> et al. 2011, Fraser et al. 2012) (</w:t>
      </w:r>
      <w:r>
        <w:rPr>
          <w:color w:val="000000"/>
          <w:sz w:val="24"/>
          <w:szCs w:val="24"/>
          <w:lang w:val="en-GB"/>
        </w:rPr>
        <w:t>Figure 2</w:t>
      </w:r>
      <w:r w:rsidRPr="00A553AD">
        <w:rPr>
          <w:color w:val="000000"/>
          <w:sz w:val="24"/>
          <w:szCs w:val="24"/>
          <w:lang w:val="en-GB"/>
        </w:rPr>
        <w:t xml:space="preserve">b). The PS studies regarding the 1939 rupture segment are mainly concentrated on the </w:t>
      </w:r>
      <w:proofErr w:type="spellStart"/>
      <w:r w:rsidRPr="00A553AD">
        <w:rPr>
          <w:color w:val="000000"/>
          <w:sz w:val="24"/>
          <w:szCs w:val="24"/>
          <w:lang w:val="en-GB"/>
        </w:rPr>
        <w:t>Mihar-Tümekar</w:t>
      </w:r>
      <w:proofErr w:type="spellEnd"/>
      <w:r w:rsidRPr="00A553AD">
        <w:rPr>
          <w:color w:val="000000"/>
          <w:sz w:val="24"/>
          <w:szCs w:val="24"/>
          <w:lang w:val="en-GB"/>
        </w:rPr>
        <w:t xml:space="preserve">, </w:t>
      </w:r>
      <w:proofErr w:type="spellStart"/>
      <w:r w:rsidRPr="00A553AD">
        <w:rPr>
          <w:color w:val="000000"/>
          <w:sz w:val="24"/>
          <w:szCs w:val="24"/>
          <w:lang w:val="en-GB"/>
        </w:rPr>
        <w:t>Ortaköy-Suşehri</w:t>
      </w:r>
      <w:proofErr w:type="spellEnd"/>
      <w:r w:rsidRPr="00A553AD">
        <w:rPr>
          <w:color w:val="000000"/>
          <w:sz w:val="24"/>
          <w:szCs w:val="24"/>
          <w:lang w:val="en-GB"/>
        </w:rPr>
        <w:t xml:space="preserve"> and </w:t>
      </w:r>
      <w:proofErr w:type="spellStart"/>
      <w:r w:rsidRPr="00A553AD">
        <w:rPr>
          <w:color w:val="000000"/>
          <w:sz w:val="24"/>
          <w:szCs w:val="24"/>
          <w:lang w:val="en-GB"/>
        </w:rPr>
        <w:t>Kelkit</w:t>
      </w:r>
      <w:proofErr w:type="spellEnd"/>
      <w:r w:rsidRPr="00A553AD">
        <w:rPr>
          <w:color w:val="000000"/>
          <w:sz w:val="24"/>
          <w:szCs w:val="24"/>
          <w:lang w:val="en-GB"/>
        </w:rPr>
        <w:t xml:space="preserve"> Valley geometric segments (</w:t>
      </w:r>
      <w:r>
        <w:rPr>
          <w:color w:val="000000"/>
          <w:sz w:val="24"/>
          <w:szCs w:val="24"/>
          <w:lang w:val="en-GB"/>
        </w:rPr>
        <w:t>Figure 2</w:t>
      </w:r>
      <w:r w:rsidRPr="00A553AD">
        <w:rPr>
          <w:color w:val="000000"/>
          <w:sz w:val="24"/>
          <w:szCs w:val="24"/>
          <w:lang w:val="en-GB"/>
        </w:rPr>
        <w:t xml:space="preserve">b) and they present a spatial distribution for the paleo events. </w:t>
      </w:r>
    </w:p>
    <w:p w14:paraId="0A9C5266"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Along the </w:t>
      </w:r>
      <w:proofErr w:type="spellStart"/>
      <w:r w:rsidRPr="00A553AD">
        <w:rPr>
          <w:color w:val="000000"/>
          <w:sz w:val="24"/>
          <w:szCs w:val="24"/>
          <w:lang w:val="en-GB"/>
        </w:rPr>
        <w:t>Mihar-Tümekar</w:t>
      </w:r>
      <w:proofErr w:type="spellEnd"/>
      <w:r w:rsidRPr="00A553AD">
        <w:rPr>
          <w:color w:val="000000"/>
          <w:sz w:val="24"/>
          <w:szCs w:val="24"/>
          <w:lang w:val="en-GB"/>
        </w:rPr>
        <w:t xml:space="preserve"> segment three research groups have excavated several trenches (</w:t>
      </w:r>
      <w:proofErr w:type="spellStart"/>
      <w:r w:rsidRPr="00A553AD">
        <w:rPr>
          <w:color w:val="000000"/>
          <w:sz w:val="24"/>
          <w:szCs w:val="24"/>
          <w:lang w:val="en-GB"/>
        </w:rPr>
        <w:t>Hartleb</w:t>
      </w:r>
      <w:proofErr w:type="spellEnd"/>
      <w:r w:rsidRPr="00A553AD">
        <w:rPr>
          <w:color w:val="000000"/>
          <w:sz w:val="24"/>
          <w:szCs w:val="24"/>
          <w:lang w:val="en-GB"/>
        </w:rPr>
        <w:t xml:space="preserve"> et al. 2006, </w:t>
      </w:r>
      <w:proofErr w:type="spellStart"/>
      <w:r w:rsidRPr="00A553AD">
        <w:rPr>
          <w:color w:val="000000"/>
          <w:sz w:val="24"/>
          <w:szCs w:val="24"/>
          <w:lang w:val="en-GB"/>
        </w:rPr>
        <w:t>Kozacı</w:t>
      </w:r>
      <w:proofErr w:type="spellEnd"/>
      <w:r w:rsidRPr="00A553AD">
        <w:rPr>
          <w:color w:val="000000"/>
          <w:sz w:val="24"/>
          <w:szCs w:val="24"/>
          <w:lang w:val="en-GB"/>
        </w:rPr>
        <w:t xml:space="preserve"> et al. 2011, Fraser et al. 2012) (</w:t>
      </w:r>
      <w:r>
        <w:rPr>
          <w:color w:val="000000"/>
          <w:sz w:val="24"/>
          <w:szCs w:val="24"/>
          <w:lang w:val="en-GB"/>
        </w:rPr>
        <w:t>Figure 2</w:t>
      </w:r>
      <w:r w:rsidRPr="00A553AD">
        <w:rPr>
          <w:color w:val="000000"/>
          <w:sz w:val="24"/>
          <w:szCs w:val="24"/>
          <w:lang w:val="en-GB"/>
        </w:rPr>
        <w:t>b), where 1200 BC, 499 AD, 1045 AD, and 1254 AD events were dated (</w:t>
      </w:r>
      <w:r>
        <w:rPr>
          <w:color w:val="000000"/>
          <w:sz w:val="24"/>
          <w:szCs w:val="24"/>
          <w:lang w:val="en-GB"/>
        </w:rPr>
        <w:t>Figure 3</w:t>
      </w:r>
      <w:r w:rsidRPr="00A553AD">
        <w:rPr>
          <w:color w:val="000000"/>
          <w:sz w:val="24"/>
          <w:szCs w:val="24"/>
          <w:lang w:val="en-GB"/>
        </w:rPr>
        <w:t>). Moreover, Fraser et al. (2012) provided evidence of the 1668 earthquake in the western part of the segment (</w:t>
      </w:r>
      <w:r>
        <w:rPr>
          <w:color w:val="000000"/>
          <w:sz w:val="24"/>
          <w:szCs w:val="24"/>
          <w:lang w:val="en-GB"/>
        </w:rPr>
        <w:t>Figure 3</w:t>
      </w:r>
      <w:r w:rsidRPr="00A553AD">
        <w:rPr>
          <w:color w:val="000000"/>
          <w:sz w:val="24"/>
          <w:szCs w:val="24"/>
          <w:lang w:val="en-GB"/>
        </w:rPr>
        <w:t xml:space="preserve">). In these studies, separate events of the 9th BC, 3rd BC, and 8th AD centuries were recorded which are not mentioned in the HE sources (Table S2). Hubert-Ferrari et al. (2012) showed that a sag-pond lake that </w:t>
      </w:r>
      <w:r>
        <w:rPr>
          <w:color w:val="000000"/>
          <w:sz w:val="24"/>
          <w:szCs w:val="24"/>
          <w:lang w:val="en-GB"/>
        </w:rPr>
        <w:t xml:space="preserve">sets </w:t>
      </w:r>
      <w:r w:rsidRPr="00A553AD">
        <w:rPr>
          <w:color w:val="000000"/>
          <w:sz w:val="24"/>
          <w:szCs w:val="24"/>
          <w:lang w:val="en-GB"/>
        </w:rPr>
        <w:t xml:space="preserve">on the segment border towards </w:t>
      </w:r>
      <w:r>
        <w:rPr>
          <w:color w:val="000000"/>
          <w:sz w:val="24"/>
          <w:szCs w:val="24"/>
          <w:lang w:val="en-GB"/>
        </w:rPr>
        <w:t xml:space="preserve">the </w:t>
      </w:r>
      <w:r w:rsidRPr="00A553AD">
        <w:rPr>
          <w:color w:val="000000"/>
          <w:sz w:val="24"/>
          <w:szCs w:val="24"/>
          <w:lang w:val="en-GB"/>
        </w:rPr>
        <w:t>west yielded a reliable PS record obtained through the lake cores (</w:t>
      </w:r>
      <w:r>
        <w:rPr>
          <w:color w:val="000000"/>
          <w:sz w:val="24"/>
          <w:szCs w:val="24"/>
          <w:lang w:val="en-GB"/>
        </w:rPr>
        <w:t>Figure 2</w:t>
      </w:r>
      <w:r w:rsidRPr="00A553AD">
        <w:rPr>
          <w:color w:val="000000"/>
          <w:sz w:val="24"/>
          <w:szCs w:val="24"/>
          <w:lang w:val="en-GB"/>
        </w:rPr>
        <w:t xml:space="preserve">b). Radiocarbon dating on </w:t>
      </w:r>
      <w:proofErr w:type="spellStart"/>
      <w:r w:rsidRPr="00A553AD">
        <w:rPr>
          <w:color w:val="000000"/>
          <w:sz w:val="24"/>
          <w:szCs w:val="24"/>
          <w:lang w:val="en-GB"/>
        </w:rPr>
        <w:t>varved</w:t>
      </w:r>
      <w:proofErr w:type="spellEnd"/>
      <w:r w:rsidRPr="00A553AD">
        <w:rPr>
          <w:color w:val="000000"/>
          <w:sz w:val="24"/>
          <w:szCs w:val="24"/>
          <w:lang w:val="en-GB"/>
        </w:rPr>
        <w:t xml:space="preserve"> lake sediments reveals the evidence of </w:t>
      </w:r>
      <w:r>
        <w:rPr>
          <w:color w:val="000000"/>
          <w:sz w:val="24"/>
          <w:szCs w:val="24"/>
          <w:lang w:val="en-GB"/>
        </w:rPr>
        <w:t xml:space="preserve">the </w:t>
      </w:r>
      <w:r w:rsidRPr="00A553AD">
        <w:rPr>
          <w:color w:val="000000"/>
          <w:sz w:val="24"/>
          <w:szCs w:val="24"/>
          <w:lang w:val="en-GB"/>
        </w:rPr>
        <w:t>1254 AD, 1668 AD, and 1939 AD HEs and another earthquake between 1400 AD and 1600 AD which was not documented before</w:t>
      </w:r>
      <w:r>
        <w:rPr>
          <w:color w:val="000000"/>
          <w:sz w:val="24"/>
          <w:szCs w:val="24"/>
          <w:lang w:val="en-GB"/>
        </w:rPr>
        <w:t>,</w:t>
      </w:r>
      <w:r w:rsidRPr="00A553AD">
        <w:rPr>
          <w:color w:val="000000"/>
          <w:sz w:val="24"/>
          <w:szCs w:val="24"/>
          <w:lang w:val="en-GB"/>
        </w:rPr>
        <w:t xml:space="preserve"> along the NAFZ.</w:t>
      </w:r>
    </w:p>
    <w:p w14:paraId="2A11D54B" w14:textId="77777777" w:rsidR="00996C20" w:rsidRPr="00A553AD" w:rsidRDefault="00996C20" w:rsidP="00996C20">
      <w:pPr>
        <w:spacing w:after="120"/>
        <w:rPr>
          <w:color w:val="000000"/>
          <w:sz w:val="24"/>
          <w:szCs w:val="24"/>
          <w:lang w:val="en-GB"/>
        </w:rPr>
      </w:pPr>
      <w:r>
        <w:rPr>
          <w:color w:val="000000"/>
          <w:sz w:val="24"/>
          <w:szCs w:val="24"/>
          <w:lang w:val="en-GB"/>
        </w:rPr>
        <w:t>However, o</w:t>
      </w:r>
      <w:r w:rsidRPr="00A553AD">
        <w:rPr>
          <w:color w:val="000000"/>
          <w:sz w:val="24"/>
          <w:szCs w:val="24"/>
          <w:lang w:val="en-GB"/>
        </w:rPr>
        <w:t xml:space="preserve">n the </w:t>
      </w:r>
      <w:proofErr w:type="spellStart"/>
      <w:r w:rsidRPr="00A553AD">
        <w:rPr>
          <w:color w:val="000000"/>
          <w:sz w:val="24"/>
          <w:szCs w:val="24"/>
          <w:lang w:val="en-GB"/>
        </w:rPr>
        <w:t>Ortaköy-Suşehri</w:t>
      </w:r>
      <w:proofErr w:type="spellEnd"/>
      <w:r w:rsidRPr="00A553AD">
        <w:rPr>
          <w:color w:val="000000"/>
          <w:sz w:val="24"/>
          <w:szCs w:val="24"/>
          <w:lang w:val="en-GB"/>
        </w:rPr>
        <w:t xml:space="preserve"> geometric segment </w:t>
      </w:r>
      <w:proofErr w:type="spellStart"/>
      <w:r w:rsidRPr="00A553AD">
        <w:rPr>
          <w:color w:val="000000"/>
          <w:sz w:val="24"/>
          <w:szCs w:val="24"/>
          <w:lang w:val="en-GB"/>
        </w:rPr>
        <w:t>Polat</w:t>
      </w:r>
      <w:proofErr w:type="spellEnd"/>
      <w:r w:rsidRPr="00A553AD">
        <w:rPr>
          <w:color w:val="000000"/>
          <w:sz w:val="24"/>
          <w:szCs w:val="24"/>
          <w:lang w:val="en-GB"/>
        </w:rPr>
        <w:t xml:space="preserve"> et al. (2012) have also identified paleo events that </w:t>
      </w:r>
      <w:r w:rsidRPr="00A553AD">
        <w:rPr>
          <w:noProof/>
          <w:color w:val="000000"/>
          <w:sz w:val="24"/>
          <w:szCs w:val="24"/>
          <w:lang w:val="en-GB"/>
        </w:rPr>
        <w:t>are</w:t>
      </w:r>
      <w:r w:rsidRPr="00A553AD">
        <w:rPr>
          <w:color w:val="000000"/>
          <w:sz w:val="24"/>
          <w:szCs w:val="24"/>
          <w:lang w:val="en-GB"/>
        </w:rPr>
        <w:t xml:space="preserve"> not fully constrained </w:t>
      </w:r>
      <w:r>
        <w:rPr>
          <w:color w:val="000000"/>
          <w:sz w:val="24"/>
          <w:szCs w:val="24"/>
          <w:lang w:val="en-GB"/>
        </w:rPr>
        <w:t>by</w:t>
      </w:r>
      <w:r w:rsidRPr="00A553AD">
        <w:rPr>
          <w:color w:val="000000"/>
          <w:sz w:val="24"/>
          <w:szCs w:val="24"/>
          <w:lang w:val="en-GB"/>
        </w:rPr>
        <w:t xml:space="preserve"> their dating results (</w:t>
      </w:r>
      <w:r>
        <w:rPr>
          <w:color w:val="000000"/>
          <w:sz w:val="24"/>
          <w:szCs w:val="24"/>
          <w:lang w:val="en-GB"/>
        </w:rPr>
        <w:t>Figure 3</w:t>
      </w:r>
      <w:r w:rsidRPr="00A553AD">
        <w:rPr>
          <w:color w:val="000000"/>
          <w:sz w:val="24"/>
          <w:szCs w:val="24"/>
          <w:lang w:val="en-GB"/>
        </w:rPr>
        <w:t xml:space="preserve">).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between the </w:t>
      </w:r>
      <w:proofErr w:type="spellStart"/>
      <w:r w:rsidRPr="00A553AD">
        <w:rPr>
          <w:color w:val="000000"/>
          <w:sz w:val="24"/>
          <w:szCs w:val="24"/>
          <w:lang w:val="en-GB"/>
        </w:rPr>
        <w:t>Suşehri</w:t>
      </w:r>
      <w:proofErr w:type="spellEnd"/>
      <w:r w:rsidRPr="00A553AD">
        <w:rPr>
          <w:color w:val="000000"/>
          <w:sz w:val="24"/>
          <w:szCs w:val="24"/>
          <w:lang w:val="en-GB"/>
        </w:rPr>
        <w:t xml:space="preserve"> and </w:t>
      </w:r>
      <w:proofErr w:type="spellStart"/>
      <w:r w:rsidRPr="00A553AD">
        <w:rPr>
          <w:color w:val="000000"/>
          <w:sz w:val="24"/>
          <w:szCs w:val="24"/>
          <w:lang w:val="en-GB"/>
        </w:rPr>
        <w:t>Niksar</w:t>
      </w:r>
      <w:proofErr w:type="spellEnd"/>
      <w:r w:rsidRPr="00A553AD">
        <w:rPr>
          <w:color w:val="000000"/>
          <w:sz w:val="24"/>
          <w:szCs w:val="24"/>
          <w:lang w:val="en-GB"/>
        </w:rPr>
        <w:t xml:space="preserve"> Basins is approximately 100 km long. Towards the west this segment is separated from the </w:t>
      </w:r>
      <w:proofErr w:type="spellStart"/>
      <w:r w:rsidRPr="00A553AD">
        <w:rPr>
          <w:color w:val="000000"/>
          <w:sz w:val="24"/>
          <w:szCs w:val="24"/>
          <w:lang w:val="en-GB"/>
        </w:rPr>
        <w:t>Ezinepazarı</w:t>
      </w:r>
      <w:proofErr w:type="spellEnd"/>
      <w:r w:rsidRPr="00A553AD">
        <w:rPr>
          <w:color w:val="000000"/>
          <w:sz w:val="24"/>
          <w:szCs w:val="24"/>
          <w:lang w:val="en-GB"/>
        </w:rPr>
        <w:t xml:space="preserve"> segment by westward bending of the fault zone and from the 1942 rupture by a releasing step-over (</w:t>
      </w:r>
      <w:r>
        <w:rPr>
          <w:color w:val="000000"/>
          <w:sz w:val="24"/>
          <w:szCs w:val="24"/>
          <w:lang w:val="en-GB"/>
        </w:rPr>
        <w:t>Figure 2</w:t>
      </w:r>
      <w:r w:rsidRPr="00A553AD">
        <w:rPr>
          <w:color w:val="000000"/>
          <w:sz w:val="24"/>
          <w:szCs w:val="24"/>
          <w:lang w:val="en-GB"/>
        </w:rPr>
        <w:t xml:space="preserve">b). In trenches opened at the eastern side of the study area, </w:t>
      </w:r>
      <w:proofErr w:type="spellStart"/>
      <w:r w:rsidRPr="00A553AD">
        <w:rPr>
          <w:color w:val="000000"/>
          <w:sz w:val="24"/>
          <w:szCs w:val="24"/>
          <w:lang w:val="en-GB"/>
        </w:rPr>
        <w:t>Zabcı</w:t>
      </w:r>
      <w:proofErr w:type="spellEnd"/>
      <w:r w:rsidRPr="00A553AD">
        <w:rPr>
          <w:color w:val="000000"/>
          <w:sz w:val="24"/>
          <w:szCs w:val="24"/>
          <w:lang w:val="en-GB"/>
        </w:rPr>
        <w:t xml:space="preserve"> et al. (2011) evidence </w:t>
      </w:r>
      <w:r>
        <w:rPr>
          <w:color w:val="000000"/>
          <w:sz w:val="24"/>
          <w:szCs w:val="24"/>
          <w:lang w:val="en-GB"/>
        </w:rPr>
        <w:t>was found of</w:t>
      </w:r>
      <w:r w:rsidRPr="00A553AD">
        <w:rPr>
          <w:color w:val="000000"/>
          <w:sz w:val="24"/>
          <w:szCs w:val="24"/>
          <w:lang w:val="en-GB"/>
        </w:rPr>
        <w:t xml:space="preserve"> three surface faulting earthquakes predating the 1939 event. In addition to the 1939 Erzincan earthquake, surface ruptures of previous earthquakes are </w:t>
      </w:r>
      <w:r>
        <w:rPr>
          <w:color w:val="000000"/>
          <w:sz w:val="24"/>
          <w:szCs w:val="24"/>
          <w:lang w:val="en-GB"/>
        </w:rPr>
        <w:t>interpreted to</w:t>
      </w:r>
      <w:r w:rsidRPr="00A553AD">
        <w:rPr>
          <w:color w:val="000000"/>
          <w:sz w:val="24"/>
          <w:szCs w:val="24"/>
          <w:lang w:val="en-GB"/>
        </w:rPr>
        <w:t xml:space="preserve"> represent the 1045 AD, 1254 AD, and 1668 AD events (</w:t>
      </w:r>
      <w:r>
        <w:rPr>
          <w:color w:val="000000"/>
          <w:sz w:val="24"/>
          <w:szCs w:val="24"/>
          <w:lang w:val="en-GB"/>
        </w:rPr>
        <w:t>Figure 3</w:t>
      </w:r>
      <w:r w:rsidRPr="00A553AD">
        <w:rPr>
          <w:color w:val="000000"/>
          <w:sz w:val="24"/>
          <w:szCs w:val="24"/>
          <w:lang w:val="en-GB"/>
        </w:rPr>
        <w:t xml:space="preserve">). Fraser (2009) presented PS trenching dates of the 499 AD and 1668 AD earthquakes in the western part of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(Figures 1b and 4). In the same study, new data indicating the 23rd BC, 20th BC, 9th BC, and 3rd BC century events were absent in HE sources (</w:t>
      </w:r>
      <w:r>
        <w:rPr>
          <w:color w:val="000000"/>
          <w:sz w:val="24"/>
          <w:szCs w:val="24"/>
          <w:lang w:val="en-GB"/>
        </w:rPr>
        <w:t>Figure 3</w:t>
      </w:r>
      <w:r w:rsidRPr="00A553AD">
        <w:rPr>
          <w:color w:val="000000"/>
          <w:sz w:val="24"/>
          <w:szCs w:val="24"/>
          <w:lang w:val="en-GB"/>
        </w:rPr>
        <w:t>). Therefore, given the presence of numerous earthquakes occurring in the vicinity of the study area, it should be verified whether these events are recorded by the fault-localized travertine carbonates.</w:t>
      </w:r>
    </w:p>
    <w:p w14:paraId="0930679B" w14:textId="33E2C179" w:rsidR="00996C20" w:rsidRDefault="000422C2" w:rsidP="000422C2">
      <w:pPr>
        <w:spacing w:after="120"/>
        <w:jc w:val="center"/>
        <w:rPr>
          <w:b/>
          <w:color w:val="000000"/>
          <w:sz w:val="24"/>
          <w:szCs w:val="24"/>
          <w:lang w:val="en-GB"/>
        </w:rPr>
      </w:pPr>
      <w:r>
        <w:rPr>
          <w:b/>
          <w:noProof/>
          <w:color w:val="000000"/>
          <w:sz w:val="24"/>
          <w:szCs w:val="24"/>
          <w:lang w:val="tr-TR" w:eastAsia="tr-TR"/>
        </w:rPr>
        <w:lastRenderedPageBreak/>
        <w:drawing>
          <wp:inline distT="0" distB="0" distL="0" distR="0" wp14:anchorId="1D251474" wp14:editId="5D2B6C72">
            <wp:extent cx="4289356" cy="812482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3.jpg"/>
                    <pic:cNvPicPr/>
                  </pic:nvPicPr>
                  <pic:blipFill>
                    <a:blip r:embed="rId13">
                      <a:extLst>
                        <a:ext uri="{28A0092B-C50C-407E-A947-70E740481C1C}">
                          <a14:useLocalDpi xmlns:a14="http://schemas.microsoft.com/office/drawing/2010/main" val="0"/>
                        </a:ext>
                      </a:extLst>
                    </a:blip>
                    <a:stretch>
                      <a:fillRect/>
                    </a:stretch>
                  </pic:blipFill>
                  <pic:spPr>
                    <a:xfrm>
                      <a:off x="0" y="0"/>
                      <a:ext cx="4290610" cy="8127201"/>
                    </a:xfrm>
                    <a:prstGeom prst="rect">
                      <a:avLst/>
                    </a:prstGeom>
                  </pic:spPr>
                </pic:pic>
              </a:graphicData>
            </a:graphic>
          </wp:inline>
        </w:drawing>
      </w:r>
    </w:p>
    <w:p w14:paraId="37E0AB36" w14:textId="77777777" w:rsidR="000422C2" w:rsidRPr="00A553AD" w:rsidRDefault="000422C2" w:rsidP="000422C2">
      <w:pPr>
        <w:spacing w:after="120"/>
        <w:rPr>
          <w:color w:val="000000"/>
          <w:sz w:val="24"/>
          <w:szCs w:val="24"/>
          <w:lang w:val="en-GB"/>
        </w:rPr>
      </w:pPr>
      <w:proofErr w:type="gramStart"/>
      <w:r>
        <w:rPr>
          <w:b/>
          <w:color w:val="000000"/>
          <w:sz w:val="24"/>
          <w:szCs w:val="24"/>
          <w:lang w:val="en-GB"/>
        </w:rPr>
        <w:lastRenderedPageBreak/>
        <w:t>Figure 3</w:t>
      </w:r>
      <w:r w:rsidRPr="00A553AD">
        <w:rPr>
          <w:b/>
          <w:color w:val="000000"/>
          <w:sz w:val="24"/>
          <w:szCs w:val="24"/>
          <w:lang w:val="en-GB"/>
        </w:rPr>
        <w:t>.</w:t>
      </w:r>
      <w:proofErr w:type="gramEnd"/>
      <w:r w:rsidRPr="00A553AD">
        <w:rPr>
          <w:b/>
          <w:color w:val="000000"/>
          <w:sz w:val="24"/>
          <w:szCs w:val="24"/>
          <w:lang w:val="en-GB"/>
        </w:rPr>
        <w:t xml:space="preserve"> </w:t>
      </w:r>
      <w:r w:rsidRPr="00A553AD">
        <w:rPr>
          <w:color w:val="000000"/>
          <w:sz w:val="24"/>
          <w:szCs w:val="24"/>
          <w:lang w:val="en-GB"/>
        </w:rPr>
        <w:t>Dated PS events on previous trench studies along the 1939 rupture segment and comparison with our U-</w:t>
      </w:r>
      <w:proofErr w:type="spellStart"/>
      <w:r w:rsidRPr="00A553AD">
        <w:rPr>
          <w:color w:val="000000"/>
          <w:sz w:val="24"/>
          <w:szCs w:val="24"/>
          <w:lang w:val="en-GB"/>
        </w:rPr>
        <w:t>Th</w:t>
      </w:r>
      <w:proofErr w:type="spellEnd"/>
      <w:r w:rsidRPr="00A553AD">
        <w:rPr>
          <w:color w:val="000000"/>
          <w:sz w:val="24"/>
          <w:szCs w:val="24"/>
          <w:lang w:val="en-GB"/>
        </w:rPr>
        <w:t xml:space="preserve"> dating results. Vertical bars on each trenching study shows analytically dated event boundaries (coloured the same with related HE). Horizontal dashed lines show the calendar date of events suggested by the HE records or PS trenching results (solid line for both records). Note that horizontal lines extended to the related peak on relative probability curve project our results.</w:t>
      </w:r>
    </w:p>
    <w:p w14:paraId="241FEBD3" w14:textId="77777777" w:rsidR="000422C2" w:rsidRDefault="000422C2" w:rsidP="00996C20">
      <w:pPr>
        <w:spacing w:after="120"/>
        <w:rPr>
          <w:b/>
          <w:color w:val="000000"/>
          <w:sz w:val="24"/>
          <w:szCs w:val="24"/>
          <w:lang w:val="en-GB"/>
        </w:rPr>
      </w:pPr>
    </w:p>
    <w:p w14:paraId="1176821F" w14:textId="77777777" w:rsidR="000422C2" w:rsidRPr="00A553AD" w:rsidRDefault="000422C2" w:rsidP="00996C20">
      <w:pPr>
        <w:spacing w:after="120"/>
        <w:rPr>
          <w:b/>
          <w:color w:val="000000"/>
          <w:sz w:val="24"/>
          <w:szCs w:val="24"/>
          <w:lang w:val="en-GB"/>
        </w:rPr>
      </w:pPr>
    </w:p>
    <w:p w14:paraId="2103521E" w14:textId="77777777" w:rsidR="00996C20" w:rsidRPr="00A553AD" w:rsidRDefault="00996C20" w:rsidP="00996C20">
      <w:pPr>
        <w:spacing w:after="120"/>
        <w:rPr>
          <w:b/>
          <w:color w:val="000000"/>
          <w:sz w:val="24"/>
          <w:szCs w:val="24"/>
          <w:lang w:val="en-GB"/>
        </w:rPr>
      </w:pPr>
      <w:r w:rsidRPr="00A553AD">
        <w:rPr>
          <w:b/>
          <w:color w:val="000000"/>
          <w:sz w:val="24"/>
          <w:szCs w:val="24"/>
          <w:lang w:val="en-GB"/>
        </w:rPr>
        <w:t>4 Sampling Site, Analytical Techniques and Geochronological Data</w:t>
      </w:r>
    </w:p>
    <w:p w14:paraId="17721434" w14:textId="77777777" w:rsidR="00996C20" w:rsidRPr="00A553AD" w:rsidRDefault="00996C20" w:rsidP="00996C20">
      <w:pPr>
        <w:spacing w:after="120"/>
        <w:rPr>
          <w:b/>
          <w:color w:val="000000"/>
          <w:sz w:val="24"/>
          <w:szCs w:val="24"/>
          <w:lang w:val="en-GB"/>
        </w:rPr>
      </w:pPr>
      <w:r w:rsidRPr="00A553AD">
        <w:rPr>
          <w:b/>
          <w:color w:val="000000"/>
          <w:sz w:val="24"/>
          <w:szCs w:val="24"/>
          <w:lang w:val="en-GB"/>
        </w:rPr>
        <w:t xml:space="preserve">4.1 </w:t>
      </w:r>
      <w:proofErr w:type="spellStart"/>
      <w:r w:rsidRPr="00A553AD">
        <w:rPr>
          <w:b/>
          <w:color w:val="000000"/>
          <w:sz w:val="24"/>
          <w:szCs w:val="24"/>
          <w:lang w:val="en-GB"/>
        </w:rPr>
        <w:t>Reşadiye</w:t>
      </w:r>
      <w:proofErr w:type="spellEnd"/>
      <w:r w:rsidRPr="00A553AD">
        <w:rPr>
          <w:b/>
          <w:color w:val="000000"/>
          <w:sz w:val="24"/>
          <w:szCs w:val="24"/>
          <w:lang w:val="en-GB"/>
        </w:rPr>
        <w:t xml:space="preserve"> fissure-ridge travertine</w:t>
      </w:r>
    </w:p>
    <w:p w14:paraId="0E7DD76D"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w:t>
      </w:r>
      <w:proofErr w:type="spellStart"/>
      <w:r w:rsidRPr="00A553AD">
        <w:rPr>
          <w:color w:val="000000"/>
          <w:sz w:val="24"/>
          <w:szCs w:val="24"/>
          <w:lang w:val="en-GB"/>
        </w:rPr>
        <w:t>Kelkit</w:t>
      </w:r>
      <w:proofErr w:type="spellEnd"/>
      <w:r w:rsidRPr="00A553AD">
        <w:rPr>
          <w:color w:val="000000"/>
          <w:sz w:val="24"/>
          <w:szCs w:val="24"/>
          <w:lang w:val="en-GB"/>
        </w:rPr>
        <w:t xml:space="preserve"> Valley geometric segment of the 1939 Earthquake rupture is represented by the narrowest morphology throughout the NAFZ (</w:t>
      </w:r>
      <w:r>
        <w:rPr>
          <w:color w:val="000000"/>
          <w:sz w:val="24"/>
          <w:szCs w:val="24"/>
          <w:lang w:val="en-GB"/>
        </w:rPr>
        <w:t>Figures 2b and c</w:t>
      </w:r>
      <w:r w:rsidRPr="00A553AD">
        <w:rPr>
          <w:color w:val="000000"/>
          <w:sz w:val="24"/>
          <w:szCs w:val="24"/>
          <w:lang w:val="en-GB"/>
        </w:rPr>
        <w:t xml:space="preserve">). The </w:t>
      </w:r>
      <w:proofErr w:type="spellStart"/>
      <w:r w:rsidRPr="00A553AD">
        <w:rPr>
          <w:color w:val="000000"/>
          <w:sz w:val="24"/>
          <w:szCs w:val="24"/>
          <w:lang w:val="en-GB"/>
        </w:rPr>
        <w:t>Reşadiye</w:t>
      </w:r>
      <w:proofErr w:type="spellEnd"/>
      <w:r w:rsidRPr="00A553AD">
        <w:rPr>
          <w:color w:val="000000"/>
          <w:sz w:val="24"/>
          <w:szCs w:val="24"/>
          <w:lang w:val="en-GB"/>
        </w:rPr>
        <w:t xml:space="preserve"> site forms one of the widest parts of the segment with a maximum opening of 750 m in the N-S direction (</w:t>
      </w:r>
      <w:r>
        <w:rPr>
          <w:color w:val="000000"/>
          <w:sz w:val="24"/>
          <w:szCs w:val="24"/>
          <w:lang w:val="en-GB"/>
        </w:rPr>
        <w:t>Figure 2</w:t>
      </w:r>
      <w:r w:rsidRPr="00A553AD">
        <w:rPr>
          <w:color w:val="000000"/>
          <w:sz w:val="24"/>
          <w:szCs w:val="24"/>
          <w:lang w:val="en-GB"/>
        </w:rPr>
        <w:t xml:space="preserve">c). The strike of the fault is N70W to the east of </w:t>
      </w:r>
      <w:proofErr w:type="spellStart"/>
      <w:r w:rsidRPr="00A553AD">
        <w:rPr>
          <w:color w:val="000000"/>
          <w:sz w:val="24"/>
          <w:szCs w:val="24"/>
          <w:lang w:val="en-GB"/>
        </w:rPr>
        <w:t>Reşadiye</w:t>
      </w:r>
      <w:proofErr w:type="spellEnd"/>
      <w:r w:rsidRPr="00A553AD">
        <w:rPr>
          <w:color w:val="000000"/>
          <w:sz w:val="24"/>
          <w:szCs w:val="24"/>
          <w:lang w:val="en-GB"/>
        </w:rPr>
        <w:t xml:space="preserve">. Using focal mechanisms, the </w:t>
      </w:r>
      <w:proofErr w:type="spellStart"/>
      <w:r w:rsidRPr="00A553AD">
        <w:rPr>
          <w:color w:val="000000"/>
          <w:sz w:val="24"/>
          <w:szCs w:val="24"/>
          <w:lang w:val="en-GB"/>
        </w:rPr>
        <w:t>S</w:t>
      </w:r>
      <w:r w:rsidRPr="00A553AD">
        <w:rPr>
          <w:color w:val="000000"/>
          <w:sz w:val="24"/>
          <w:szCs w:val="24"/>
          <w:vertAlign w:val="subscript"/>
          <w:lang w:val="en-GB"/>
        </w:rPr>
        <w:t>Hmax</w:t>
      </w:r>
      <w:proofErr w:type="spellEnd"/>
      <w:r w:rsidRPr="00A553AD">
        <w:rPr>
          <w:color w:val="000000"/>
          <w:sz w:val="24"/>
          <w:szCs w:val="24"/>
          <w:lang w:val="en-GB"/>
        </w:rPr>
        <w:t xml:space="preserve"> axis was calculated to be in NW-SE direction for the region by the World Stress Map Project database WSM (</w:t>
      </w:r>
      <w:proofErr w:type="spellStart"/>
      <w:r w:rsidRPr="00A553AD">
        <w:rPr>
          <w:color w:val="000000"/>
          <w:sz w:val="24"/>
          <w:szCs w:val="24"/>
          <w:lang w:val="en-GB"/>
        </w:rPr>
        <w:t>Heidbach</w:t>
      </w:r>
      <w:proofErr w:type="spellEnd"/>
      <w:r w:rsidRPr="00A553AD">
        <w:rPr>
          <w:color w:val="000000"/>
          <w:sz w:val="24"/>
          <w:szCs w:val="24"/>
          <w:lang w:val="en-GB"/>
        </w:rPr>
        <w:t xml:space="preserve"> et al. 2016). The fault is interrupted around the </w:t>
      </w:r>
      <w:proofErr w:type="spellStart"/>
      <w:r w:rsidRPr="00A553AD">
        <w:rPr>
          <w:color w:val="000000"/>
          <w:sz w:val="24"/>
          <w:szCs w:val="24"/>
          <w:lang w:val="en-GB"/>
        </w:rPr>
        <w:t>Reşadiye</w:t>
      </w:r>
      <w:proofErr w:type="spellEnd"/>
      <w:r w:rsidRPr="00A553AD">
        <w:rPr>
          <w:color w:val="000000"/>
          <w:sz w:val="24"/>
          <w:szCs w:val="24"/>
          <w:lang w:val="en-GB"/>
        </w:rPr>
        <w:t xml:space="preserve"> town (</w:t>
      </w:r>
      <w:proofErr w:type="spellStart"/>
      <w:r w:rsidRPr="00A553AD">
        <w:rPr>
          <w:color w:val="000000"/>
          <w:sz w:val="24"/>
          <w:szCs w:val="24"/>
          <w:lang w:val="en-GB"/>
        </w:rPr>
        <w:t>Emre</w:t>
      </w:r>
      <w:proofErr w:type="spellEnd"/>
      <w:r w:rsidRPr="00A553AD">
        <w:rPr>
          <w:color w:val="000000"/>
          <w:sz w:val="24"/>
          <w:szCs w:val="24"/>
          <w:lang w:val="en-GB"/>
        </w:rPr>
        <w:t xml:space="preserve"> et al. 2012). It extends towards the west as two parallel branches in N75W direction (</w:t>
      </w:r>
      <w:r>
        <w:rPr>
          <w:color w:val="000000"/>
          <w:sz w:val="24"/>
          <w:szCs w:val="24"/>
          <w:lang w:val="en-GB"/>
        </w:rPr>
        <w:t>Figure 2</w:t>
      </w:r>
      <w:r w:rsidRPr="00A553AD">
        <w:rPr>
          <w:color w:val="000000"/>
          <w:sz w:val="24"/>
          <w:szCs w:val="24"/>
          <w:lang w:val="en-GB"/>
        </w:rPr>
        <w:t>c). This geometry of faulting is interpreted as a pull-apart basin with a rhomboidal geometry (</w:t>
      </w:r>
      <w:proofErr w:type="spellStart"/>
      <w:r w:rsidRPr="00A553AD">
        <w:rPr>
          <w:color w:val="000000"/>
          <w:sz w:val="24"/>
          <w:szCs w:val="24"/>
          <w:lang w:val="en-GB"/>
        </w:rPr>
        <w:t>Gürsoy</w:t>
      </w:r>
      <w:proofErr w:type="spellEnd"/>
      <w:r w:rsidRPr="00A553AD">
        <w:rPr>
          <w:color w:val="000000"/>
          <w:sz w:val="24"/>
          <w:szCs w:val="24"/>
          <w:lang w:val="en-GB"/>
        </w:rPr>
        <w:t xml:space="preserve"> et al. 2013). There are active hot springs along the well-developed fracture system. </w:t>
      </w:r>
    </w:p>
    <w:p w14:paraId="0CBE1D7C"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w:t>
      </w:r>
      <w:proofErr w:type="spellStart"/>
      <w:r w:rsidRPr="00A553AD">
        <w:rPr>
          <w:color w:val="000000"/>
          <w:sz w:val="24"/>
          <w:szCs w:val="24"/>
          <w:lang w:val="en-GB"/>
        </w:rPr>
        <w:t>Reşadiye</w:t>
      </w:r>
      <w:proofErr w:type="spellEnd"/>
      <w:r w:rsidRPr="00A553AD">
        <w:rPr>
          <w:color w:val="000000"/>
          <w:sz w:val="24"/>
          <w:szCs w:val="24"/>
          <w:lang w:val="en-GB"/>
        </w:rPr>
        <w:t xml:space="preserve"> fissure-ridge type travertine occurs along the </w:t>
      </w:r>
      <w:r w:rsidRPr="00A553AD">
        <w:rPr>
          <w:rFonts w:ascii="Cambria Math" w:hAnsi="Cambria Math" w:cs="Cambria Math"/>
          <w:color w:val="000000"/>
          <w:sz w:val="24"/>
          <w:szCs w:val="24"/>
          <w:lang w:val="en-GB"/>
        </w:rPr>
        <w:t>∼</w:t>
      </w:r>
      <w:r w:rsidRPr="00A553AD">
        <w:rPr>
          <w:color w:val="000000"/>
          <w:sz w:val="24"/>
          <w:szCs w:val="24"/>
          <w:lang w:val="en-GB"/>
        </w:rPr>
        <w:t>NW-</w:t>
      </w:r>
      <w:r w:rsidRPr="00A553AD">
        <w:rPr>
          <w:noProof/>
          <w:color w:val="000000"/>
          <w:sz w:val="24"/>
          <w:szCs w:val="24"/>
          <w:lang w:val="en-GB"/>
        </w:rPr>
        <w:t xml:space="preserve"> striking</w:t>
      </w:r>
      <w:r w:rsidRPr="00A553AD">
        <w:rPr>
          <w:color w:val="000000"/>
          <w:sz w:val="24"/>
          <w:szCs w:val="24"/>
          <w:lang w:val="en-GB"/>
        </w:rPr>
        <w:t xml:space="preserve"> sigmoidal dilation fracture linked to the shear zone (Figures </w:t>
      </w:r>
      <w:r>
        <w:rPr>
          <w:color w:val="000000"/>
          <w:sz w:val="24"/>
          <w:szCs w:val="24"/>
          <w:lang w:val="en-GB"/>
        </w:rPr>
        <w:t>2</w:t>
      </w:r>
      <w:r w:rsidRPr="00A553AD">
        <w:rPr>
          <w:color w:val="000000"/>
          <w:sz w:val="24"/>
          <w:szCs w:val="24"/>
          <w:lang w:val="en-GB"/>
        </w:rPr>
        <w:t xml:space="preserve">c-inset and </w:t>
      </w:r>
      <w:r>
        <w:rPr>
          <w:color w:val="000000"/>
          <w:sz w:val="24"/>
          <w:szCs w:val="24"/>
          <w:lang w:val="en-GB"/>
        </w:rPr>
        <w:t>4</w:t>
      </w:r>
      <w:r w:rsidRPr="00A553AD">
        <w:rPr>
          <w:color w:val="000000"/>
          <w:sz w:val="24"/>
          <w:szCs w:val="24"/>
          <w:lang w:val="en-GB"/>
        </w:rPr>
        <w:t xml:space="preserve">a). Z-shaped geometry of the fracture suggests that it is formed in a right-lateral shear zone as an extensional fracture (perpendicular to the minimum compressive stress). The general strike of the sigmoidal extent is parallel to the </w:t>
      </w:r>
      <w:proofErr w:type="spellStart"/>
      <w:r w:rsidRPr="00A553AD">
        <w:rPr>
          <w:color w:val="000000"/>
          <w:sz w:val="24"/>
          <w:szCs w:val="24"/>
          <w:lang w:val="en-GB"/>
        </w:rPr>
        <w:t>S</w:t>
      </w:r>
      <w:r w:rsidRPr="00A553AD">
        <w:rPr>
          <w:color w:val="000000"/>
          <w:sz w:val="24"/>
          <w:szCs w:val="24"/>
          <w:vertAlign w:val="subscript"/>
          <w:lang w:val="en-GB"/>
        </w:rPr>
        <w:t>Hmax</w:t>
      </w:r>
      <w:proofErr w:type="spellEnd"/>
      <w:r w:rsidRPr="00A553AD">
        <w:rPr>
          <w:color w:val="000000"/>
          <w:sz w:val="24"/>
          <w:szCs w:val="24"/>
          <w:lang w:val="en-GB"/>
        </w:rPr>
        <w:t xml:space="preserve"> (</w:t>
      </w:r>
      <w:r>
        <w:rPr>
          <w:color w:val="000000"/>
          <w:sz w:val="24"/>
          <w:szCs w:val="24"/>
          <w:lang w:val="en-GB"/>
        </w:rPr>
        <w:t>Figure 2</w:t>
      </w:r>
      <w:r w:rsidRPr="00A553AD">
        <w:rPr>
          <w:color w:val="000000"/>
          <w:sz w:val="24"/>
          <w:szCs w:val="24"/>
          <w:lang w:val="en-GB"/>
        </w:rPr>
        <w:t xml:space="preserve">c-inset). </w:t>
      </w:r>
    </w:p>
    <w:p w14:paraId="747DC9F4"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main central fissure of the </w:t>
      </w:r>
      <w:proofErr w:type="spellStart"/>
      <w:r w:rsidRPr="00A553AD">
        <w:rPr>
          <w:color w:val="000000"/>
          <w:sz w:val="24"/>
          <w:szCs w:val="24"/>
          <w:lang w:val="en-GB"/>
        </w:rPr>
        <w:t>Reşadiye</w:t>
      </w:r>
      <w:proofErr w:type="spellEnd"/>
      <w:r w:rsidRPr="00A553AD">
        <w:rPr>
          <w:color w:val="000000"/>
          <w:sz w:val="24"/>
          <w:szCs w:val="24"/>
          <w:lang w:val="en-GB"/>
        </w:rPr>
        <w:t xml:space="preserve"> travertine ridge contains vertical carbonate vein</w:t>
      </w:r>
      <w:r>
        <w:rPr>
          <w:color w:val="000000"/>
          <w:sz w:val="24"/>
          <w:szCs w:val="24"/>
          <w:lang w:val="en-GB"/>
        </w:rPr>
        <w:t xml:space="preserve"> </w:t>
      </w:r>
      <w:r w:rsidRPr="00A553AD">
        <w:rPr>
          <w:color w:val="000000"/>
          <w:sz w:val="24"/>
          <w:szCs w:val="24"/>
          <w:lang w:val="en-GB"/>
        </w:rPr>
        <w:t xml:space="preserve">(Figures </w:t>
      </w:r>
      <w:r>
        <w:rPr>
          <w:color w:val="000000"/>
          <w:sz w:val="24"/>
          <w:szCs w:val="24"/>
          <w:lang w:val="en-GB"/>
        </w:rPr>
        <w:t xml:space="preserve">4b, </w:t>
      </w:r>
      <w:r w:rsidRPr="00A553AD">
        <w:rPr>
          <w:color w:val="000000"/>
          <w:sz w:val="24"/>
          <w:szCs w:val="24"/>
          <w:lang w:val="en-GB"/>
        </w:rPr>
        <w:t>c</w:t>
      </w:r>
      <w:r>
        <w:rPr>
          <w:color w:val="000000"/>
          <w:sz w:val="24"/>
          <w:szCs w:val="24"/>
          <w:lang w:val="en-GB"/>
        </w:rPr>
        <w:t>, d and e</w:t>
      </w:r>
      <w:r w:rsidRPr="00A553AD">
        <w:rPr>
          <w:color w:val="000000"/>
          <w:sz w:val="24"/>
          <w:szCs w:val="24"/>
          <w:lang w:val="en-GB"/>
        </w:rPr>
        <w:t>). It extends about 650 m as a single vein. Vein width varie</w:t>
      </w:r>
      <w:r>
        <w:rPr>
          <w:color w:val="000000"/>
          <w:sz w:val="24"/>
          <w:szCs w:val="24"/>
          <w:lang w:val="en-GB"/>
        </w:rPr>
        <w:t>s</w:t>
      </w:r>
      <w:r w:rsidRPr="00A553AD">
        <w:rPr>
          <w:color w:val="000000"/>
          <w:sz w:val="24"/>
          <w:szCs w:val="24"/>
          <w:lang w:val="en-GB"/>
        </w:rPr>
        <w:t xml:space="preserve"> from a few </w:t>
      </w:r>
      <w:proofErr w:type="spellStart"/>
      <w:r w:rsidRPr="00A553AD">
        <w:rPr>
          <w:color w:val="000000"/>
          <w:sz w:val="24"/>
          <w:szCs w:val="24"/>
          <w:lang w:val="en-GB"/>
        </w:rPr>
        <w:t>cms</w:t>
      </w:r>
      <w:proofErr w:type="spellEnd"/>
      <w:r w:rsidRPr="00A553AD">
        <w:rPr>
          <w:color w:val="000000"/>
          <w:sz w:val="24"/>
          <w:szCs w:val="24"/>
          <w:lang w:val="en-GB"/>
        </w:rPr>
        <w:t xml:space="preserve"> to 1 m</w:t>
      </w:r>
      <w:r>
        <w:rPr>
          <w:color w:val="000000"/>
          <w:sz w:val="24"/>
          <w:szCs w:val="24"/>
          <w:lang w:val="en-GB"/>
        </w:rPr>
        <w:t>,</w:t>
      </w:r>
      <w:r w:rsidRPr="00A553AD">
        <w:rPr>
          <w:color w:val="000000"/>
          <w:sz w:val="24"/>
          <w:szCs w:val="24"/>
          <w:lang w:val="en-GB"/>
        </w:rPr>
        <w:t xml:space="preserve"> reaches maxima in central parts and there is no fracture opening along the vein centre. </w:t>
      </w:r>
    </w:p>
    <w:p w14:paraId="18B9806B"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There are also secondary fractures within the main fissure-ridge travertine. They occur especially in the central part and present geometrical similarities among themselves. Secondary fractures that are filled with carbonate material are mostly exposed vertically and in some </w:t>
      </w:r>
      <w:r w:rsidRPr="00A553AD">
        <w:rPr>
          <w:noProof/>
          <w:color w:val="000000"/>
          <w:sz w:val="24"/>
          <w:szCs w:val="24"/>
          <w:lang w:val="en-GB"/>
        </w:rPr>
        <w:t>cases</w:t>
      </w:r>
      <w:r w:rsidRPr="00A553AD">
        <w:rPr>
          <w:color w:val="000000"/>
          <w:sz w:val="24"/>
          <w:szCs w:val="24"/>
          <w:lang w:val="en-GB"/>
        </w:rPr>
        <w:t xml:space="preserve"> they dip to about 70-80</w:t>
      </w:r>
      <w:r w:rsidRPr="00A553AD">
        <w:rPr>
          <w:color w:val="000000"/>
          <w:sz w:val="24"/>
          <w:szCs w:val="24"/>
          <w:vertAlign w:val="superscript"/>
          <w:lang w:val="en-GB"/>
        </w:rPr>
        <w:t>0</w:t>
      </w:r>
      <w:r w:rsidRPr="00A553AD">
        <w:rPr>
          <w:color w:val="000000"/>
          <w:sz w:val="24"/>
          <w:szCs w:val="24"/>
          <w:lang w:val="en-GB"/>
        </w:rPr>
        <w:t xml:space="preserve">. Their maximum length is up to a few tens of meters and widths are of a few </w:t>
      </w:r>
      <w:proofErr w:type="spellStart"/>
      <w:r w:rsidRPr="00A553AD">
        <w:rPr>
          <w:color w:val="000000"/>
          <w:sz w:val="24"/>
          <w:szCs w:val="24"/>
          <w:lang w:val="en-GB"/>
        </w:rPr>
        <w:t>cms</w:t>
      </w:r>
      <w:proofErr w:type="spellEnd"/>
      <w:r w:rsidRPr="00A553AD">
        <w:rPr>
          <w:color w:val="000000"/>
          <w:sz w:val="24"/>
          <w:szCs w:val="24"/>
          <w:lang w:val="en-GB"/>
        </w:rPr>
        <w:t xml:space="preserve">. A few of secondary fissures that also run parallel to the local </w:t>
      </w:r>
      <w:proofErr w:type="spellStart"/>
      <w:r w:rsidRPr="00A553AD">
        <w:rPr>
          <w:color w:val="000000"/>
          <w:sz w:val="24"/>
          <w:szCs w:val="24"/>
          <w:lang w:val="en-GB"/>
        </w:rPr>
        <w:t>S</w:t>
      </w:r>
      <w:r w:rsidRPr="00A553AD">
        <w:rPr>
          <w:color w:val="000000"/>
          <w:sz w:val="24"/>
          <w:szCs w:val="24"/>
          <w:vertAlign w:val="subscript"/>
          <w:lang w:val="en-GB"/>
        </w:rPr>
        <w:t>Hmax</w:t>
      </w:r>
      <w:proofErr w:type="spellEnd"/>
      <w:r w:rsidRPr="00A553AD">
        <w:rPr>
          <w:color w:val="000000"/>
          <w:sz w:val="24"/>
          <w:szCs w:val="24"/>
          <w:lang w:val="en-GB"/>
        </w:rPr>
        <w:t xml:space="preserve"> direction (N40-45W) cut the main vein at low angles. The shear zone controlling the sigmoidal deformation and extensional fracturing is parallel to the NAFZ. Moreover, the main fissure-ridge is in a few hundred meters distance to the last earthquake rupture (1939 Erzincan earthquake). Therefore, carbonate veins filling the fracture offer an excellent opportunity for the investigation of seismic records of the NAFZ along the </w:t>
      </w:r>
      <w:proofErr w:type="spellStart"/>
      <w:r w:rsidRPr="00A553AD">
        <w:rPr>
          <w:color w:val="000000"/>
          <w:sz w:val="24"/>
          <w:szCs w:val="24"/>
          <w:lang w:val="en-GB"/>
        </w:rPr>
        <w:t>Kelkit</w:t>
      </w:r>
      <w:proofErr w:type="spellEnd"/>
      <w:r w:rsidRPr="00A553AD">
        <w:rPr>
          <w:color w:val="000000"/>
          <w:sz w:val="24"/>
          <w:szCs w:val="24"/>
          <w:lang w:val="en-GB"/>
        </w:rPr>
        <w:t xml:space="preserve"> Valley. </w:t>
      </w:r>
    </w:p>
    <w:p w14:paraId="7E3A00B1" w14:textId="77777777" w:rsidR="000422C2" w:rsidRDefault="00996C20" w:rsidP="000422C2">
      <w:pPr>
        <w:spacing w:after="120"/>
        <w:rPr>
          <w:color w:val="000000"/>
          <w:sz w:val="24"/>
          <w:szCs w:val="24"/>
          <w:lang w:val="en-GB"/>
        </w:rPr>
      </w:pPr>
      <w:r w:rsidRPr="00A553AD">
        <w:rPr>
          <w:color w:val="000000"/>
          <w:sz w:val="24"/>
          <w:szCs w:val="24"/>
          <w:lang w:val="en-GB"/>
        </w:rPr>
        <w:t xml:space="preserve">We </w:t>
      </w:r>
      <w:r>
        <w:rPr>
          <w:color w:val="000000"/>
          <w:sz w:val="24"/>
          <w:szCs w:val="24"/>
          <w:lang w:val="en-GB"/>
        </w:rPr>
        <w:t>conducted</w:t>
      </w:r>
      <w:r w:rsidRPr="00A553AD">
        <w:rPr>
          <w:color w:val="000000"/>
          <w:sz w:val="24"/>
          <w:szCs w:val="24"/>
          <w:lang w:val="en-GB"/>
        </w:rPr>
        <w:t xml:space="preserve"> sampling at three selected locations (</w:t>
      </w:r>
      <w:r>
        <w:rPr>
          <w:color w:val="000000"/>
          <w:sz w:val="24"/>
          <w:szCs w:val="24"/>
          <w:lang w:val="en-GB"/>
        </w:rPr>
        <w:t>Figure 2</w:t>
      </w:r>
      <w:r w:rsidRPr="00A553AD">
        <w:rPr>
          <w:color w:val="000000"/>
          <w:sz w:val="24"/>
          <w:szCs w:val="24"/>
          <w:lang w:val="en-GB"/>
        </w:rPr>
        <w:t xml:space="preserve">c, inset photo). First of all, we determined candidate veins that could be sampled from the whole width (wall to wall) or at least from wall to fissure centre. On the </w:t>
      </w:r>
      <w:r w:rsidRPr="00A553AD">
        <w:rPr>
          <w:noProof/>
          <w:color w:val="000000"/>
          <w:sz w:val="24"/>
          <w:szCs w:val="24"/>
          <w:lang w:val="en-GB"/>
        </w:rPr>
        <w:t>veins,</w:t>
      </w:r>
      <w:r w:rsidRPr="00A553AD">
        <w:rPr>
          <w:color w:val="000000"/>
          <w:sz w:val="24"/>
          <w:szCs w:val="24"/>
          <w:lang w:val="en-GB"/>
        </w:rPr>
        <w:t xml:space="preserve"> we separate</w:t>
      </w:r>
      <w:r>
        <w:rPr>
          <w:color w:val="000000"/>
          <w:sz w:val="24"/>
          <w:szCs w:val="24"/>
          <w:lang w:val="en-GB"/>
        </w:rPr>
        <w:t>d</w:t>
      </w:r>
      <w:r w:rsidRPr="00A553AD">
        <w:rPr>
          <w:color w:val="000000"/>
          <w:sz w:val="24"/>
          <w:szCs w:val="24"/>
          <w:lang w:val="en-GB"/>
        </w:rPr>
        <w:t xml:space="preserve"> representative carbonate bands</w:t>
      </w:r>
      <w:r>
        <w:rPr>
          <w:color w:val="000000"/>
          <w:sz w:val="24"/>
          <w:szCs w:val="24"/>
          <w:lang w:val="en-GB"/>
        </w:rPr>
        <w:t xml:space="preserve"> that</w:t>
      </w:r>
      <w:r w:rsidRPr="00A553AD">
        <w:rPr>
          <w:color w:val="000000"/>
          <w:sz w:val="24"/>
          <w:szCs w:val="24"/>
          <w:lang w:val="en-GB"/>
        </w:rPr>
        <w:t xml:space="preserve"> </w:t>
      </w:r>
      <w:r>
        <w:rPr>
          <w:color w:val="000000"/>
          <w:sz w:val="24"/>
          <w:szCs w:val="24"/>
          <w:lang w:val="en-GB"/>
        </w:rPr>
        <w:t>were</w:t>
      </w:r>
      <w:r w:rsidRPr="00A553AD">
        <w:rPr>
          <w:color w:val="000000"/>
          <w:sz w:val="24"/>
          <w:szCs w:val="24"/>
          <w:lang w:val="en-GB"/>
        </w:rPr>
        <w:t xml:space="preserve"> relatively thick, detritus-free and crystalline (see an example in Figures 5a-c). All bands were labelled in the field. Possible points for dating</w:t>
      </w:r>
      <w:r>
        <w:rPr>
          <w:color w:val="000000"/>
          <w:sz w:val="24"/>
          <w:szCs w:val="24"/>
          <w:lang w:val="en-GB"/>
        </w:rPr>
        <w:t xml:space="preserve"> were</w:t>
      </w:r>
      <w:r w:rsidRPr="00A553AD">
        <w:rPr>
          <w:color w:val="000000"/>
          <w:sz w:val="24"/>
          <w:szCs w:val="24"/>
          <w:lang w:val="en-GB"/>
        </w:rPr>
        <w:t xml:space="preserve"> signed on the samples to indicate the first </w:t>
      </w:r>
      <w:r w:rsidRPr="00A553AD">
        <w:rPr>
          <w:color w:val="000000"/>
          <w:sz w:val="24"/>
          <w:szCs w:val="24"/>
          <w:lang w:val="en-GB"/>
        </w:rPr>
        <w:lastRenderedPageBreak/>
        <w:t xml:space="preserve">precipitation sides (closer side of the band to fracture wall) (see an example in Figure 5d). Totally 22 carbonate bands were collected (Table 1). </w:t>
      </w:r>
    </w:p>
    <w:p w14:paraId="45260662" w14:textId="77777777" w:rsidR="000422C2" w:rsidRDefault="000422C2" w:rsidP="000422C2">
      <w:pPr>
        <w:spacing w:after="120"/>
        <w:jc w:val="center"/>
        <w:rPr>
          <w:color w:val="000000"/>
          <w:sz w:val="24"/>
          <w:szCs w:val="24"/>
          <w:lang w:val="en-GB"/>
        </w:rPr>
      </w:pPr>
    </w:p>
    <w:p w14:paraId="4DAFF595" w14:textId="12398EC0" w:rsidR="000422C2" w:rsidRDefault="000422C2" w:rsidP="000422C2">
      <w:pPr>
        <w:spacing w:after="120"/>
        <w:jc w:val="center"/>
        <w:rPr>
          <w:color w:val="000000"/>
          <w:sz w:val="24"/>
          <w:szCs w:val="24"/>
          <w:lang w:val="en-GB"/>
        </w:rPr>
      </w:pPr>
      <w:r>
        <w:rPr>
          <w:noProof/>
          <w:color w:val="000000"/>
          <w:sz w:val="24"/>
          <w:szCs w:val="24"/>
          <w:lang w:val="tr-TR" w:eastAsia="tr-TR"/>
        </w:rPr>
        <w:drawing>
          <wp:inline distT="0" distB="0" distL="0" distR="0" wp14:anchorId="7142FA1D" wp14:editId="1E2B5BC2">
            <wp:extent cx="4137875" cy="7058025"/>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4.jpg"/>
                    <pic:cNvPicPr/>
                  </pic:nvPicPr>
                  <pic:blipFill>
                    <a:blip r:embed="rId14">
                      <a:extLst>
                        <a:ext uri="{28A0092B-C50C-407E-A947-70E740481C1C}">
                          <a14:useLocalDpi xmlns:a14="http://schemas.microsoft.com/office/drawing/2010/main" val="0"/>
                        </a:ext>
                      </a:extLst>
                    </a:blip>
                    <a:stretch>
                      <a:fillRect/>
                    </a:stretch>
                  </pic:blipFill>
                  <pic:spPr>
                    <a:xfrm>
                      <a:off x="0" y="0"/>
                      <a:ext cx="4142266" cy="7065515"/>
                    </a:xfrm>
                    <a:prstGeom prst="rect">
                      <a:avLst/>
                    </a:prstGeom>
                  </pic:spPr>
                </pic:pic>
              </a:graphicData>
            </a:graphic>
          </wp:inline>
        </w:drawing>
      </w:r>
    </w:p>
    <w:p w14:paraId="648D707C" w14:textId="24D88A6B" w:rsidR="000422C2" w:rsidRDefault="000422C2" w:rsidP="00996C20">
      <w:pPr>
        <w:spacing w:after="120"/>
        <w:rPr>
          <w:color w:val="000000"/>
          <w:sz w:val="24"/>
          <w:szCs w:val="24"/>
          <w:lang w:val="en-GB"/>
        </w:rPr>
      </w:pPr>
      <w:proofErr w:type="gramStart"/>
      <w:r>
        <w:rPr>
          <w:b/>
          <w:color w:val="000000"/>
          <w:sz w:val="24"/>
          <w:szCs w:val="24"/>
          <w:lang w:val="en-GB"/>
        </w:rPr>
        <w:t>Figure 4</w:t>
      </w:r>
      <w:r w:rsidRPr="00A553AD">
        <w:rPr>
          <w:b/>
          <w:color w:val="000000"/>
          <w:sz w:val="24"/>
          <w:szCs w:val="24"/>
          <w:lang w:val="en-GB"/>
        </w:rPr>
        <w:t>.</w:t>
      </w:r>
      <w:proofErr w:type="gramEnd"/>
      <w:r w:rsidRPr="00A553AD">
        <w:rPr>
          <w:b/>
          <w:color w:val="000000"/>
          <w:sz w:val="24"/>
          <w:szCs w:val="24"/>
          <w:lang w:val="en-GB"/>
        </w:rPr>
        <w:t xml:space="preserve"> </w:t>
      </w:r>
      <w:proofErr w:type="gramStart"/>
      <w:r w:rsidRPr="00A553AD">
        <w:rPr>
          <w:color w:val="000000"/>
          <w:sz w:val="24"/>
          <w:szCs w:val="24"/>
          <w:lang w:val="en-GB"/>
        </w:rPr>
        <w:t xml:space="preserve">Field views of the </w:t>
      </w:r>
      <w:proofErr w:type="spellStart"/>
      <w:r w:rsidRPr="00A553AD">
        <w:rPr>
          <w:color w:val="000000"/>
          <w:sz w:val="24"/>
          <w:szCs w:val="24"/>
          <w:lang w:val="en-GB"/>
        </w:rPr>
        <w:t>Reşadiye</w:t>
      </w:r>
      <w:proofErr w:type="spellEnd"/>
      <w:r w:rsidRPr="00A553AD">
        <w:rPr>
          <w:color w:val="000000"/>
          <w:sz w:val="24"/>
          <w:szCs w:val="24"/>
          <w:lang w:val="en-GB"/>
        </w:rPr>
        <w:t xml:space="preserve"> fissure-ridge travertine (a–c) and sampled carbonate veins; location 2 (d) and location 3 (e).</w:t>
      </w:r>
      <w:proofErr w:type="gramEnd"/>
    </w:p>
    <w:p w14:paraId="21213A16" w14:textId="77777777" w:rsidR="000422C2" w:rsidRDefault="000422C2" w:rsidP="00996C20">
      <w:pPr>
        <w:spacing w:after="120"/>
        <w:rPr>
          <w:color w:val="000000"/>
          <w:sz w:val="24"/>
          <w:szCs w:val="24"/>
          <w:lang w:val="en-GB"/>
        </w:rPr>
      </w:pPr>
    </w:p>
    <w:p w14:paraId="04B7C476" w14:textId="77777777" w:rsidR="000422C2" w:rsidRPr="00994264" w:rsidRDefault="000422C2" w:rsidP="000422C2">
      <w:pPr>
        <w:rPr>
          <w:rFonts w:asciiTheme="minorHAnsi" w:hAnsiTheme="minorHAnsi"/>
          <w:lang w:val="en-GB"/>
        </w:rPr>
      </w:pPr>
      <w:proofErr w:type="gramStart"/>
      <w:r w:rsidRPr="00994264">
        <w:rPr>
          <w:rFonts w:asciiTheme="minorHAnsi" w:hAnsiTheme="minorHAnsi"/>
          <w:b/>
          <w:lang w:val="en-GB"/>
        </w:rPr>
        <w:t>Table 1.</w:t>
      </w:r>
      <w:proofErr w:type="gramEnd"/>
      <w:r w:rsidRPr="00994264">
        <w:rPr>
          <w:rFonts w:asciiTheme="minorHAnsi" w:hAnsiTheme="minorHAnsi"/>
          <w:b/>
          <w:lang w:val="en-GB"/>
        </w:rPr>
        <w:t xml:space="preserve"> </w:t>
      </w:r>
      <w:r w:rsidRPr="00994264">
        <w:rPr>
          <w:rFonts w:asciiTheme="minorHAnsi" w:hAnsiTheme="minorHAnsi"/>
          <w:lang w:val="en-GB"/>
        </w:rPr>
        <w:t xml:space="preserve">General features of sampling bands and summary of </w:t>
      </w:r>
      <w:r>
        <w:rPr>
          <w:rFonts w:asciiTheme="minorHAnsi" w:hAnsiTheme="minorHAnsi"/>
          <w:lang w:val="en-GB"/>
        </w:rPr>
        <w:t>the</w:t>
      </w:r>
      <w:r w:rsidRPr="00994264">
        <w:rPr>
          <w:rFonts w:asciiTheme="minorHAnsi" w:hAnsiTheme="minorHAnsi"/>
          <w:lang w:val="en-GB"/>
        </w:rPr>
        <w:t xml:space="preserve"> age data. Note that the samples with star represent analyses with an error rate exceeding 38%.</w:t>
      </w:r>
    </w:p>
    <w:tbl>
      <w:tblPr>
        <w:tblW w:w="9684" w:type="dxa"/>
        <w:jc w:val="center"/>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4"/>
        <w:gridCol w:w="1592"/>
        <w:gridCol w:w="823"/>
        <w:gridCol w:w="672"/>
        <w:gridCol w:w="672"/>
        <w:gridCol w:w="967"/>
        <w:gridCol w:w="912"/>
        <w:gridCol w:w="622"/>
        <w:gridCol w:w="805"/>
        <w:gridCol w:w="820"/>
        <w:gridCol w:w="622"/>
      </w:tblGrid>
      <w:tr w:rsidR="000422C2" w:rsidRPr="00CD096B" w14:paraId="6AFEAB96" w14:textId="77777777" w:rsidTr="005A12A0">
        <w:trPr>
          <w:trHeight w:val="270"/>
          <w:jc w:val="center"/>
        </w:trPr>
        <w:tc>
          <w:tcPr>
            <w:tcW w:w="524" w:type="dxa"/>
            <w:vMerge w:val="restart"/>
            <w:textDirection w:val="btLr"/>
            <w:vAlign w:val="center"/>
          </w:tcPr>
          <w:p w14:paraId="18F88423" w14:textId="77777777" w:rsidR="000422C2" w:rsidRPr="00CD096B" w:rsidRDefault="000422C2" w:rsidP="005A12A0">
            <w:pPr>
              <w:ind w:left="113" w:right="113"/>
              <w:jc w:val="center"/>
              <w:rPr>
                <w:rFonts w:cs="Calibri"/>
                <w:b/>
                <w:lang w:val="en-GB"/>
              </w:rPr>
            </w:pPr>
            <w:r>
              <w:rPr>
                <w:rFonts w:cs="Calibri"/>
                <w:b/>
                <w:lang w:val="en-GB"/>
              </w:rPr>
              <w:t>Location</w:t>
            </w:r>
          </w:p>
        </w:tc>
        <w:tc>
          <w:tcPr>
            <w:tcW w:w="656" w:type="dxa"/>
            <w:vMerge w:val="restart"/>
            <w:textDirection w:val="btLr"/>
            <w:vAlign w:val="center"/>
          </w:tcPr>
          <w:p w14:paraId="10F1FF12" w14:textId="77777777" w:rsidR="000422C2" w:rsidRPr="00CD096B" w:rsidRDefault="000422C2" w:rsidP="005A12A0">
            <w:pPr>
              <w:ind w:left="113" w:right="113"/>
              <w:jc w:val="center"/>
              <w:rPr>
                <w:rFonts w:cs="Calibri"/>
                <w:b/>
                <w:lang w:val="en-GB"/>
              </w:rPr>
            </w:pPr>
            <w:r>
              <w:rPr>
                <w:rFonts w:cs="Calibri"/>
                <w:b/>
                <w:lang w:val="en-GB"/>
              </w:rPr>
              <w:t>Sample</w:t>
            </w:r>
          </w:p>
        </w:tc>
        <w:tc>
          <w:tcPr>
            <w:tcW w:w="1596" w:type="dxa"/>
            <w:vMerge w:val="restart"/>
            <w:textDirection w:val="btLr"/>
            <w:vAlign w:val="center"/>
          </w:tcPr>
          <w:p w14:paraId="2ED30C8A" w14:textId="77777777" w:rsidR="000422C2" w:rsidRPr="00CD096B" w:rsidRDefault="000422C2" w:rsidP="005A12A0">
            <w:pPr>
              <w:ind w:left="113" w:right="113"/>
              <w:jc w:val="center"/>
              <w:rPr>
                <w:rFonts w:cs="Calibri"/>
                <w:b/>
                <w:lang w:val="en-GB"/>
              </w:rPr>
            </w:pPr>
            <w:r>
              <w:rPr>
                <w:rFonts w:cs="Calibri"/>
                <w:b/>
                <w:lang w:val="en-GB"/>
              </w:rPr>
              <w:t>strike/dip</w:t>
            </w:r>
          </w:p>
        </w:tc>
        <w:tc>
          <w:tcPr>
            <w:tcW w:w="825" w:type="dxa"/>
            <w:vMerge w:val="restart"/>
            <w:textDirection w:val="btLr"/>
            <w:vAlign w:val="center"/>
          </w:tcPr>
          <w:p w14:paraId="7194CA0B" w14:textId="77777777" w:rsidR="000422C2" w:rsidRPr="00CD096B" w:rsidRDefault="000422C2" w:rsidP="005A12A0">
            <w:pPr>
              <w:ind w:left="113" w:right="113"/>
              <w:jc w:val="center"/>
              <w:rPr>
                <w:rFonts w:cs="Calibri"/>
                <w:b/>
                <w:lang w:val="en-GB"/>
              </w:rPr>
            </w:pPr>
            <w:r w:rsidRPr="00CD096B">
              <w:rPr>
                <w:rFonts w:cs="Calibri"/>
                <w:b/>
                <w:lang w:val="en-GB"/>
              </w:rPr>
              <w:t>Sample ID</w:t>
            </w:r>
          </w:p>
        </w:tc>
        <w:tc>
          <w:tcPr>
            <w:tcW w:w="672" w:type="dxa"/>
            <w:vMerge w:val="restart"/>
            <w:shd w:val="clear" w:color="auto" w:fill="auto"/>
            <w:textDirection w:val="btLr"/>
            <w:vAlign w:val="center"/>
          </w:tcPr>
          <w:p w14:paraId="741805DF" w14:textId="77777777" w:rsidR="000422C2" w:rsidRPr="00CD096B" w:rsidRDefault="000422C2" w:rsidP="005A12A0">
            <w:pPr>
              <w:ind w:left="113" w:right="113"/>
              <w:jc w:val="center"/>
              <w:rPr>
                <w:rFonts w:cs="Calibri"/>
                <w:b/>
                <w:lang w:val="en-GB"/>
              </w:rPr>
            </w:pPr>
            <w:r w:rsidRPr="00CD096B">
              <w:rPr>
                <w:rFonts w:cs="Calibri"/>
                <w:b/>
                <w:bCs/>
                <w:lang w:val="en-GB"/>
              </w:rPr>
              <w:t>Corr. Age (</w:t>
            </w:r>
            <w:proofErr w:type="spellStart"/>
            <w:r w:rsidRPr="00CD096B">
              <w:rPr>
                <w:rFonts w:cs="Calibri"/>
                <w:b/>
                <w:bCs/>
                <w:lang w:val="en-GB"/>
              </w:rPr>
              <w:t>ka</w:t>
            </w:r>
            <w:proofErr w:type="spellEnd"/>
            <w:r w:rsidRPr="00CD096B">
              <w:rPr>
                <w:rFonts w:cs="Calibri"/>
                <w:b/>
                <w:bCs/>
                <w:lang w:val="en-GB"/>
              </w:rPr>
              <w:t>)</w:t>
            </w:r>
          </w:p>
        </w:tc>
        <w:tc>
          <w:tcPr>
            <w:tcW w:w="672" w:type="dxa"/>
            <w:vMerge w:val="restart"/>
            <w:shd w:val="clear" w:color="auto" w:fill="auto"/>
            <w:textDirection w:val="btLr"/>
            <w:vAlign w:val="center"/>
          </w:tcPr>
          <w:p w14:paraId="58A64235" w14:textId="77777777" w:rsidR="000422C2" w:rsidRPr="00CD096B" w:rsidRDefault="000422C2" w:rsidP="005A12A0">
            <w:pPr>
              <w:ind w:left="113" w:right="113"/>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972" w:type="dxa"/>
            <w:vMerge w:val="restart"/>
            <w:textDirection w:val="btLr"/>
          </w:tcPr>
          <w:p w14:paraId="7D46D161" w14:textId="77777777" w:rsidR="000422C2" w:rsidRPr="00994264" w:rsidRDefault="000422C2" w:rsidP="005A12A0">
            <w:pPr>
              <w:ind w:left="113" w:right="113"/>
              <w:jc w:val="center"/>
              <w:rPr>
                <w:rFonts w:cs="Calibri"/>
                <w:b/>
                <w:bCs/>
                <w:lang w:val="en-GB"/>
              </w:rPr>
            </w:pPr>
            <w:r w:rsidRPr="00CD096B">
              <w:rPr>
                <w:rFonts w:cs="Calibri"/>
                <w:b/>
                <w:noProof/>
                <w:lang w:val="en-GB"/>
              </w:rPr>
              <w:t>The ratio</w:t>
            </w:r>
            <w:r w:rsidRPr="00CD096B">
              <w:rPr>
                <w:rFonts w:cs="Calibri"/>
                <w:b/>
                <w:lang w:val="en-GB"/>
              </w:rPr>
              <w:t xml:space="preserve"> of error value (2</w:t>
            </w:r>
            <w:r w:rsidRPr="00713426">
              <w:rPr>
                <w:rFonts w:asciiTheme="minorHAnsi" w:eastAsia="Times New Roman" w:hAnsiTheme="minorHAnsi" w:cstheme="minorHAnsi"/>
                <w:b/>
                <w:bCs/>
                <w:lang w:eastAsia="en-AU"/>
              </w:rPr>
              <w:t>δ</w:t>
            </w:r>
            <w:r w:rsidRPr="00CD096B">
              <w:rPr>
                <w:rFonts w:cs="Calibri"/>
                <w:b/>
                <w:lang w:val="en-GB"/>
              </w:rPr>
              <w:t>) to</w:t>
            </w:r>
            <w:r w:rsidRPr="00CD096B">
              <w:rPr>
                <w:rFonts w:cs="Calibri"/>
                <w:b/>
                <w:bCs/>
                <w:lang w:val="en-GB"/>
              </w:rPr>
              <w:t xml:space="preserve"> Corr. Age (</w:t>
            </w:r>
            <w:proofErr w:type="spellStart"/>
            <w:r w:rsidRPr="00CD096B">
              <w:rPr>
                <w:rFonts w:cs="Calibri"/>
                <w:b/>
                <w:bCs/>
                <w:lang w:val="en-GB"/>
              </w:rPr>
              <w:t>ka</w:t>
            </w:r>
            <w:proofErr w:type="spellEnd"/>
            <w:r w:rsidRPr="00CD096B">
              <w:rPr>
                <w:rFonts w:cs="Calibri"/>
                <w:b/>
                <w:bCs/>
                <w:lang w:val="en-GB"/>
              </w:rPr>
              <w:t>)</w:t>
            </w:r>
            <w:r>
              <w:rPr>
                <w:rFonts w:cs="Calibri"/>
                <w:b/>
                <w:bCs/>
                <w:lang w:val="en-GB"/>
              </w:rPr>
              <w:t xml:space="preserve"> </w:t>
            </w:r>
            <w:r w:rsidRPr="00CD096B">
              <w:rPr>
                <w:rFonts w:cs="Calibri"/>
                <w:b/>
                <w:bCs/>
                <w:lang w:val="en-GB"/>
              </w:rPr>
              <w:t>(%)</w:t>
            </w:r>
          </w:p>
        </w:tc>
        <w:tc>
          <w:tcPr>
            <w:tcW w:w="915" w:type="dxa"/>
            <w:vMerge w:val="restart"/>
            <w:textDirection w:val="btLr"/>
            <w:vAlign w:val="center"/>
          </w:tcPr>
          <w:p w14:paraId="20DB662F" w14:textId="77777777" w:rsidR="000422C2" w:rsidRPr="00CD096B" w:rsidRDefault="000422C2" w:rsidP="005A12A0">
            <w:pPr>
              <w:ind w:left="113" w:right="113"/>
              <w:jc w:val="center"/>
              <w:rPr>
                <w:rFonts w:cs="Calibri"/>
                <w:b/>
                <w:lang w:val="en-GB"/>
              </w:rPr>
            </w:pPr>
            <w:r w:rsidRPr="00CD096B">
              <w:rPr>
                <w:rFonts w:cs="Calibri"/>
                <w:b/>
                <w:lang w:val="en-GB"/>
              </w:rPr>
              <w:t>Time of measurement</w:t>
            </w:r>
          </w:p>
        </w:tc>
        <w:tc>
          <w:tcPr>
            <w:tcW w:w="1408" w:type="dxa"/>
            <w:gridSpan w:val="2"/>
            <w:vAlign w:val="center"/>
          </w:tcPr>
          <w:p w14:paraId="1BEBDAF0" w14:textId="77777777" w:rsidR="000422C2" w:rsidRPr="00CD096B" w:rsidRDefault="000422C2" w:rsidP="005A12A0">
            <w:pPr>
              <w:jc w:val="center"/>
              <w:rPr>
                <w:rFonts w:cs="Calibri"/>
                <w:b/>
                <w:lang w:val="en-GB"/>
              </w:rPr>
            </w:pPr>
            <w:r w:rsidRPr="00CD096B">
              <w:rPr>
                <w:rFonts w:cs="Calibri"/>
                <w:b/>
                <w:lang w:val="en-GB"/>
              </w:rPr>
              <w:t>Conv. years BP (1950)</w:t>
            </w:r>
          </w:p>
        </w:tc>
        <w:tc>
          <w:tcPr>
            <w:tcW w:w="1444" w:type="dxa"/>
            <w:gridSpan w:val="2"/>
            <w:vAlign w:val="center"/>
          </w:tcPr>
          <w:p w14:paraId="423AF610" w14:textId="77777777" w:rsidR="000422C2" w:rsidRPr="00CD096B" w:rsidRDefault="000422C2" w:rsidP="005A12A0">
            <w:pPr>
              <w:jc w:val="center"/>
              <w:rPr>
                <w:rFonts w:cs="Calibri"/>
                <w:b/>
                <w:lang w:val="en-GB"/>
              </w:rPr>
            </w:pPr>
            <w:r w:rsidRPr="00CD096B">
              <w:rPr>
                <w:rFonts w:cs="Calibri"/>
                <w:b/>
                <w:lang w:val="en-GB"/>
              </w:rPr>
              <w:t>Calendar years (AD/BC)</w:t>
            </w:r>
          </w:p>
        </w:tc>
      </w:tr>
      <w:tr w:rsidR="000422C2" w:rsidRPr="00CD096B" w14:paraId="657BF13B" w14:textId="77777777" w:rsidTr="005A12A0">
        <w:trPr>
          <w:trHeight w:val="1484"/>
          <w:jc w:val="center"/>
        </w:trPr>
        <w:tc>
          <w:tcPr>
            <w:tcW w:w="524" w:type="dxa"/>
            <w:vMerge/>
            <w:vAlign w:val="center"/>
          </w:tcPr>
          <w:p w14:paraId="47098949" w14:textId="77777777" w:rsidR="000422C2" w:rsidRPr="00CD096B" w:rsidRDefault="000422C2" w:rsidP="005A12A0">
            <w:pPr>
              <w:jc w:val="center"/>
              <w:rPr>
                <w:rFonts w:cs="Calibri"/>
                <w:b/>
                <w:lang w:val="en-GB"/>
              </w:rPr>
            </w:pPr>
          </w:p>
        </w:tc>
        <w:tc>
          <w:tcPr>
            <w:tcW w:w="656" w:type="dxa"/>
            <w:vMerge/>
            <w:vAlign w:val="center"/>
          </w:tcPr>
          <w:p w14:paraId="53E48FA8" w14:textId="77777777" w:rsidR="000422C2" w:rsidRPr="00CD096B" w:rsidRDefault="000422C2" w:rsidP="005A12A0">
            <w:pPr>
              <w:jc w:val="center"/>
              <w:rPr>
                <w:rFonts w:cs="Calibri"/>
                <w:b/>
                <w:lang w:val="en-GB"/>
              </w:rPr>
            </w:pPr>
          </w:p>
        </w:tc>
        <w:tc>
          <w:tcPr>
            <w:tcW w:w="1596" w:type="dxa"/>
            <w:vMerge/>
            <w:vAlign w:val="center"/>
          </w:tcPr>
          <w:p w14:paraId="02680D95" w14:textId="77777777" w:rsidR="000422C2" w:rsidRPr="00CD096B" w:rsidRDefault="000422C2" w:rsidP="005A12A0">
            <w:pPr>
              <w:jc w:val="center"/>
              <w:rPr>
                <w:rFonts w:cs="Calibri"/>
                <w:b/>
                <w:lang w:val="en-GB"/>
              </w:rPr>
            </w:pPr>
          </w:p>
        </w:tc>
        <w:tc>
          <w:tcPr>
            <w:tcW w:w="825" w:type="dxa"/>
            <w:vMerge/>
            <w:vAlign w:val="center"/>
          </w:tcPr>
          <w:p w14:paraId="6CDDAFAB" w14:textId="77777777" w:rsidR="000422C2" w:rsidRPr="00CD096B" w:rsidRDefault="000422C2" w:rsidP="005A12A0">
            <w:pPr>
              <w:jc w:val="center"/>
              <w:rPr>
                <w:rFonts w:cs="Calibri"/>
                <w:b/>
                <w:lang w:val="en-GB"/>
              </w:rPr>
            </w:pPr>
          </w:p>
        </w:tc>
        <w:tc>
          <w:tcPr>
            <w:tcW w:w="672" w:type="dxa"/>
            <w:vMerge/>
            <w:shd w:val="clear" w:color="auto" w:fill="auto"/>
            <w:vAlign w:val="center"/>
          </w:tcPr>
          <w:p w14:paraId="0FA92937" w14:textId="77777777" w:rsidR="000422C2" w:rsidRPr="00CD096B" w:rsidRDefault="000422C2" w:rsidP="005A12A0">
            <w:pPr>
              <w:jc w:val="center"/>
              <w:rPr>
                <w:rFonts w:cs="Calibri"/>
                <w:b/>
                <w:bCs/>
                <w:lang w:val="en-GB"/>
              </w:rPr>
            </w:pPr>
          </w:p>
        </w:tc>
        <w:tc>
          <w:tcPr>
            <w:tcW w:w="672" w:type="dxa"/>
            <w:vMerge/>
            <w:shd w:val="clear" w:color="auto" w:fill="auto"/>
            <w:vAlign w:val="center"/>
          </w:tcPr>
          <w:p w14:paraId="679ED15C" w14:textId="77777777" w:rsidR="000422C2" w:rsidRPr="00CD096B" w:rsidRDefault="000422C2" w:rsidP="005A12A0">
            <w:pPr>
              <w:jc w:val="center"/>
              <w:rPr>
                <w:rFonts w:cs="Calibri"/>
                <w:b/>
                <w:bCs/>
                <w:lang w:val="en-GB"/>
              </w:rPr>
            </w:pPr>
          </w:p>
        </w:tc>
        <w:tc>
          <w:tcPr>
            <w:tcW w:w="972" w:type="dxa"/>
            <w:vMerge/>
          </w:tcPr>
          <w:p w14:paraId="52D2A0F8" w14:textId="77777777" w:rsidR="000422C2" w:rsidRPr="00CD096B" w:rsidRDefault="000422C2" w:rsidP="005A12A0">
            <w:pPr>
              <w:jc w:val="center"/>
              <w:rPr>
                <w:rFonts w:cs="Calibri"/>
                <w:b/>
                <w:lang w:val="en-GB"/>
              </w:rPr>
            </w:pPr>
          </w:p>
        </w:tc>
        <w:tc>
          <w:tcPr>
            <w:tcW w:w="915" w:type="dxa"/>
            <w:vMerge/>
            <w:vAlign w:val="center"/>
          </w:tcPr>
          <w:p w14:paraId="75762F2B" w14:textId="77777777" w:rsidR="000422C2" w:rsidRPr="00CD096B" w:rsidRDefault="000422C2" w:rsidP="005A12A0">
            <w:pPr>
              <w:jc w:val="center"/>
              <w:rPr>
                <w:rFonts w:cs="Calibri"/>
                <w:b/>
                <w:lang w:val="en-GB"/>
              </w:rPr>
            </w:pPr>
          </w:p>
        </w:tc>
        <w:tc>
          <w:tcPr>
            <w:tcW w:w="622" w:type="dxa"/>
            <w:vAlign w:val="center"/>
          </w:tcPr>
          <w:p w14:paraId="51FC8619" w14:textId="77777777" w:rsidR="000422C2" w:rsidRPr="00CD096B" w:rsidRDefault="000422C2" w:rsidP="005A12A0">
            <w:pPr>
              <w:jc w:val="center"/>
              <w:rPr>
                <w:rFonts w:cs="Calibri"/>
                <w:b/>
                <w:lang w:val="en-GB"/>
              </w:rPr>
            </w:pPr>
            <w:r w:rsidRPr="00CD096B">
              <w:rPr>
                <w:rFonts w:cs="Calibri"/>
                <w:b/>
                <w:lang w:val="en-GB"/>
              </w:rPr>
              <w:t>Age</w:t>
            </w:r>
          </w:p>
        </w:tc>
        <w:tc>
          <w:tcPr>
            <w:tcW w:w="786" w:type="dxa"/>
            <w:vAlign w:val="center"/>
          </w:tcPr>
          <w:p w14:paraId="5FB14220" w14:textId="77777777" w:rsidR="000422C2" w:rsidRPr="00CD096B" w:rsidRDefault="000422C2" w:rsidP="005A12A0">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r w:rsidRPr="00CD096B">
              <w:rPr>
                <w:rFonts w:cs="Calibri"/>
                <w:b/>
                <w:bCs/>
                <w:lang w:val="en-GB"/>
              </w:rPr>
              <w:t xml:space="preserve"> (years)</w:t>
            </w:r>
          </w:p>
        </w:tc>
        <w:tc>
          <w:tcPr>
            <w:tcW w:w="822" w:type="dxa"/>
            <w:vAlign w:val="center"/>
          </w:tcPr>
          <w:p w14:paraId="2E42A5AF" w14:textId="77777777" w:rsidR="000422C2" w:rsidRPr="00CD096B" w:rsidRDefault="000422C2" w:rsidP="005A12A0">
            <w:pPr>
              <w:jc w:val="center"/>
              <w:rPr>
                <w:rFonts w:cs="Calibri"/>
                <w:b/>
                <w:lang w:val="en-GB"/>
              </w:rPr>
            </w:pPr>
            <w:r w:rsidRPr="00CD096B">
              <w:rPr>
                <w:rFonts w:cs="Calibri"/>
                <w:b/>
                <w:lang w:val="en-GB"/>
              </w:rPr>
              <w:t>Age</w:t>
            </w:r>
          </w:p>
        </w:tc>
        <w:tc>
          <w:tcPr>
            <w:tcW w:w="622" w:type="dxa"/>
            <w:vAlign w:val="center"/>
          </w:tcPr>
          <w:p w14:paraId="4DDAFF2B" w14:textId="77777777" w:rsidR="000422C2" w:rsidRPr="00CD096B" w:rsidRDefault="000422C2" w:rsidP="005A12A0">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r>
      <w:tr w:rsidR="000422C2" w:rsidRPr="00CD096B" w14:paraId="731B48BE" w14:textId="77777777" w:rsidTr="005A12A0">
        <w:trPr>
          <w:trHeight w:val="177"/>
          <w:jc w:val="center"/>
        </w:trPr>
        <w:tc>
          <w:tcPr>
            <w:tcW w:w="524" w:type="dxa"/>
            <w:vMerge w:val="restart"/>
            <w:vAlign w:val="center"/>
          </w:tcPr>
          <w:p w14:paraId="5EE251C1" w14:textId="77777777" w:rsidR="000422C2" w:rsidRPr="00CD096B" w:rsidRDefault="000422C2" w:rsidP="005A12A0">
            <w:pPr>
              <w:jc w:val="center"/>
              <w:rPr>
                <w:rFonts w:cs="Calibri"/>
                <w:b/>
                <w:lang w:val="en-GB"/>
              </w:rPr>
            </w:pPr>
            <w:r>
              <w:rPr>
                <w:rFonts w:cs="Calibri"/>
                <w:b/>
                <w:lang w:val="en-GB"/>
              </w:rPr>
              <w:t>L1</w:t>
            </w:r>
          </w:p>
        </w:tc>
        <w:tc>
          <w:tcPr>
            <w:tcW w:w="656" w:type="dxa"/>
            <w:vAlign w:val="center"/>
          </w:tcPr>
          <w:p w14:paraId="2B67337A" w14:textId="77777777" w:rsidR="000422C2" w:rsidRPr="00CD096B" w:rsidRDefault="000422C2" w:rsidP="005A12A0">
            <w:pPr>
              <w:jc w:val="center"/>
              <w:rPr>
                <w:rFonts w:cs="Calibri"/>
                <w:b/>
                <w:lang w:val="en-GB"/>
              </w:rPr>
            </w:pPr>
            <w:r w:rsidRPr="00CD096B">
              <w:rPr>
                <w:rFonts w:cs="Calibri"/>
                <w:b/>
                <w:lang w:val="en-GB"/>
              </w:rPr>
              <w:t>1</w:t>
            </w:r>
          </w:p>
        </w:tc>
        <w:tc>
          <w:tcPr>
            <w:tcW w:w="1596" w:type="dxa"/>
            <w:vAlign w:val="center"/>
          </w:tcPr>
          <w:p w14:paraId="312EAB69" w14:textId="77777777" w:rsidR="000422C2" w:rsidRPr="00CD096B" w:rsidRDefault="000422C2" w:rsidP="005A12A0">
            <w:pPr>
              <w:jc w:val="center"/>
              <w:rPr>
                <w:rFonts w:cs="Calibri"/>
                <w:b/>
                <w:lang w:val="en-GB"/>
              </w:rPr>
            </w:pPr>
            <w:r>
              <w:rPr>
                <w:lang w:val="en-GB"/>
              </w:rPr>
              <w:t>N45-50W/90</w:t>
            </w:r>
          </w:p>
        </w:tc>
        <w:tc>
          <w:tcPr>
            <w:tcW w:w="825" w:type="dxa"/>
            <w:shd w:val="clear" w:color="auto" w:fill="auto"/>
            <w:vAlign w:val="center"/>
          </w:tcPr>
          <w:p w14:paraId="667297AF" w14:textId="77777777" w:rsidR="000422C2" w:rsidRPr="00CD096B" w:rsidRDefault="000422C2" w:rsidP="005A12A0">
            <w:pPr>
              <w:jc w:val="center"/>
              <w:rPr>
                <w:rFonts w:cs="Calibri"/>
                <w:lang w:val="en-GB"/>
              </w:rPr>
            </w:pPr>
            <w:r w:rsidRPr="00CD096B">
              <w:rPr>
                <w:rFonts w:cs="Calibri"/>
                <w:color w:val="000000"/>
                <w:lang w:val="en-GB"/>
              </w:rPr>
              <w:t>RS-1a</w:t>
            </w:r>
          </w:p>
        </w:tc>
        <w:tc>
          <w:tcPr>
            <w:tcW w:w="672" w:type="dxa"/>
            <w:shd w:val="clear" w:color="auto" w:fill="auto"/>
            <w:vAlign w:val="center"/>
          </w:tcPr>
          <w:p w14:paraId="55320BC9" w14:textId="77777777" w:rsidR="000422C2" w:rsidRPr="00CD096B" w:rsidRDefault="000422C2" w:rsidP="005A12A0">
            <w:pPr>
              <w:jc w:val="center"/>
              <w:rPr>
                <w:rFonts w:cs="Calibri"/>
                <w:lang w:val="en-GB"/>
              </w:rPr>
            </w:pPr>
            <w:r w:rsidRPr="00CD096B">
              <w:rPr>
                <w:rFonts w:cs="Calibri"/>
                <w:color w:val="000000"/>
                <w:lang w:val="en-GB"/>
              </w:rPr>
              <w:t>1.060</w:t>
            </w:r>
          </w:p>
        </w:tc>
        <w:tc>
          <w:tcPr>
            <w:tcW w:w="672" w:type="dxa"/>
            <w:shd w:val="clear" w:color="auto" w:fill="auto"/>
            <w:vAlign w:val="center"/>
          </w:tcPr>
          <w:p w14:paraId="7BFAF77B" w14:textId="77777777" w:rsidR="000422C2" w:rsidRPr="00CD096B" w:rsidRDefault="000422C2" w:rsidP="005A12A0">
            <w:pPr>
              <w:jc w:val="center"/>
              <w:rPr>
                <w:rFonts w:cs="Calibri"/>
                <w:lang w:val="en-GB"/>
              </w:rPr>
            </w:pPr>
            <w:r w:rsidRPr="00CD096B">
              <w:rPr>
                <w:rFonts w:cs="Calibri"/>
                <w:color w:val="000000"/>
                <w:lang w:val="en-GB"/>
              </w:rPr>
              <w:t>0.124</w:t>
            </w:r>
          </w:p>
        </w:tc>
        <w:tc>
          <w:tcPr>
            <w:tcW w:w="972" w:type="dxa"/>
            <w:vAlign w:val="center"/>
          </w:tcPr>
          <w:p w14:paraId="65F5253D" w14:textId="77777777" w:rsidR="000422C2" w:rsidRPr="00CD096B" w:rsidRDefault="000422C2" w:rsidP="005A12A0">
            <w:pPr>
              <w:jc w:val="center"/>
              <w:rPr>
                <w:rFonts w:cs="Calibri"/>
                <w:color w:val="000000"/>
                <w:lang w:val="en-GB"/>
              </w:rPr>
            </w:pPr>
            <w:r w:rsidRPr="00CD096B">
              <w:rPr>
                <w:rFonts w:cs="Calibri"/>
                <w:color w:val="000000"/>
                <w:lang w:val="en-GB"/>
              </w:rPr>
              <w:t>12</w:t>
            </w:r>
          </w:p>
        </w:tc>
        <w:tc>
          <w:tcPr>
            <w:tcW w:w="915" w:type="dxa"/>
            <w:shd w:val="clear" w:color="000000" w:fill="FFFFFF"/>
            <w:vAlign w:val="center"/>
          </w:tcPr>
          <w:p w14:paraId="08A2833C" w14:textId="77777777" w:rsidR="000422C2" w:rsidRPr="00CD096B" w:rsidRDefault="000422C2" w:rsidP="005A12A0">
            <w:pPr>
              <w:jc w:val="center"/>
              <w:rPr>
                <w:rFonts w:cs="Calibri"/>
                <w:lang w:val="en-GB"/>
              </w:rPr>
            </w:pPr>
            <w:r w:rsidRPr="00CD096B">
              <w:rPr>
                <w:rFonts w:cs="Calibri"/>
                <w:color w:val="000000"/>
                <w:lang w:val="en-GB"/>
              </w:rPr>
              <w:t>2016</w:t>
            </w:r>
          </w:p>
        </w:tc>
        <w:tc>
          <w:tcPr>
            <w:tcW w:w="622" w:type="dxa"/>
            <w:shd w:val="clear" w:color="000000" w:fill="FFFFFF"/>
            <w:vAlign w:val="center"/>
          </w:tcPr>
          <w:p w14:paraId="5D9141C1" w14:textId="77777777" w:rsidR="000422C2" w:rsidRPr="00CD096B" w:rsidRDefault="000422C2" w:rsidP="005A12A0">
            <w:pPr>
              <w:jc w:val="right"/>
              <w:rPr>
                <w:rFonts w:cs="Calibri"/>
                <w:lang w:val="en-GB"/>
              </w:rPr>
            </w:pPr>
            <w:r w:rsidRPr="00CD096B">
              <w:rPr>
                <w:rFonts w:cs="Calibri"/>
                <w:color w:val="000000"/>
                <w:lang w:val="en-GB"/>
              </w:rPr>
              <w:t>994</w:t>
            </w:r>
          </w:p>
        </w:tc>
        <w:tc>
          <w:tcPr>
            <w:tcW w:w="786" w:type="dxa"/>
            <w:shd w:val="clear" w:color="000000" w:fill="FFFFFF"/>
            <w:vAlign w:val="center"/>
          </w:tcPr>
          <w:p w14:paraId="2894625B" w14:textId="77777777" w:rsidR="000422C2" w:rsidRPr="00CD096B" w:rsidRDefault="000422C2" w:rsidP="005A12A0">
            <w:pPr>
              <w:jc w:val="right"/>
              <w:rPr>
                <w:rFonts w:cs="Calibri"/>
                <w:lang w:val="en-GB"/>
              </w:rPr>
            </w:pPr>
            <w:r w:rsidRPr="00CD096B">
              <w:rPr>
                <w:rFonts w:cs="Calibri"/>
                <w:color w:val="000000"/>
                <w:lang w:val="en-GB"/>
              </w:rPr>
              <w:t>124</w:t>
            </w:r>
          </w:p>
        </w:tc>
        <w:tc>
          <w:tcPr>
            <w:tcW w:w="822" w:type="dxa"/>
            <w:vAlign w:val="center"/>
          </w:tcPr>
          <w:p w14:paraId="5F8DFD58" w14:textId="77777777" w:rsidR="000422C2" w:rsidRPr="00CD096B" w:rsidRDefault="000422C2" w:rsidP="005A12A0">
            <w:pPr>
              <w:jc w:val="right"/>
              <w:rPr>
                <w:rFonts w:cs="Calibri"/>
                <w:lang w:val="en-GB"/>
              </w:rPr>
            </w:pPr>
            <w:r w:rsidRPr="00CD096B">
              <w:rPr>
                <w:rFonts w:cs="Calibri"/>
                <w:color w:val="000000"/>
                <w:lang w:val="en-GB"/>
              </w:rPr>
              <w:t>1024</w:t>
            </w:r>
          </w:p>
        </w:tc>
        <w:tc>
          <w:tcPr>
            <w:tcW w:w="622" w:type="dxa"/>
            <w:vAlign w:val="center"/>
          </w:tcPr>
          <w:p w14:paraId="653D1353" w14:textId="77777777" w:rsidR="000422C2" w:rsidRPr="00CD096B" w:rsidRDefault="000422C2" w:rsidP="005A12A0">
            <w:pPr>
              <w:jc w:val="right"/>
              <w:rPr>
                <w:rFonts w:cs="Calibri"/>
                <w:lang w:val="en-GB"/>
              </w:rPr>
            </w:pPr>
            <w:r w:rsidRPr="00CD096B">
              <w:rPr>
                <w:rFonts w:cs="Calibri"/>
                <w:color w:val="000000"/>
                <w:lang w:val="en-GB"/>
              </w:rPr>
              <w:t>124</w:t>
            </w:r>
          </w:p>
        </w:tc>
      </w:tr>
      <w:tr w:rsidR="000422C2" w:rsidRPr="00CD096B" w14:paraId="58FD8CD1" w14:textId="77777777" w:rsidTr="005A12A0">
        <w:trPr>
          <w:jc w:val="center"/>
        </w:trPr>
        <w:tc>
          <w:tcPr>
            <w:tcW w:w="524" w:type="dxa"/>
            <w:vMerge/>
            <w:vAlign w:val="center"/>
          </w:tcPr>
          <w:p w14:paraId="78C288F2" w14:textId="77777777" w:rsidR="000422C2" w:rsidRPr="00CD096B" w:rsidRDefault="000422C2" w:rsidP="005A12A0">
            <w:pPr>
              <w:jc w:val="center"/>
              <w:rPr>
                <w:rFonts w:cs="Calibri"/>
                <w:b/>
                <w:lang w:val="en-GB"/>
              </w:rPr>
            </w:pPr>
          </w:p>
        </w:tc>
        <w:tc>
          <w:tcPr>
            <w:tcW w:w="656" w:type="dxa"/>
            <w:vAlign w:val="center"/>
          </w:tcPr>
          <w:p w14:paraId="5A0CA9B8" w14:textId="77777777" w:rsidR="000422C2" w:rsidRPr="00CD096B" w:rsidRDefault="000422C2" w:rsidP="005A12A0">
            <w:pPr>
              <w:jc w:val="center"/>
              <w:rPr>
                <w:rFonts w:cs="Calibri"/>
                <w:b/>
                <w:lang w:val="en-GB"/>
              </w:rPr>
            </w:pPr>
            <w:r w:rsidRPr="00CD096B">
              <w:rPr>
                <w:rFonts w:cs="Calibri"/>
                <w:b/>
                <w:lang w:val="en-GB"/>
              </w:rPr>
              <w:t>2</w:t>
            </w:r>
          </w:p>
        </w:tc>
        <w:tc>
          <w:tcPr>
            <w:tcW w:w="1596" w:type="dxa"/>
            <w:vAlign w:val="center"/>
          </w:tcPr>
          <w:p w14:paraId="32D7D0C9" w14:textId="77777777" w:rsidR="000422C2" w:rsidRPr="00CD096B" w:rsidRDefault="000422C2" w:rsidP="005A12A0">
            <w:pPr>
              <w:jc w:val="center"/>
              <w:rPr>
                <w:rFonts w:cs="Calibri"/>
                <w:b/>
                <w:lang w:val="en-GB"/>
              </w:rPr>
            </w:pPr>
            <w:r>
              <w:rPr>
                <w:lang w:val="en-GB"/>
              </w:rPr>
              <w:t>N45-50W/90</w:t>
            </w:r>
          </w:p>
        </w:tc>
        <w:tc>
          <w:tcPr>
            <w:tcW w:w="825" w:type="dxa"/>
            <w:shd w:val="clear" w:color="auto" w:fill="auto"/>
            <w:vAlign w:val="center"/>
          </w:tcPr>
          <w:p w14:paraId="1C7179CD" w14:textId="77777777" w:rsidR="000422C2" w:rsidRPr="00CD096B" w:rsidRDefault="000422C2" w:rsidP="005A12A0">
            <w:pPr>
              <w:jc w:val="center"/>
              <w:rPr>
                <w:rFonts w:cs="Calibri"/>
                <w:lang w:val="en-GB"/>
              </w:rPr>
            </w:pPr>
            <w:r w:rsidRPr="00CD096B">
              <w:rPr>
                <w:rFonts w:cs="Calibri"/>
                <w:color w:val="000000"/>
                <w:lang w:val="en-GB"/>
              </w:rPr>
              <w:t>RS-1b</w:t>
            </w:r>
          </w:p>
        </w:tc>
        <w:tc>
          <w:tcPr>
            <w:tcW w:w="672" w:type="dxa"/>
            <w:shd w:val="clear" w:color="auto" w:fill="auto"/>
            <w:vAlign w:val="center"/>
          </w:tcPr>
          <w:p w14:paraId="485A6B97" w14:textId="77777777" w:rsidR="000422C2" w:rsidRPr="00CD096B" w:rsidRDefault="000422C2" w:rsidP="005A12A0">
            <w:pPr>
              <w:jc w:val="center"/>
              <w:rPr>
                <w:rFonts w:cs="Calibri"/>
                <w:lang w:val="en-GB"/>
              </w:rPr>
            </w:pPr>
            <w:r w:rsidRPr="00CD096B">
              <w:rPr>
                <w:rFonts w:cs="Calibri"/>
                <w:color w:val="000000"/>
                <w:lang w:val="en-GB"/>
              </w:rPr>
              <w:t>0.661</w:t>
            </w:r>
          </w:p>
        </w:tc>
        <w:tc>
          <w:tcPr>
            <w:tcW w:w="672" w:type="dxa"/>
            <w:shd w:val="clear" w:color="auto" w:fill="auto"/>
            <w:vAlign w:val="center"/>
          </w:tcPr>
          <w:p w14:paraId="4FDE4996" w14:textId="77777777" w:rsidR="000422C2" w:rsidRPr="00CD096B" w:rsidRDefault="000422C2" w:rsidP="005A12A0">
            <w:pPr>
              <w:jc w:val="center"/>
              <w:rPr>
                <w:rFonts w:cs="Calibri"/>
                <w:lang w:val="en-GB"/>
              </w:rPr>
            </w:pPr>
            <w:r w:rsidRPr="00CD096B">
              <w:rPr>
                <w:rFonts w:cs="Calibri"/>
                <w:color w:val="000000"/>
                <w:lang w:val="en-GB"/>
              </w:rPr>
              <w:t>0.092</w:t>
            </w:r>
          </w:p>
        </w:tc>
        <w:tc>
          <w:tcPr>
            <w:tcW w:w="972" w:type="dxa"/>
            <w:vAlign w:val="center"/>
          </w:tcPr>
          <w:p w14:paraId="1DB9CF25" w14:textId="77777777" w:rsidR="000422C2" w:rsidRPr="00CD096B" w:rsidRDefault="000422C2" w:rsidP="005A12A0">
            <w:pPr>
              <w:jc w:val="center"/>
              <w:rPr>
                <w:rFonts w:cs="Calibri"/>
                <w:color w:val="000000"/>
                <w:lang w:val="en-GB"/>
              </w:rPr>
            </w:pPr>
            <w:r w:rsidRPr="00CD096B">
              <w:rPr>
                <w:rFonts w:cs="Calibri"/>
                <w:color w:val="000000"/>
                <w:lang w:val="en-GB"/>
              </w:rPr>
              <w:t>14</w:t>
            </w:r>
          </w:p>
        </w:tc>
        <w:tc>
          <w:tcPr>
            <w:tcW w:w="915" w:type="dxa"/>
            <w:shd w:val="clear" w:color="000000" w:fill="FFFFFF"/>
            <w:vAlign w:val="center"/>
          </w:tcPr>
          <w:p w14:paraId="7C4C7523" w14:textId="77777777" w:rsidR="000422C2" w:rsidRPr="00CD096B" w:rsidRDefault="000422C2" w:rsidP="005A12A0">
            <w:pPr>
              <w:jc w:val="center"/>
              <w:rPr>
                <w:rFonts w:cs="Calibri"/>
                <w:lang w:val="en-GB"/>
              </w:rPr>
            </w:pPr>
            <w:r w:rsidRPr="00CD096B">
              <w:rPr>
                <w:rFonts w:cs="Calibri"/>
                <w:color w:val="000000"/>
                <w:lang w:val="en-GB"/>
              </w:rPr>
              <w:t>2016</w:t>
            </w:r>
          </w:p>
        </w:tc>
        <w:tc>
          <w:tcPr>
            <w:tcW w:w="622" w:type="dxa"/>
            <w:shd w:val="clear" w:color="000000" w:fill="FFFFFF"/>
            <w:vAlign w:val="center"/>
          </w:tcPr>
          <w:p w14:paraId="1C36B07C" w14:textId="77777777" w:rsidR="000422C2" w:rsidRPr="00CD096B" w:rsidRDefault="000422C2" w:rsidP="005A12A0">
            <w:pPr>
              <w:jc w:val="right"/>
              <w:rPr>
                <w:rFonts w:cs="Calibri"/>
                <w:lang w:val="en-GB"/>
              </w:rPr>
            </w:pPr>
            <w:r w:rsidRPr="00CD096B">
              <w:rPr>
                <w:rFonts w:cs="Calibri"/>
                <w:color w:val="000000"/>
                <w:lang w:val="en-GB"/>
              </w:rPr>
              <w:t>595</w:t>
            </w:r>
          </w:p>
        </w:tc>
        <w:tc>
          <w:tcPr>
            <w:tcW w:w="786" w:type="dxa"/>
            <w:shd w:val="clear" w:color="000000" w:fill="FFFFFF"/>
            <w:vAlign w:val="center"/>
          </w:tcPr>
          <w:p w14:paraId="791D46C1" w14:textId="77777777" w:rsidR="000422C2" w:rsidRPr="00CD096B" w:rsidRDefault="000422C2" w:rsidP="005A12A0">
            <w:pPr>
              <w:jc w:val="right"/>
              <w:rPr>
                <w:rFonts w:cs="Calibri"/>
                <w:lang w:val="en-GB"/>
              </w:rPr>
            </w:pPr>
            <w:r w:rsidRPr="00CD096B">
              <w:rPr>
                <w:rFonts w:cs="Calibri"/>
                <w:color w:val="000000"/>
                <w:lang w:val="en-GB"/>
              </w:rPr>
              <w:t>92</w:t>
            </w:r>
          </w:p>
        </w:tc>
        <w:tc>
          <w:tcPr>
            <w:tcW w:w="822" w:type="dxa"/>
            <w:vAlign w:val="center"/>
          </w:tcPr>
          <w:p w14:paraId="733065C7" w14:textId="77777777" w:rsidR="000422C2" w:rsidRPr="00CD096B" w:rsidRDefault="000422C2" w:rsidP="005A12A0">
            <w:pPr>
              <w:jc w:val="right"/>
              <w:rPr>
                <w:rFonts w:cs="Calibri"/>
                <w:lang w:val="en-GB"/>
              </w:rPr>
            </w:pPr>
            <w:r w:rsidRPr="00CD096B">
              <w:rPr>
                <w:rFonts w:cs="Calibri"/>
                <w:color w:val="000000"/>
                <w:lang w:val="en-GB"/>
              </w:rPr>
              <w:t>1423</w:t>
            </w:r>
          </w:p>
        </w:tc>
        <w:tc>
          <w:tcPr>
            <w:tcW w:w="622" w:type="dxa"/>
            <w:vAlign w:val="center"/>
          </w:tcPr>
          <w:p w14:paraId="22BD7350" w14:textId="77777777" w:rsidR="000422C2" w:rsidRPr="00CD096B" w:rsidRDefault="000422C2" w:rsidP="005A12A0">
            <w:pPr>
              <w:jc w:val="right"/>
              <w:rPr>
                <w:rFonts w:cs="Calibri"/>
                <w:lang w:val="en-GB"/>
              </w:rPr>
            </w:pPr>
            <w:r w:rsidRPr="00CD096B">
              <w:rPr>
                <w:rFonts w:cs="Calibri"/>
                <w:color w:val="000000"/>
                <w:lang w:val="en-GB"/>
              </w:rPr>
              <w:t>92</w:t>
            </w:r>
          </w:p>
        </w:tc>
      </w:tr>
      <w:tr w:rsidR="000422C2" w:rsidRPr="00CD096B" w14:paraId="1BE26E2C" w14:textId="77777777" w:rsidTr="005A12A0">
        <w:trPr>
          <w:jc w:val="center"/>
        </w:trPr>
        <w:tc>
          <w:tcPr>
            <w:tcW w:w="524" w:type="dxa"/>
            <w:vMerge/>
            <w:vAlign w:val="center"/>
          </w:tcPr>
          <w:p w14:paraId="12101614" w14:textId="77777777" w:rsidR="000422C2" w:rsidRPr="00CD096B" w:rsidRDefault="000422C2" w:rsidP="005A12A0">
            <w:pPr>
              <w:jc w:val="center"/>
              <w:rPr>
                <w:rFonts w:cs="Calibri"/>
                <w:b/>
                <w:lang w:val="en-GB"/>
              </w:rPr>
            </w:pPr>
          </w:p>
        </w:tc>
        <w:tc>
          <w:tcPr>
            <w:tcW w:w="656" w:type="dxa"/>
            <w:vAlign w:val="center"/>
          </w:tcPr>
          <w:p w14:paraId="0E2BC32D" w14:textId="77777777" w:rsidR="000422C2" w:rsidRPr="00CD096B" w:rsidRDefault="000422C2" w:rsidP="005A12A0">
            <w:pPr>
              <w:jc w:val="center"/>
              <w:rPr>
                <w:rFonts w:cs="Calibri"/>
                <w:b/>
                <w:lang w:val="en-GB"/>
              </w:rPr>
            </w:pPr>
            <w:r w:rsidRPr="00CD096B">
              <w:rPr>
                <w:rFonts w:cs="Calibri"/>
                <w:b/>
                <w:lang w:val="en-GB"/>
              </w:rPr>
              <w:t>3</w:t>
            </w:r>
          </w:p>
        </w:tc>
        <w:tc>
          <w:tcPr>
            <w:tcW w:w="1596" w:type="dxa"/>
            <w:vAlign w:val="center"/>
          </w:tcPr>
          <w:p w14:paraId="3FEB5AE2" w14:textId="77777777" w:rsidR="000422C2" w:rsidRPr="00CD096B" w:rsidRDefault="000422C2" w:rsidP="005A12A0">
            <w:pPr>
              <w:jc w:val="center"/>
              <w:rPr>
                <w:rFonts w:cs="Calibri"/>
                <w:b/>
                <w:lang w:val="en-GB"/>
              </w:rPr>
            </w:pPr>
            <w:r>
              <w:rPr>
                <w:lang w:val="en-GB"/>
              </w:rPr>
              <w:t>N45-50W/90</w:t>
            </w:r>
          </w:p>
        </w:tc>
        <w:tc>
          <w:tcPr>
            <w:tcW w:w="825" w:type="dxa"/>
            <w:shd w:val="clear" w:color="auto" w:fill="auto"/>
            <w:vAlign w:val="center"/>
          </w:tcPr>
          <w:p w14:paraId="430A5928" w14:textId="77777777" w:rsidR="000422C2" w:rsidRPr="00CD096B" w:rsidRDefault="000422C2" w:rsidP="005A12A0">
            <w:pPr>
              <w:jc w:val="center"/>
              <w:rPr>
                <w:rFonts w:cs="Calibri"/>
                <w:lang w:val="en-GB"/>
              </w:rPr>
            </w:pPr>
            <w:r w:rsidRPr="00CD096B">
              <w:rPr>
                <w:rFonts w:cs="Calibri"/>
                <w:color w:val="000000"/>
                <w:lang w:val="en-GB"/>
              </w:rPr>
              <w:t>RS-1c*</w:t>
            </w:r>
          </w:p>
        </w:tc>
        <w:tc>
          <w:tcPr>
            <w:tcW w:w="672" w:type="dxa"/>
            <w:shd w:val="clear" w:color="auto" w:fill="auto"/>
            <w:vAlign w:val="center"/>
          </w:tcPr>
          <w:p w14:paraId="7F0B3130" w14:textId="77777777" w:rsidR="000422C2" w:rsidRPr="00CD096B" w:rsidRDefault="000422C2" w:rsidP="005A12A0">
            <w:pPr>
              <w:jc w:val="center"/>
              <w:rPr>
                <w:rFonts w:cs="Calibri"/>
                <w:lang w:val="en-GB"/>
              </w:rPr>
            </w:pPr>
            <w:r w:rsidRPr="00CD096B">
              <w:rPr>
                <w:rFonts w:cs="Calibri"/>
                <w:color w:val="000000"/>
                <w:lang w:val="en-GB"/>
              </w:rPr>
              <w:t>0.245</w:t>
            </w:r>
          </w:p>
        </w:tc>
        <w:tc>
          <w:tcPr>
            <w:tcW w:w="672" w:type="dxa"/>
            <w:shd w:val="clear" w:color="auto" w:fill="auto"/>
            <w:vAlign w:val="center"/>
          </w:tcPr>
          <w:p w14:paraId="6B6B0096" w14:textId="77777777" w:rsidR="000422C2" w:rsidRPr="00CD096B" w:rsidRDefault="000422C2" w:rsidP="005A12A0">
            <w:pPr>
              <w:jc w:val="center"/>
              <w:rPr>
                <w:rFonts w:cs="Calibri"/>
                <w:lang w:val="en-GB"/>
              </w:rPr>
            </w:pPr>
            <w:r w:rsidRPr="00CD096B">
              <w:rPr>
                <w:rFonts w:cs="Calibri"/>
                <w:color w:val="000000"/>
                <w:lang w:val="en-GB"/>
              </w:rPr>
              <w:t>0.182</w:t>
            </w:r>
          </w:p>
        </w:tc>
        <w:tc>
          <w:tcPr>
            <w:tcW w:w="972" w:type="dxa"/>
            <w:vAlign w:val="center"/>
          </w:tcPr>
          <w:p w14:paraId="030267F7" w14:textId="77777777" w:rsidR="000422C2" w:rsidRPr="00CD096B" w:rsidRDefault="000422C2" w:rsidP="005A12A0">
            <w:pPr>
              <w:jc w:val="center"/>
              <w:rPr>
                <w:rFonts w:cs="Calibri"/>
                <w:color w:val="000000"/>
                <w:lang w:val="en-GB"/>
              </w:rPr>
            </w:pPr>
            <w:r w:rsidRPr="00CD096B">
              <w:rPr>
                <w:rFonts w:cs="Calibri"/>
                <w:color w:val="000000"/>
                <w:lang w:val="en-GB"/>
              </w:rPr>
              <w:t>74</w:t>
            </w:r>
          </w:p>
        </w:tc>
        <w:tc>
          <w:tcPr>
            <w:tcW w:w="915" w:type="dxa"/>
            <w:shd w:val="clear" w:color="000000" w:fill="FFFFFF"/>
            <w:vAlign w:val="center"/>
          </w:tcPr>
          <w:p w14:paraId="0E5B30BF" w14:textId="77777777" w:rsidR="000422C2" w:rsidRPr="00CD096B" w:rsidRDefault="000422C2" w:rsidP="005A12A0">
            <w:pPr>
              <w:jc w:val="center"/>
              <w:rPr>
                <w:rFonts w:cs="Calibri"/>
                <w:lang w:val="en-GB"/>
              </w:rPr>
            </w:pPr>
            <w:r w:rsidRPr="00CD096B">
              <w:rPr>
                <w:rFonts w:cs="Calibri"/>
                <w:color w:val="000000"/>
                <w:lang w:val="en-GB"/>
              </w:rPr>
              <w:t>2016</w:t>
            </w:r>
          </w:p>
        </w:tc>
        <w:tc>
          <w:tcPr>
            <w:tcW w:w="622" w:type="dxa"/>
            <w:shd w:val="clear" w:color="000000" w:fill="FFFFFF"/>
            <w:vAlign w:val="center"/>
          </w:tcPr>
          <w:p w14:paraId="5B69C3D6" w14:textId="77777777" w:rsidR="000422C2" w:rsidRPr="00CD096B" w:rsidRDefault="000422C2" w:rsidP="005A12A0">
            <w:pPr>
              <w:jc w:val="right"/>
              <w:rPr>
                <w:rFonts w:cs="Calibri"/>
                <w:lang w:val="en-GB"/>
              </w:rPr>
            </w:pPr>
            <w:r w:rsidRPr="00CD096B">
              <w:rPr>
                <w:rFonts w:cs="Calibri"/>
                <w:color w:val="000000"/>
                <w:lang w:val="en-GB"/>
              </w:rPr>
              <w:t>179</w:t>
            </w:r>
          </w:p>
        </w:tc>
        <w:tc>
          <w:tcPr>
            <w:tcW w:w="786" w:type="dxa"/>
            <w:shd w:val="clear" w:color="000000" w:fill="FFFFFF"/>
            <w:vAlign w:val="center"/>
          </w:tcPr>
          <w:p w14:paraId="038ADF48" w14:textId="77777777" w:rsidR="000422C2" w:rsidRPr="00CD096B" w:rsidRDefault="000422C2" w:rsidP="005A12A0">
            <w:pPr>
              <w:jc w:val="right"/>
              <w:rPr>
                <w:rFonts w:cs="Calibri"/>
                <w:lang w:val="en-GB"/>
              </w:rPr>
            </w:pPr>
            <w:r w:rsidRPr="00CD096B">
              <w:rPr>
                <w:rFonts w:cs="Calibri"/>
                <w:color w:val="000000"/>
                <w:lang w:val="en-GB"/>
              </w:rPr>
              <w:t>182</w:t>
            </w:r>
          </w:p>
        </w:tc>
        <w:tc>
          <w:tcPr>
            <w:tcW w:w="822" w:type="dxa"/>
            <w:vAlign w:val="center"/>
          </w:tcPr>
          <w:p w14:paraId="01A48E46" w14:textId="77777777" w:rsidR="000422C2" w:rsidRPr="00CD096B" w:rsidRDefault="000422C2" w:rsidP="005A12A0">
            <w:pPr>
              <w:jc w:val="right"/>
              <w:rPr>
                <w:rFonts w:cs="Calibri"/>
                <w:lang w:val="en-GB"/>
              </w:rPr>
            </w:pPr>
            <w:r w:rsidRPr="00CD096B">
              <w:rPr>
                <w:rFonts w:cs="Calibri"/>
                <w:color w:val="000000"/>
                <w:lang w:val="en-GB"/>
              </w:rPr>
              <w:t>1839</w:t>
            </w:r>
          </w:p>
        </w:tc>
        <w:tc>
          <w:tcPr>
            <w:tcW w:w="622" w:type="dxa"/>
            <w:vAlign w:val="center"/>
          </w:tcPr>
          <w:p w14:paraId="20F2C0FD" w14:textId="77777777" w:rsidR="000422C2" w:rsidRPr="00CD096B" w:rsidRDefault="000422C2" w:rsidP="005A12A0">
            <w:pPr>
              <w:jc w:val="right"/>
              <w:rPr>
                <w:rFonts w:cs="Calibri"/>
                <w:lang w:val="en-GB"/>
              </w:rPr>
            </w:pPr>
            <w:r w:rsidRPr="00CD096B">
              <w:rPr>
                <w:rFonts w:cs="Calibri"/>
                <w:color w:val="000000"/>
                <w:lang w:val="en-GB"/>
              </w:rPr>
              <w:t>182</w:t>
            </w:r>
          </w:p>
        </w:tc>
      </w:tr>
      <w:tr w:rsidR="000422C2" w:rsidRPr="00CD096B" w14:paraId="4BB63967" w14:textId="77777777" w:rsidTr="005A12A0">
        <w:trPr>
          <w:jc w:val="center"/>
        </w:trPr>
        <w:tc>
          <w:tcPr>
            <w:tcW w:w="524" w:type="dxa"/>
            <w:vMerge/>
            <w:vAlign w:val="center"/>
          </w:tcPr>
          <w:p w14:paraId="58A95F2B" w14:textId="77777777" w:rsidR="000422C2" w:rsidRPr="00CD096B" w:rsidRDefault="000422C2" w:rsidP="005A12A0">
            <w:pPr>
              <w:jc w:val="center"/>
              <w:rPr>
                <w:rFonts w:cs="Calibri"/>
                <w:b/>
                <w:lang w:val="en-GB"/>
              </w:rPr>
            </w:pPr>
          </w:p>
        </w:tc>
        <w:tc>
          <w:tcPr>
            <w:tcW w:w="656" w:type="dxa"/>
            <w:vAlign w:val="center"/>
          </w:tcPr>
          <w:p w14:paraId="74B4DA42" w14:textId="77777777" w:rsidR="000422C2" w:rsidRPr="00CD096B" w:rsidRDefault="000422C2" w:rsidP="005A12A0">
            <w:pPr>
              <w:jc w:val="center"/>
              <w:rPr>
                <w:rFonts w:cs="Calibri"/>
                <w:b/>
                <w:lang w:val="en-GB"/>
              </w:rPr>
            </w:pPr>
            <w:r w:rsidRPr="00CD096B">
              <w:rPr>
                <w:rFonts w:cs="Calibri"/>
                <w:b/>
                <w:lang w:val="en-GB"/>
              </w:rPr>
              <w:t>4</w:t>
            </w:r>
          </w:p>
        </w:tc>
        <w:tc>
          <w:tcPr>
            <w:tcW w:w="1596" w:type="dxa"/>
            <w:vAlign w:val="center"/>
          </w:tcPr>
          <w:p w14:paraId="59261235" w14:textId="77777777" w:rsidR="000422C2" w:rsidRPr="00CD096B" w:rsidRDefault="000422C2" w:rsidP="005A12A0">
            <w:pPr>
              <w:jc w:val="center"/>
              <w:rPr>
                <w:rFonts w:cs="Calibri"/>
                <w:b/>
                <w:lang w:val="en-GB"/>
              </w:rPr>
            </w:pPr>
            <w:r>
              <w:rPr>
                <w:lang w:val="en-GB"/>
              </w:rPr>
              <w:t>N45-50W</w:t>
            </w:r>
          </w:p>
        </w:tc>
        <w:tc>
          <w:tcPr>
            <w:tcW w:w="825" w:type="dxa"/>
            <w:shd w:val="clear" w:color="auto" w:fill="auto"/>
            <w:vAlign w:val="center"/>
          </w:tcPr>
          <w:p w14:paraId="24955B64" w14:textId="77777777" w:rsidR="000422C2" w:rsidRPr="00CD096B" w:rsidRDefault="000422C2" w:rsidP="005A12A0">
            <w:pPr>
              <w:jc w:val="center"/>
              <w:rPr>
                <w:rFonts w:cs="Calibri"/>
                <w:lang w:val="en-GB"/>
              </w:rPr>
            </w:pPr>
            <w:r w:rsidRPr="00CD096B">
              <w:rPr>
                <w:rFonts w:cs="Calibri"/>
                <w:color w:val="000000"/>
                <w:lang w:val="en-GB"/>
              </w:rPr>
              <w:t>RS-2</w:t>
            </w:r>
          </w:p>
        </w:tc>
        <w:tc>
          <w:tcPr>
            <w:tcW w:w="672" w:type="dxa"/>
            <w:shd w:val="clear" w:color="auto" w:fill="auto"/>
            <w:vAlign w:val="center"/>
          </w:tcPr>
          <w:p w14:paraId="10DFC088" w14:textId="77777777" w:rsidR="000422C2" w:rsidRPr="00CD096B" w:rsidRDefault="000422C2" w:rsidP="005A12A0">
            <w:pPr>
              <w:jc w:val="center"/>
              <w:rPr>
                <w:rFonts w:cs="Calibri"/>
                <w:lang w:val="en-GB"/>
              </w:rPr>
            </w:pPr>
            <w:r w:rsidRPr="00CD096B">
              <w:rPr>
                <w:rFonts w:cs="Calibri"/>
                <w:color w:val="000000"/>
                <w:lang w:val="en-GB"/>
              </w:rPr>
              <w:t>0.373</w:t>
            </w:r>
          </w:p>
        </w:tc>
        <w:tc>
          <w:tcPr>
            <w:tcW w:w="672" w:type="dxa"/>
            <w:shd w:val="clear" w:color="auto" w:fill="auto"/>
            <w:vAlign w:val="center"/>
          </w:tcPr>
          <w:p w14:paraId="72E9D388" w14:textId="77777777" w:rsidR="000422C2" w:rsidRPr="00CD096B" w:rsidRDefault="000422C2" w:rsidP="005A12A0">
            <w:pPr>
              <w:jc w:val="center"/>
              <w:rPr>
                <w:rFonts w:cs="Calibri"/>
                <w:lang w:val="en-GB"/>
              </w:rPr>
            </w:pPr>
            <w:r w:rsidRPr="00CD096B">
              <w:rPr>
                <w:rFonts w:cs="Calibri"/>
                <w:color w:val="000000"/>
                <w:lang w:val="en-GB"/>
              </w:rPr>
              <w:t>0.143</w:t>
            </w:r>
          </w:p>
        </w:tc>
        <w:tc>
          <w:tcPr>
            <w:tcW w:w="972" w:type="dxa"/>
            <w:vAlign w:val="center"/>
          </w:tcPr>
          <w:p w14:paraId="0F64F61B" w14:textId="77777777" w:rsidR="000422C2" w:rsidRPr="00CD096B" w:rsidRDefault="000422C2" w:rsidP="005A12A0">
            <w:pPr>
              <w:jc w:val="center"/>
              <w:rPr>
                <w:rFonts w:cs="Calibri"/>
                <w:color w:val="000000"/>
                <w:lang w:val="en-GB"/>
              </w:rPr>
            </w:pPr>
            <w:r w:rsidRPr="00CD096B">
              <w:rPr>
                <w:rFonts w:cs="Calibri"/>
                <w:color w:val="000000"/>
                <w:lang w:val="en-GB"/>
              </w:rPr>
              <w:t>38</w:t>
            </w:r>
          </w:p>
        </w:tc>
        <w:tc>
          <w:tcPr>
            <w:tcW w:w="915" w:type="dxa"/>
            <w:shd w:val="clear" w:color="000000" w:fill="FFFFFF"/>
            <w:vAlign w:val="center"/>
          </w:tcPr>
          <w:p w14:paraId="2F421A4A" w14:textId="77777777" w:rsidR="000422C2" w:rsidRPr="00CD096B" w:rsidRDefault="000422C2" w:rsidP="005A12A0">
            <w:pPr>
              <w:jc w:val="center"/>
              <w:rPr>
                <w:rFonts w:cs="Calibri"/>
                <w:lang w:val="en-GB"/>
              </w:rPr>
            </w:pPr>
            <w:r w:rsidRPr="00CD096B">
              <w:rPr>
                <w:rFonts w:cs="Calibri"/>
                <w:color w:val="000000"/>
                <w:lang w:val="en-GB"/>
              </w:rPr>
              <w:t>2016</w:t>
            </w:r>
          </w:p>
        </w:tc>
        <w:tc>
          <w:tcPr>
            <w:tcW w:w="622" w:type="dxa"/>
            <w:shd w:val="clear" w:color="000000" w:fill="FFFFFF"/>
            <w:vAlign w:val="center"/>
          </w:tcPr>
          <w:p w14:paraId="15F7505E" w14:textId="77777777" w:rsidR="000422C2" w:rsidRPr="00CD096B" w:rsidRDefault="000422C2" w:rsidP="005A12A0">
            <w:pPr>
              <w:jc w:val="right"/>
              <w:rPr>
                <w:rFonts w:cs="Calibri"/>
                <w:lang w:val="en-GB"/>
              </w:rPr>
            </w:pPr>
            <w:r w:rsidRPr="00CD096B">
              <w:rPr>
                <w:rFonts w:cs="Calibri"/>
                <w:color w:val="000000"/>
                <w:lang w:val="en-GB"/>
              </w:rPr>
              <w:t>307</w:t>
            </w:r>
          </w:p>
        </w:tc>
        <w:tc>
          <w:tcPr>
            <w:tcW w:w="786" w:type="dxa"/>
            <w:shd w:val="clear" w:color="000000" w:fill="FFFFFF"/>
            <w:vAlign w:val="center"/>
          </w:tcPr>
          <w:p w14:paraId="4BD2E490" w14:textId="77777777" w:rsidR="000422C2" w:rsidRPr="00CD096B" w:rsidRDefault="000422C2" w:rsidP="005A12A0">
            <w:pPr>
              <w:jc w:val="right"/>
              <w:rPr>
                <w:rFonts w:cs="Calibri"/>
                <w:lang w:val="en-GB"/>
              </w:rPr>
            </w:pPr>
            <w:r w:rsidRPr="00CD096B">
              <w:rPr>
                <w:rFonts w:cs="Calibri"/>
                <w:color w:val="000000"/>
                <w:lang w:val="en-GB"/>
              </w:rPr>
              <w:t>143</w:t>
            </w:r>
          </w:p>
        </w:tc>
        <w:tc>
          <w:tcPr>
            <w:tcW w:w="822" w:type="dxa"/>
            <w:vAlign w:val="center"/>
          </w:tcPr>
          <w:p w14:paraId="74974DEA" w14:textId="77777777" w:rsidR="000422C2" w:rsidRPr="00CD096B" w:rsidRDefault="000422C2" w:rsidP="005A12A0">
            <w:pPr>
              <w:jc w:val="right"/>
              <w:rPr>
                <w:rFonts w:cs="Calibri"/>
                <w:lang w:val="en-GB"/>
              </w:rPr>
            </w:pPr>
            <w:r w:rsidRPr="00CD096B">
              <w:rPr>
                <w:rFonts w:cs="Calibri"/>
                <w:color w:val="000000"/>
                <w:lang w:val="en-GB"/>
              </w:rPr>
              <w:t>1711</w:t>
            </w:r>
          </w:p>
        </w:tc>
        <w:tc>
          <w:tcPr>
            <w:tcW w:w="622" w:type="dxa"/>
            <w:vAlign w:val="center"/>
          </w:tcPr>
          <w:p w14:paraId="6B94EF89" w14:textId="77777777" w:rsidR="000422C2" w:rsidRPr="00CD096B" w:rsidRDefault="000422C2" w:rsidP="005A12A0">
            <w:pPr>
              <w:jc w:val="right"/>
              <w:rPr>
                <w:rFonts w:cs="Calibri"/>
                <w:lang w:val="en-GB"/>
              </w:rPr>
            </w:pPr>
            <w:r w:rsidRPr="00CD096B">
              <w:rPr>
                <w:rFonts w:cs="Calibri"/>
                <w:color w:val="000000"/>
                <w:lang w:val="en-GB"/>
              </w:rPr>
              <w:t>143</w:t>
            </w:r>
          </w:p>
        </w:tc>
      </w:tr>
      <w:tr w:rsidR="000422C2" w:rsidRPr="00CD096B" w14:paraId="20D83E39" w14:textId="77777777" w:rsidTr="005A12A0">
        <w:trPr>
          <w:jc w:val="center"/>
        </w:trPr>
        <w:tc>
          <w:tcPr>
            <w:tcW w:w="524" w:type="dxa"/>
            <w:vMerge/>
            <w:vAlign w:val="center"/>
          </w:tcPr>
          <w:p w14:paraId="28C50E25" w14:textId="77777777" w:rsidR="000422C2" w:rsidRPr="00CD096B" w:rsidRDefault="000422C2" w:rsidP="005A12A0">
            <w:pPr>
              <w:jc w:val="center"/>
              <w:rPr>
                <w:rFonts w:cs="Calibri"/>
                <w:b/>
                <w:lang w:val="en-GB"/>
              </w:rPr>
            </w:pPr>
          </w:p>
        </w:tc>
        <w:tc>
          <w:tcPr>
            <w:tcW w:w="656" w:type="dxa"/>
            <w:vAlign w:val="center"/>
          </w:tcPr>
          <w:p w14:paraId="2ABC603C" w14:textId="77777777" w:rsidR="000422C2" w:rsidRPr="00CD096B" w:rsidRDefault="000422C2" w:rsidP="005A12A0">
            <w:pPr>
              <w:jc w:val="center"/>
              <w:rPr>
                <w:rFonts w:cs="Calibri"/>
                <w:b/>
                <w:lang w:val="en-GB"/>
              </w:rPr>
            </w:pPr>
            <w:r w:rsidRPr="00CD096B">
              <w:rPr>
                <w:rFonts w:cs="Calibri"/>
                <w:b/>
                <w:lang w:val="en-GB"/>
              </w:rPr>
              <w:t>5</w:t>
            </w:r>
          </w:p>
        </w:tc>
        <w:tc>
          <w:tcPr>
            <w:tcW w:w="1596" w:type="dxa"/>
            <w:vAlign w:val="center"/>
          </w:tcPr>
          <w:p w14:paraId="17C49984" w14:textId="77777777" w:rsidR="000422C2" w:rsidRPr="00CD096B" w:rsidRDefault="000422C2" w:rsidP="005A12A0">
            <w:pPr>
              <w:jc w:val="center"/>
              <w:rPr>
                <w:rFonts w:cs="Calibri"/>
                <w:b/>
                <w:lang w:val="en-GB"/>
              </w:rPr>
            </w:pPr>
            <w:r>
              <w:rPr>
                <w:lang w:val="en-GB"/>
              </w:rPr>
              <w:t>N45-50W/90</w:t>
            </w:r>
          </w:p>
        </w:tc>
        <w:tc>
          <w:tcPr>
            <w:tcW w:w="825" w:type="dxa"/>
            <w:shd w:val="clear" w:color="auto" w:fill="auto"/>
            <w:vAlign w:val="center"/>
          </w:tcPr>
          <w:p w14:paraId="6C422DE0" w14:textId="77777777" w:rsidR="000422C2" w:rsidRPr="00CD096B" w:rsidRDefault="000422C2" w:rsidP="005A12A0">
            <w:pPr>
              <w:jc w:val="center"/>
              <w:rPr>
                <w:rFonts w:cs="Calibri"/>
                <w:lang w:val="en-GB"/>
              </w:rPr>
            </w:pPr>
            <w:r w:rsidRPr="00CD096B">
              <w:rPr>
                <w:rFonts w:cs="Calibri"/>
                <w:color w:val="000000"/>
                <w:lang w:val="en-GB"/>
              </w:rPr>
              <w:t>RS-3</w:t>
            </w:r>
          </w:p>
        </w:tc>
        <w:tc>
          <w:tcPr>
            <w:tcW w:w="672" w:type="dxa"/>
            <w:shd w:val="clear" w:color="auto" w:fill="auto"/>
            <w:vAlign w:val="center"/>
          </w:tcPr>
          <w:p w14:paraId="41E6CACF" w14:textId="77777777" w:rsidR="000422C2" w:rsidRPr="00CD096B" w:rsidRDefault="000422C2" w:rsidP="005A12A0">
            <w:pPr>
              <w:jc w:val="center"/>
              <w:rPr>
                <w:rFonts w:cs="Calibri"/>
                <w:lang w:val="en-GB"/>
              </w:rPr>
            </w:pPr>
            <w:r w:rsidRPr="00CD096B">
              <w:rPr>
                <w:rFonts w:cs="Calibri"/>
                <w:color w:val="000000"/>
                <w:lang w:val="en-GB"/>
              </w:rPr>
              <w:t>0.650</w:t>
            </w:r>
          </w:p>
        </w:tc>
        <w:tc>
          <w:tcPr>
            <w:tcW w:w="672" w:type="dxa"/>
            <w:shd w:val="clear" w:color="auto" w:fill="auto"/>
            <w:vAlign w:val="center"/>
          </w:tcPr>
          <w:p w14:paraId="4DFF3859" w14:textId="77777777" w:rsidR="000422C2" w:rsidRPr="00CD096B" w:rsidRDefault="000422C2" w:rsidP="005A12A0">
            <w:pPr>
              <w:jc w:val="center"/>
              <w:rPr>
                <w:rFonts w:cs="Calibri"/>
                <w:lang w:val="en-GB"/>
              </w:rPr>
            </w:pPr>
            <w:r w:rsidRPr="00CD096B">
              <w:rPr>
                <w:rFonts w:cs="Calibri"/>
                <w:color w:val="000000"/>
                <w:lang w:val="en-GB"/>
              </w:rPr>
              <w:t>0.126</w:t>
            </w:r>
          </w:p>
        </w:tc>
        <w:tc>
          <w:tcPr>
            <w:tcW w:w="972" w:type="dxa"/>
            <w:vAlign w:val="center"/>
          </w:tcPr>
          <w:p w14:paraId="53217D4E" w14:textId="77777777" w:rsidR="000422C2" w:rsidRPr="00CD096B" w:rsidRDefault="000422C2" w:rsidP="005A12A0">
            <w:pPr>
              <w:jc w:val="center"/>
              <w:rPr>
                <w:rFonts w:cs="Calibri"/>
                <w:color w:val="000000"/>
                <w:lang w:val="en-GB"/>
              </w:rPr>
            </w:pPr>
            <w:r w:rsidRPr="00CD096B">
              <w:rPr>
                <w:rFonts w:cs="Calibri"/>
                <w:color w:val="000000"/>
                <w:lang w:val="en-GB"/>
              </w:rPr>
              <w:t>19</w:t>
            </w:r>
          </w:p>
        </w:tc>
        <w:tc>
          <w:tcPr>
            <w:tcW w:w="915" w:type="dxa"/>
            <w:shd w:val="clear" w:color="000000" w:fill="FFFFFF"/>
            <w:vAlign w:val="center"/>
          </w:tcPr>
          <w:p w14:paraId="46D10469" w14:textId="77777777" w:rsidR="000422C2" w:rsidRPr="00CD096B" w:rsidRDefault="000422C2" w:rsidP="005A12A0">
            <w:pPr>
              <w:jc w:val="center"/>
              <w:rPr>
                <w:rFonts w:cs="Calibri"/>
                <w:lang w:val="en-GB"/>
              </w:rPr>
            </w:pPr>
            <w:r w:rsidRPr="00CD096B">
              <w:rPr>
                <w:rFonts w:cs="Calibri"/>
                <w:color w:val="000000"/>
                <w:lang w:val="en-GB"/>
              </w:rPr>
              <w:t>2016</w:t>
            </w:r>
          </w:p>
        </w:tc>
        <w:tc>
          <w:tcPr>
            <w:tcW w:w="622" w:type="dxa"/>
            <w:shd w:val="clear" w:color="000000" w:fill="FFFFFF"/>
            <w:vAlign w:val="center"/>
          </w:tcPr>
          <w:p w14:paraId="5BA2F946" w14:textId="77777777" w:rsidR="000422C2" w:rsidRPr="00CD096B" w:rsidRDefault="000422C2" w:rsidP="005A12A0">
            <w:pPr>
              <w:jc w:val="right"/>
              <w:rPr>
                <w:rFonts w:cs="Calibri"/>
                <w:lang w:val="en-GB"/>
              </w:rPr>
            </w:pPr>
            <w:r w:rsidRPr="00CD096B">
              <w:rPr>
                <w:rFonts w:cs="Calibri"/>
                <w:color w:val="000000"/>
                <w:lang w:val="en-GB"/>
              </w:rPr>
              <w:t>584</w:t>
            </w:r>
          </w:p>
        </w:tc>
        <w:tc>
          <w:tcPr>
            <w:tcW w:w="786" w:type="dxa"/>
            <w:shd w:val="clear" w:color="000000" w:fill="FFFFFF"/>
            <w:vAlign w:val="center"/>
          </w:tcPr>
          <w:p w14:paraId="1641D710" w14:textId="77777777" w:rsidR="000422C2" w:rsidRPr="00CD096B" w:rsidRDefault="000422C2" w:rsidP="005A12A0">
            <w:pPr>
              <w:jc w:val="right"/>
              <w:rPr>
                <w:rFonts w:cs="Calibri"/>
                <w:lang w:val="en-GB"/>
              </w:rPr>
            </w:pPr>
            <w:r w:rsidRPr="00CD096B">
              <w:rPr>
                <w:rFonts w:cs="Calibri"/>
                <w:color w:val="000000"/>
                <w:lang w:val="en-GB"/>
              </w:rPr>
              <w:t>126</w:t>
            </w:r>
          </w:p>
        </w:tc>
        <w:tc>
          <w:tcPr>
            <w:tcW w:w="822" w:type="dxa"/>
            <w:vAlign w:val="center"/>
          </w:tcPr>
          <w:p w14:paraId="76E4321D" w14:textId="77777777" w:rsidR="000422C2" w:rsidRPr="00CD096B" w:rsidRDefault="000422C2" w:rsidP="005A12A0">
            <w:pPr>
              <w:jc w:val="right"/>
              <w:rPr>
                <w:rFonts w:cs="Calibri"/>
                <w:lang w:val="en-GB"/>
              </w:rPr>
            </w:pPr>
            <w:r w:rsidRPr="00CD096B">
              <w:rPr>
                <w:rFonts w:cs="Calibri"/>
                <w:color w:val="000000"/>
                <w:lang w:val="en-GB"/>
              </w:rPr>
              <w:t>1434</w:t>
            </w:r>
          </w:p>
        </w:tc>
        <w:tc>
          <w:tcPr>
            <w:tcW w:w="622" w:type="dxa"/>
            <w:vAlign w:val="center"/>
          </w:tcPr>
          <w:p w14:paraId="2B63704F" w14:textId="77777777" w:rsidR="000422C2" w:rsidRPr="00CD096B" w:rsidRDefault="000422C2" w:rsidP="005A12A0">
            <w:pPr>
              <w:jc w:val="right"/>
              <w:rPr>
                <w:rFonts w:cs="Calibri"/>
                <w:lang w:val="en-GB"/>
              </w:rPr>
            </w:pPr>
            <w:r w:rsidRPr="00CD096B">
              <w:rPr>
                <w:rFonts w:cs="Calibri"/>
                <w:color w:val="000000"/>
                <w:lang w:val="en-GB"/>
              </w:rPr>
              <w:t>126</w:t>
            </w:r>
          </w:p>
        </w:tc>
      </w:tr>
      <w:tr w:rsidR="000422C2" w:rsidRPr="00CD096B" w14:paraId="278DB3DB" w14:textId="77777777" w:rsidTr="005A12A0">
        <w:trPr>
          <w:jc w:val="center"/>
        </w:trPr>
        <w:tc>
          <w:tcPr>
            <w:tcW w:w="524" w:type="dxa"/>
            <w:vMerge/>
            <w:vAlign w:val="center"/>
          </w:tcPr>
          <w:p w14:paraId="22D7DB0A" w14:textId="77777777" w:rsidR="000422C2" w:rsidRPr="00CD096B" w:rsidRDefault="000422C2" w:rsidP="005A12A0">
            <w:pPr>
              <w:jc w:val="center"/>
              <w:rPr>
                <w:rFonts w:cs="Calibri"/>
                <w:b/>
                <w:lang w:val="en-GB"/>
              </w:rPr>
            </w:pPr>
          </w:p>
        </w:tc>
        <w:tc>
          <w:tcPr>
            <w:tcW w:w="656" w:type="dxa"/>
            <w:vAlign w:val="center"/>
          </w:tcPr>
          <w:p w14:paraId="4DFAC94D" w14:textId="77777777" w:rsidR="000422C2" w:rsidRPr="00CD096B" w:rsidRDefault="000422C2" w:rsidP="005A12A0">
            <w:pPr>
              <w:jc w:val="center"/>
              <w:rPr>
                <w:rFonts w:cs="Calibri"/>
                <w:b/>
                <w:lang w:val="en-GB"/>
              </w:rPr>
            </w:pPr>
            <w:r w:rsidRPr="00CD096B">
              <w:rPr>
                <w:rFonts w:cs="Calibri"/>
                <w:b/>
                <w:lang w:val="en-GB"/>
              </w:rPr>
              <w:t>6</w:t>
            </w:r>
          </w:p>
        </w:tc>
        <w:tc>
          <w:tcPr>
            <w:tcW w:w="1596" w:type="dxa"/>
            <w:vAlign w:val="center"/>
          </w:tcPr>
          <w:p w14:paraId="2909716E" w14:textId="77777777" w:rsidR="000422C2" w:rsidRPr="00CD096B" w:rsidRDefault="000422C2" w:rsidP="005A12A0">
            <w:pPr>
              <w:jc w:val="center"/>
              <w:rPr>
                <w:rFonts w:cs="Calibri"/>
                <w:b/>
                <w:lang w:val="en-GB"/>
              </w:rPr>
            </w:pPr>
            <w:r>
              <w:rPr>
                <w:lang w:val="en-GB"/>
              </w:rPr>
              <w:t>N55-60W/80SW</w:t>
            </w:r>
          </w:p>
        </w:tc>
        <w:tc>
          <w:tcPr>
            <w:tcW w:w="825" w:type="dxa"/>
            <w:shd w:val="clear" w:color="auto" w:fill="auto"/>
            <w:vAlign w:val="center"/>
          </w:tcPr>
          <w:p w14:paraId="6A51565C" w14:textId="77777777" w:rsidR="000422C2" w:rsidRPr="00CD096B" w:rsidRDefault="000422C2" w:rsidP="005A12A0">
            <w:pPr>
              <w:jc w:val="center"/>
              <w:rPr>
                <w:rFonts w:cs="Calibri"/>
                <w:lang w:val="en-GB"/>
              </w:rPr>
            </w:pPr>
            <w:r w:rsidRPr="00CD096B">
              <w:rPr>
                <w:rFonts w:cs="Calibri"/>
                <w:color w:val="000000"/>
                <w:lang w:val="en-GB"/>
              </w:rPr>
              <w:t>RS-4</w:t>
            </w:r>
          </w:p>
        </w:tc>
        <w:tc>
          <w:tcPr>
            <w:tcW w:w="672" w:type="dxa"/>
            <w:shd w:val="clear" w:color="auto" w:fill="auto"/>
            <w:vAlign w:val="center"/>
          </w:tcPr>
          <w:p w14:paraId="4D6AF99D" w14:textId="77777777" w:rsidR="000422C2" w:rsidRPr="00CD096B" w:rsidRDefault="000422C2" w:rsidP="005A12A0">
            <w:pPr>
              <w:jc w:val="center"/>
              <w:rPr>
                <w:rFonts w:cs="Calibri"/>
                <w:lang w:val="en-GB"/>
              </w:rPr>
            </w:pPr>
            <w:r w:rsidRPr="00CD096B">
              <w:rPr>
                <w:rFonts w:cs="Calibri"/>
                <w:color w:val="000000"/>
                <w:lang w:val="en-GB"/>
              </w:rPr>
              <w:t>6.957</w:t>
            </w:r>
          </w:p>
        </w:tc>
        <w:tc>
          <w:tcPr>
            <w:tcW w:w="672" w:type="dxa"/>
            <w:shd w:val="clear" w:color="auto" w:fill="auto"/>
            <w:vAlign w:val="center"/>
          </w:tcPr>
          <w:p w14:paraId="1BF6CEFC" w14:textId="77777777" w:rsidR="000422C2" w:rsidRPr="00CD096B" w:rsidRDefault="000422C2" w:rsidP="005A12A0">
            <w:pPr>
              <w:jc w:val="center"/>
              <w:rPr>
                <w:rFonts w:cs="Calibri"/>
                <w:lang w:val="en-GB"/>
              </w:rPr>
            </w:pPr>
            <w:r w:rsidRPr="00CD096B">
              <w:rPr>
                <w:rFonts w:cs="Calibri"/>
                <w:color w:val="000000"/>
                <w:lang w:val="en-GB"/>
              </w:rPr>
              <w:t>0.657</w:t>
            </w:r>
          </w:p>
        </w:tc>
        <w:tc>
          <w:tcPr>
            <w:tcW w:w="972" w:type="dxa"/>
            <w:vAlign w:val="center"/>
          </w:tcPr>
          <w:p w14:paraId="666F4FF1" w14:textId="77777777" w:rsidR="000422C2" w:rsidRPr="00CD096B" w:rsidRDefault="000422C2" w:rsidP="005A12A0">
            <w:pPr>
              <w:jc w:val="center"/>
              <w:rPr>
                <w:rFonts w:cs="Calibri"/>
                <w:lang w:val="en-GB"/>
              </w:rPr>
            </w:pPr>
            <w:r w:rsidRPr="00CD096B">
              <w:rPr>
                <w:rFonts w:cs="Calibri"/>
                <w:lang w:val="en-GB"/>
              </w:rPr>
              <w:t>9</w:t>
            </w:r>
          </w:p>
        </w:tc>
        <w:tc>
          <w:tcPr>
            <w:tcW w:w="915" w:type="dxa"/>
            <w:vAlign w:val="center"/>
          </w:tcPr>
          <w:p w14:paraId="575ACBCF" w14:textId="77777777" w:rsidR="000422C2" w:rsidRPr="00CD096B" w:rsidRDefault="000422C2" w:rsidP="005A12A0">
            <w:pPr>
              <w:jc w:val="center"/>
              <w:rPr>
                <w:rFonts w:cs="Calibri"/>
                <w:lang w:val="en-GB"/>
              </w:rPr>
            </w:pPr>
            <w:r w:rsidRPr="00CD096B">
              <w:rPr>
                <w:rFonts w:cs="Calibri"/>
                <w:lang w:val="en-GB"/>
              </w:rPr>
              <w:t>2016</w:t>
            </w:r>
          </w:p>
        </w:tc>
        <w:tc>
          <w:tcPr>
            <w:tcW w:w="622" w:type="dxa"/>
            <w:shd w:val="clear" w:color="000000" w:fill="FFFFFF"/>
            <w:vAlign w:val="center"/>
          </w:tcPr>
          <w:p w14:paraId="51499652" w14:textId="77777777" w:rsidR="000422C2" w:rsidRPr="00CD096B" w:rsidRDefault="000422C2" w:rsidP="005A12A0">
            <w:pPr>
              <w:jc w:val="right"/>
              <w:rPr>
                <w:rFonts w:cs="Calibri"/>
                <w:lang w:val="en-GB"/>
              </w:rPr>
            </w:pPr>
            <w:r w:rsidRPr="00CD096B">
              <w:rPr>
                <w:rFonts w:cs="Calibri"/>
                <w:color w:val="000000"/>
                <w:lang w:val="en-GB"/>
              </w:rPr>
              <w:t>6891</w:t>
            </w:r>
          </w:p>
        </w:tc>
        <w:tc>
          <w:tcPr>
            <w:tcW w:w="786" w:type="dxa"/>
            <w:shd w:val="clear" w:color="000000" w:fill="FFFFFF"/>
            <w:vAlign w:val="center"/>
          </w:tcPr>
          <w:p w14:paraId="0F18A4A1" w14:textId="77777777" w:rsidR="000422C2" w:rsidRPr="00CD096B" w:rsidRDefault="000422C2" w:rsidP="005A12A0">
            <w:pPr>
              <w:jc w:val="right"/>
              <w:rPr>
                <w:rFonts w:cs="Calibri"/>
                <w:lang w:val="en-GB"/>
              </w:rPr>
            </w:pPr>
            <w:r w:rsidRPr="00CD096B">
              <w:rPr>
                <w:rFonts w:cs="Calibri"/>
                <w:color w:val="000000"/>
                <w:lang w:val="en-GB"/>
              </w:rPr>
              <w:t>657</w:t>
            </w:r>
          </w:p>
        </w:tc>
        <w:tc>
          <w:tcPr>
            <w:tcW w:w="822" w:type="dxa"/>
            <w:vAlign w:val="center"/>
          </w:tcPr>
          <w:p w14:paraId="3F7069FD" w14:textId="77777777" w:rsidR="000422C2" w:rsidRPr="00CD096B" w:rsidRDefault="000422C2" w:rsidP="005A12A0">
            <w:pPr>
              <w:jc w:val="right"/>
              <w:rPr>
                <w:rFonts w:cs="Calibri"/>
                <w:lang w:val="en-GB"/>
              </w:rPr>
            </w:pPr>
            <w:r w:rsidRPr="00CD096B">
              <w:rPr>
                <w:rFonts w:cs="Calibri"/>
                <w:color w:val="000000"/>
                <w:lang w:val="en-GB"/>
              </w:rPr>
              <w:t>-4873</w:t>
            </w:r>
          </w:p>
        </w:tc>
        <w:tc>
          <w:tcPr>
            <w:tcW w:w="622" w:type="dxa"/>
            <w:vAlign w:val="center"/>
          </w:tcPr>
          <w:p w14:paraId="569EDCE9" w14:textId="77777777" w:rsidR="000422C2" w:rsidRPr="00CD096B" w:rsidRDefault="000422C2" w:rsidP="005A12A0">
            <w:pPr>
              <w:jc w:val="right"/>
              <w:rPr>
                <w:rFonts w:cs="Calibri"/>
                <w:lang w:val="en-GB"/>
              </w:rPr>
            </w:pPr>
            <w:r w:rsidRPr="00CD096B">
              <w:rPr>
                <w:rFonts w:cs="Calibri"/>
                <w:color w:val="000000"/>
                <w:lang w:val="en-GB"/>
              </w:rPr>
              <w:t>657</w:t>
            </w:r>
          </w:p>
        </w:tc>
      </w:tr>
      <w:tr w:rsidR="000422C2" w:rsidRPr="00CD096B" w14:paraId="5DEAE41C" w14:textId="77777777" w:rsidTr="005A12A0">
        <w:trPr>
          <w:jc w:val="center"/>
        </w:trPr>
        <w:tc>
          <w:tcPr>
            <w:tcW w:w="524" w:type="dxa"/>
            <w:vMerge/>
            <w:vAlign w:val="center"/>
          </w:tcPr>
          <w:p w14:paraId="0239B0E7" w14:textId="77777777" w:rsidR="000422C2" w:rsidRPr="00CD096B" w:rsidRDefault="000422C2" w:rsidP="005A12A0">
            <w:pPr>
              <w:jc w:val="center"/>
              <w:rPr>
                <w:rFonts w:cs="Calibri"/>
                <w:b/>
                <w:lang w:val="en-GB"/>
              </w:rPr>
            </w:pPr>
          </w:p>
        </w:tc>
        <w:tc>
          <w:tcPr>
            <w:tcW w:w="656" w:type="dxa"/>
            <w:vAlign w:val="center"/>
          </w:tcPr>
          <w:p w14:paraId="7A44474F" w14:textId="77777777" w:rsidR="000422C2" w:rsidRPr="00CD096B" w:rsidRDefault="000422C2" w:rsidP="005A12A0">
            <w:pPr>
              <w:jc w:val="center"/>
              <w:rPr>
                <w:rFonts w:cs="Calibri"/>
                <w:b/>
                <w:lang w:val="en-GB"/>
              </w:rPr>
            </w:pPr>
            <w:r w:rsidRPr="00CD096B">
              <w:rPr>
                <w:rFonts w:cs="Calibri"/>
                <w:b/>
                <w:lang w:val="en-GB"/>
              </w:rPr>
              <w:t>7</w:t>
            </w:r>
          </w:p>
        </w:tc>
        <w:tc>
          <w:tcPr>
            <w:tcW w:w="1596" w:type="dxa"/>
            <w:vAlign w:val="center"/>
          </w:tcPr>
          <w:p w14:paraId="2870A727" w14:textId="77777777" w:rsidR="000422C2" w:rsidRPr="00CD096B" w:rsidRDefault="000422C2" w:rsidP="005A12A0">
            <w:pPr>
              <w:jc w:val="center"/>
              <w:rPr>
                <w:rFonts w:cs="Calibri"/>
                <w:b/>
                <w:lang w:val="en-GB"/>
              </w:rPr>
            </w:pPr>
            <w:r>
              <w:rPr>
                <w:lang w:val="en-GB"/>
              </w:rPr>
              <w:t>N55-60W/70NE</w:t>
            </w:r>
          </w:p>
        </w:tc>
        <w:tc>
          <w:tcPr>
            <w:tcW w:w="825" w:type="dxa"/>
            <w:shd w:val="clear" w:color="auto" w:fill="auto"/>
            <w:vAlign w:val="center"/>
          </w:tcPr>
          <w:p w14:paraId="04C93A8B" w14:textId="77777777" w:rsidR="000422C2" w:rsidRPr="00CD096B" w:rsidRDefault="000422C2" w:rsidP="005A12A0">
            <w:pPr>
              <w:jc w:val="center"/>
              <w:rPr>
                <w:rFonts w:cs="Calibri"/>
                <w:lang w:val="en-GB"/>
              </w:rPr>
            </w:pPr>
            <w:r w:rsidRPr="00CD096B">
              <w:rPr>
                <w:rFonts w:cs="Calibri"/>
                <w:color w:val="000000"/>
                <w:lang w:val="en-GB"/>
              </w:rPr>
              <w:t>RS-6</w:t>
            </w:r>
          </w:p>
        </w:tc>
        <w:tc>
          <w:tcPr>
            <w:tcW w:w="672" w:type="dxa"/>
            <w:shd w:val="clear" w:color="auto" w:fill="auto"/>
            <w:vAlign w:val="center"/>
          </w:tcPr>
          <w:p w14:paraId="36D7A2E4" w14:textId="77777777" w:rsidR="000422C2" w:rsidRPr="00CD096B" w:rsidRDefault="000422C2" w:rsidP="005A12A0">
            <w:pPr>
              <w:jc w:val="center"/>
              <w:rPr>
                <w:rFonts w:cs="Calibri"/>
                <w:lang w:val="en-GB"/>
              </w:rPr>
            </w:pPr>
            <w:r w:rsidRPr="00CD096B">
              <w:rPr>
                <w:rFonts w:cs="Calibri"/>
                <w:color w:val="000000"/>
                <w:lang w:val="en-GB"/>
              </w:rPr>
              <w:t>1.579</w:t>
            </w:r>
          </w:p>
        </w:tc>
        <w:tc>
          <w:tcPr>
            <w:tcW w:w="672" w:type="dxa"/>
            <w:shd w:val="clear" w:color="auto" w:fill="auto"/>
            <w:vAlign w:val="center"/>
          </w:tcPr>
          <w:p w14:paraId="0990C7BE" w14:textId="77777777" w:rsidR="000422C2" w:rsidRPr="00CD096B" w:rsidRDefault="000422C2" w:rsidP="005A12A0">
            <w:pPr>
              <w:jc w:val="center"/>
              <w:rPr>
                <w:rFonts w:cs="Calibri"/>
                <w:lang w:val="en-GB"/>
              </w:rPr>
            </w:pPr>
            <w:r w:rsidRPr="00CD096B">
              <w:rPr>
                <w:rFonts w:cs="Calibri"/>
                <w:color w:val="000000"/>
                <w:lang w:val="en-GB"/>
              </w:rPr>
              <w:t>0.136</w:t>
            </w:r>
          </w:p>
        </w:tc>
        <w:tc>
          <w:tcPr>
            <w:tcW w:w="972" w:type="dxa"/>
            <w:vAlign w:val="center"/>
          </w:tcPr>
          <w:p w14:paraId="124B7F5F" w14:textId="77777777" w:rsidR="000422C2" w:rsidRPr="00CD096B" w:rsidRDefault="000422C2" w:rsidP="005A12A0">
            <w:pPr>
              <w:jc w:val="center"/>
              <w:rPr>
                <w:rFonts w:cs="Calibri"/>
                <w:lang w:val="en-GB"/>
              </w:rPr>
            </w:pPr>
            <w:r w:rsidRPr="00CD096B">
              <w:rPr>
                <w:rFonts w:cs="Calibri"/>
                <w:lang w:val="en-GB"/>
              </w:rPr>
              <w:t>9</w:t>
            </w:r>
          </w:p>
        </w:tc>
        <w:tc>
          <w:tcPr>
            <w:tcW w:w="915" w:type="dxa"/>
            <w:vAlign w:val="center"/>
          </w:tcPr>
          <w:p w14:paraId="75620D97" w14:textId="77777777" w:rsidR="000422C2" w:rsidRPr="00CD096B" w:rsidRDefault="000422C2" w:rsidP="005A12A0">
            <w:pPr>
              <w:jc w:val="center"/>
              <w:rPr>
                <w:rFonts w:cs="Calibri"/>
                <w:lang w:val="en-GB"/>
              </w:rPr>
            </w:pPr>
            <w:r w:rsidRPr="00CD096B">
              <w:rPr>
                <w:rFonts w:cs="Calibri"/>
                <w:lang w:val="en-GB"/>
              </w:rPr>
              <w:t>2016</w:t>
            </w:r>
          </w:p>
        </w:tc>
        <w:tc>
          <w:tcPr>
            <w:tcW w:w="622" w:type="dxa"/>
            <w:shd w:val="clear" w:color="000000" w:fill="FFFFFF"/>
            <w:vAlign w:val="center"/>
          </w:tcPr>
          <w:p w14:paraId="4DB04EE5" w14:textId="77777777" w:rsidR="000422C2" w:rsidRPr="00CD096B" w:rsidRDefault="000422C2" w:rsidP="005A12A0">
            <w:pPr>
              <w:jc w:val="right"/>
              <w:rPr>
                <w:rFonts w:cs="Calibri"/>
                <w:lang w:val="en-GB"/>
              </w:rPr>
            </w:pPr>
            <w:r w:rsidRPr="00CD096B">
              <w:rPr>
                <w:rFonts w:cs="Calibri"/>
                <w:color w:val="000000"/>
                <w:lang w:val="en-GB"/>
              </w:rPr>
              <w:t>1513</w:t>
            </w:r>
          </w:p>
        </w:tc>
        <w:tc>
          <w:tcPr>
            <w:tcW w:w="786" w:type="dxa"/>
            <w:shd w:val="clear" w:color="000000" w:fill="FFFFFF"/>
            <w:vAlign w:val="center"/>
          </w:tcPr>
          <w:p w14:paraId="7FCF7689" w14:textId="77777777" w:rsidR="000422C2" w:rsidRPr="00CD096B" w:rsidRDefault="000422C2" w:rsidP="005A12A0">
            <w:pPr>
              <w:jc w:val="right"/>
              <w:rPr>
                <w:rFonts w:cs="Calibri"/>
                <w:lang w:val="en-GB"/>
              </w:rPr>
            </w:pPr>
            <w:r w:rsidRPr="00CD096B">
              <w:rPr>
                <w:rFonts w:cs="Calibri"/>
                <w:color w:val="000000"/>
                <w:lang w:val="en-GB"/>
              </w:rPr>
              <w:t>136</w:t>
            </w:r>
          </w:p>
        </w:tc>
        <w:tc>
          <w:tcPr>
            <w:tcW w:w="822" w:type="dxa"/>
            <w:vAlign w:val="center"/>
          </w:tcPr>
          <w:p w14:paraId="550373AF" w14:textId="77777777" w:rsidR="000422C2" w:rsidRPr="00CD096B" w:rsidRDefault="000422C2" w:rsidP="005A12A0">
            <w:pPr>
              <w:jc w:val="right"/>
              <w:rPr>
                <w:rFonts w:cs="Calibri"/>
                <w:lang w:val="en-GB"/>
              </w:rPr>
            </w:pPr>
            <w:r w:rsidRPr="00CD096B">
              <w:rPr>
                <w:rFonts w:cs="Calibri"/>
                <w:color w:val="000000"/>
                <w:lang w:val="en-GB"/>
              </w:rPr>
              <w:t>505</w:t>
            </w:r>
          </w:p>
        </w:tc>
        <w:tc>
          <w:tcPr>
            <w:tcW w:w="622" w:type="dxa"/>
            <w:vAlign w:val="center"/>
          </w:tcPr>
          <w:p w14:paraId="0079DB9E" w14:textId="77777777" w:rsidR="000422C2" w:rsidRPr="00CD096B" w:rsidRDefault="000422C2" w:rsidP="005A12A0">
            <w:pPr>
              <w:jc w:val="right"/>
              <w:rPr>
                <w:rFonts w:cs="Calibri"/>
                <w:lang w:val="en-GB"/>
              </w:rPr>
            </w:pPr>
            <w:r w:rsidRPr="00CD096B">
              <w:rPr>
                <w:rFonts w:cs="Calibri"/>
                <w:color w:val="000000"/>
                <w:lang w:val="en-GB"/>
              </w:rPr>
              <w:t>136</w:t>
            </w:r>
          </w:p>
        </w:tc>
      </w:tr>
      <w:tr w:rsidR="000422C2" w:rsidRPr="00CD096B" w14:paraId="38C2CAA9" w14:textId="77777777" w:rsidTr="005A12A0">
        <w:trPr>
          <w:jc w:val="center"/>
        </w:trPr>
        <w:tc>
          <w:tcPr>
            <w:tcW w:w="524" w:type="dxa"/>
            <w:vMerge/>
            <w:vAlign w:val="center"/>
          </w:tcPr>
          <w:p w14:paraId="173DEA5B" w14:textId="77777777" w:rsidR="000422C2" w:rsidRPr="00CD096B" w:rsidRDefault="000422C2" w:rsidP="005A12A0">
            <w:pPr>
              <w:jc w:val="center"/>
              <w:rPr>
                <w:rFonts w:cs="Calibri"/>
                <w:b/>
                <w:lang w:val="en-GB"/>
              </w:rPr>
            </w:pPr>
          </w:p>
        </w:tc>
        <w:tc>
          <w:tcPr>
            <w:tcW w:w="656" w:type="dxa"/>
            <w:vAlign w:val="center"/>
          </w:tcPr>
          <w:p w14:paraId="3D545E61" w14:textId="77777777" w:rsidR="000422C2" w:rsidRPr="00CD096B" w:rsidRDefault="000422C2" w:rsidP="005A12A0">
            <w:pPr>
              <w:jc w:val="center"/>
              <w:rPr>
                <w:rFonts w:cs="Calibri"/>
                <w:b/>
                <w:lang w:val="en-GB"/>
              </w:rPr>
            </w:pPr>
            <w:r w:rsidRPr="00CD096B">
              <w:rPr>
                <w:rFonts w:cs="Calibri"/>
                <w:b/>
                <w:lang w:val="en-GB"/>
              </w:rPr>
              <w:t>8</w:t>
            </w:r>
          </w:p>
        </w:tc>
        <w:tc>
          <w:tcPr>
            <w:tcW w:w="1596" w:type="dxa"/>
            <w:vAlign w:val="center"/>
          </w:tcPr>
          <w:p w14:paraId="68B5875A" w14:textId="77777777" w:rsidR="000422C2" w:rsidRPr="00CD096B" w:rsidRDefault="000422C2" w:rsidP="005A12A0">
            <w:pPr>
              <w:jc w:val="center"/>
              <w:rPr>
                <w:rFonts w:cs="Calibri"/>
                <w:b/>
                <w:lang w:val="en-GB"/>
              </w:rPr>
            </w:pPr>
            <w:r>
              <w:rPr>
                <w:lang w:val="en-GB"/>
              </w:rPr>
              <w:t>N55-60W</w:t>
            </w:r>
          </w:p>
        </w:tc>
        <w:tc>
          <w:tcPr>
            <w:tcW w:w="825" w:type="dxa"/>
            <w:shd w:val="clear" w:color="auto" w:fill="auto"/>
            <w:vAlign w:val="center"/>
          </w:tcPr>
          <w:p w14:paraId="171678EA" w14:textId="77777777" w:rsidR="000422C2" w:rsidRPr="00CD096B" w:rsidRDefault="000422C2" w:rsidP="005A12A0">
            <w:pPr>
              <w:jc w:val="center"/>
              <w:rPr>
                <w:rFonts w:cs="Calibri"/>
                <w:lang w:val="en-GB"/>
              </w:rPr>
            </w:pPr>
            <w:r w:rsidRPr="00CD096B">
              <w:rPr>
                <w:rFonts w:cs="Calibri"/>
                <w:color w:val="000000"/>
                <w:lang w:val="en-GB"/>
              </w:rPr>
              <w:t>RS-7</w:t>
            </w:r>
          </w:p>
        </w:tc>
        <w:tc>
          <w:tcPr>
            <w:tcW w:w="672" w:type="dxa"/>
            <w:shd w:val="clear" w:color="auto" w:fill="auto"/>
            <w:vAlign w:val="center"/>
          </w:tcPr>
          <w:p w14:paraId="54296E17" w14:textId="77777777" w:rsidR="000422C2" w:rsidRPr="00CD096B" w:rsidRDefault="000422C2" w:rsidP="005A12A0">
            <w:pPr>
              <w:jc w:val="center"/>
              <w:rPr>
                <w:rFonts w:cs="Calibri"/>
                <w:lang w:val="en-GB"/>
              </w:rPr>
            </w:pPr>
            <w:r w:rsidRPr="00CD096B">
              <w:rPr>
                <w:rFonts w:cs="Calibri"/>
                <w:color w:val="000000"/>
                <w:lang w:val="en-GB"/>
              </w:rPr>
              <w:t>3.961</w:t>
            </w:r>
          </w:p>
        </w:tc>
        <w:tc>
          <w:tcPr>
            <w:tcW w:w="672" w:type="dxa"/>
            <w:shd w:val="clear" w:color="auto" w:fill="auto"/>
            <w:vAlign w:val="center"/>
          </w:tcPr>
          <w:p w14:paraId="54715454" w14:textId="77777777" w:rsidR="000422C2" w:rsidRPr="00CD096B" w:rsidRDefault="000422C2" w:rsidP="005A12A0">
            <w:pPr>
              <w:jc w:val="center"/>
              <w:rPr>
                <w:rFonts w:cs="Calibri"/>
                <w:lang w:val="en-GB"/>
              </w:rPr>
            </w:pPr>
            <w:r w:rsidRPr="00CD096B">
              <w:rPr>
                <w:rFonts w:cs="Calibri"/>
                <w:color w:val="000000"/>
                <w:lang w:val="en-GB"/>
              </w:rPr>
              <w:t>1.507</w:t>
            </w:r>
          </w:p>
        </w:tc>
        <w:tc>
          <w:tcPr>
            <w:tcW w:w="972" w:type="dxa"/>
            <w:vAlign w:val="center"/>
          </w:tcPr>
          <w:p w14:paraId="1ABCEA8B" w14:textId="77777777" w:rsidR="000422C2" w:rsidRPr="00CD096B" w:rsidRDefault="000422C2" w:rsidP="005A12A0">
            <w:pPr>
              <w:jc w:val="center"/>
              <w:rPr>
                <w:rFonts w:cs="Calibri"/>
                <w:lang w:val="en-GB"/>
              </w:rPr>
            </w:pPr>
            <w:r w:rsidRPr="00CD096B">
              <w:rPr>
                <w:rFonts w:cs="Calibri"/>
                <w:lang w:val="en-GB"/>
              </w:rPr>
              <w:t>38</w:t>
            </w:r>
          </w:p>
        </w:tc>
        <w:tc>
          <w:tcPr>
            <w:tcW w:w="915" w:type="dxa"/>
            <w:vAlign w:val="center"/>
          </w:tcPr>
          <w:p w14:paraId="5C7E89AC" w14:textId="77777777" w:rsidR="000422C2" w:rsidRPr="00CD096B" w:rsidRDefault="000422C2" w:rsidP="005A12A0">
            <w:pPr>
              <w:jc w:val="center"/>
              <w:rPr>
                <w:rFonts w:cs="Calibri"/>
                <w:lang w:val="en-GB"/>
              </w:rPr>
            </w:pPr>
            <w:r w:rsidRPr="00CD096B">
              <w:rPr>
                <w:rFonts w:cs="Calibri"/>
                <w:lang w:val="en-GB"/>
              </w:rPr>
              <w:t>2016</w:t>
            </w:r>
          </w:p>
        </w:tc>
        <w:tc>
          <w:tcPr>
            <w:tcW w:w="622" w:type="dxa"/>
            <w:shd w:val="clear" w:color="000000" w:fill="FFFFFF"/>
            <w:vAlign w:val="center"/>
          </w:tcPr>
          <w:p w14:paraId="7D7467A5" w14:textId="77777777" w:rsidR="000422C2" w:rsidRPr="00CD096B" w:rsidRDefault="000422C2" w:rsidP="005A12A0">
            <w:pPr>
              <w:jc w:val="right"/>
              <w:rPr>
                <w:rFonts w:cs="Calibri"/>
                <w:lang w:val="en-GB"/>
              </w:rPr>
            </w:pPr>
            <w:r w:rsidRPr="00CD096B">
              <w:rPr>
                <w:rFonts w:cs="Calibri"/>
                <w:color w:val="000000"/>
                <w:lang w:val="en-GB"/>
              </w:rPr>
              <w:t>3895</w:t>
            </w:r>
          </w:p>
        </w:tc>
        <w:tc>
          <w:tcPr>
            <w:tcW w:w="786" w:type="dxa"/>
            <w:shd w:val="clear" w:color="000000" w:fill="FFFFFF"/>
            <w:vAlign w:val="center"/>
          </w:tcPr>
          <w:p w14:paraId="75B90ED0" w14:textId="77777777" w:rsidR="000422C2" w:rsidRPr="00CD096B" w:rsidRDefault="000422C2" w:rsidP="005A12A0">
            <w:pPr>
              <w:jc w:val="right"/>
              <w:rPr>
                <w:rFonts w:cs="Calibri"/>
                <w:lang w:val="en-GB"/>
              </w:rPr>
            </w:pPr>
            <w:r w:rsidRPr="00CD096B">
              <w:rPr>
                <w:rFonts w:cs="Calibri"/>
                <w:color w:val="000000"/>
                <w:lang w:val="en-GB"/>
              </w:rPr>
              <w:t>1507</w:t>
            </w:r>
          </w:p>
        </w:tc>
        <w:tc>
          <w:tcPr>
            <w:tcW w:w="822" w:type="dxa"/>
            <w:vAlign w:val="center"/>
          </w:tcPr>
          <w:p w14:paraId="577A34BA" w14:textId="77777777" w:rsidR="000422C2" w:rsidRPr="00CD096B" w:rsidRDefault="000422C2" w:rsidP="005A12A0">
            <w:pPr>
              <w:jc w:val="right"/>
              <w:rPr>
                <w:rFonts w:cs="Calibri"/>
                <w:lang w:val="en-GB"/>
              </w:rPr>
            </w:pPr>
            <w:r w:rsidRPr="00CD096B">
              <w:rPr>
                <w:rFonts w:cs="Calibri"/>
                <w:color w:val="000000"/>
                <w:lang w:val="en-GB"/>
              </w:rPr>
              <w:t>-1877</w:t>
            </w:r>
          </w:p>
        </w:tc>
        <w:tc>
          <w:tcPr>
            <w:tcW w:w="622" w:type="dxa"/>
            <w:vAlign w:val="center"/>
          </w:tcPr>
          <w:p w14:paraId="0645A475" w14:textId="77777777" w:rsidR="000422C2" w:rsidRPr="00CD096B" w:rsidRDefault="000422C2" w:rsidP="005A12A0">
            <w:pPr>
              <w:jc w:val="right"/>
              <w:rPr>
                <w:rFonts w:cs="Calibri"/>
                <w:lang w:val="en-GB"/>
              </w:rPr>
            </w:pPr>
            <w:r w:rsidRPr="00CD096B">
              <w:rPr>
                <w:rFonts w:cs="Calibri"/>
                <w:color w:val="000000"/>
                <w:lang w:val="en-GB"/>
              </w:rPr>
              <w:t>1507</w:t>
            </w:r>
          </w:p>
        </w:tc>
      </w:tr>
      <w:tr w:rsidR="000422C2" w:rsidRPr="00CD096B" w14:paraId="62009F1F" w14:textId="77777777" w:rsidTr="005A12A0">
        <w:trPr>
          <w:jc w:val="center"/>
        </w:trPr>
        <w:tc>
          <w:tcPr>
            <w:tcW w:w="524" w:type="dxa"/>
            <w:vMerge w:val="restart"/>
            <w:vAlign w:val="center"/>
          </w:tcPr>
          <w:p w14:paraId="23E58B0A" w14:textId="77777777" w:rsidR="000422C2" w:rsidRPr="00CD096B" w:rsidRDefault="000422C2" w:rsidP="005A12A0">
            <w:pPr>
              <w:jc w:val="center"/>
              <w:rPr>
                <w:rFonts w:cs="Calibri"/>
                <w:b/>
                <w:lang w:val="en-GB"/>
              </w:rPr>
            </w:pPr>
            <w:r>
              <w:rPr>
                <w:rFonts w:cs="Calibri"/>
                <w:b/>
                <w:lang w:val="en-GB"/>
              </w:rPr>
              <w:t>L2</w:t>
            </w:r>
          </w:p>
        </w:tc>
        <w:tc>
          <w:tcPr>
            <w:tcW w:w="656" w:type="dxa"/>
            <w:vAlign w:val="center"/>
          </w:tcPr>
          <w:p w14:paraId="3813C9B6" w14:textId="77777777" w:rsidR="000422C2" w:rsidRPr="00CD096B" w:rsidRDefault="000422C2" w:rsidP="005A12A0">
            <w:pPr>
              <w:jc w:val="center"/>
              <w:rPr>
                <w:rFonts w:cs="Calibri"/>
                <w:b/>
                <w:lang w:val="en-GB"/>
              </w:rPr>
            </w:pPr>
            <w:r w:rsidRPr="00CD096B">
              <w:rPr>
                <w:rFonts w:cs="Calibri"/>
                <w:b/>
                <w:lang w:val="en-GB"/>
              </w:rPr>
              <w:t>9</w:t>
            </w:r>
          </w:p>
        </w:tc>
        <w:tc>
          <w:tcPr>
            <w:tcW w:w="1596" w:type="dxa"/>
            <w:vAlign w:val="center"/>
          </w:tcPr>
          <w:p w14:paraId="6A2E251B" w14:textId="77777777" w:rsidR="000422C2" w:rsidRDefault="000422C2" w:rsidP="005A12A0">
            <w:pPr>
              <w:ind w:left="-172" w:right="-141"/>
              <w:jc w:val="center"/>
              <w:rPr>
                <w:lang w:val="en-GB"/>
              </w:rPr>
            </w:pPr>
            <w:r>
              <w:rPr>
                <w:lang w:val="en-GB"/>
              </w:rPr>
              <w:t>N60-65W/80SW</w:t>
            </w:r>
          </w:p>
        </w:tc>
        <w:tc>
          <w:tcPr>
            <w:tcW w:w="825" w:type="dxa"/>
            <w:shd w:val="clear" w:color="auto" w:fill="auto"/>
            <w:vAlign w:val="center"/>
          </w:tcPr>
          <w:p w14:paraId="07525C6C" w14:textId="77777777" w:rsidR="000422C2" w:rsidRPr="00CD096B" w:rsidRDefault="000422C2" w:rsidP="005A12A0">
            <w:pPr>
              <w:jc w:val="center"/>
              <w:rPr>
                <w:rFonts w:cs="Calibri"/>
                <w:lang w:val="en-GB"/>
              </w:rPr>
            </w:pPr>
            <w:r w:rsidRPr="00CD096B">
              <w:rPr>
                <w:rFonts w:cs="Calibri"/>
                <w:color w:val="000000"/>
                <w:lang w:val="en-GB"/>
              </w:rPr>
              <w:t>A1 (B)</w:t>
            </w:r>
          </w:p>
        </w:tc>
        <w:tc>
          <w:tcPr>
            <w:tcW w:w="672" w:type="dxa"/>
            <w:shd w:val="clear" w:color="auto" w:fill="auto"/>
            <w:vAlign w:val="center"/>
          </w:tcPr>
          <w:p w14:paraId="7DB04604" w14:textId="77777777" w:rsidR="000422C2" w:rsidRPr="00CD096B" w:rsidRDefault="000422C2" w:rsidP="005A12A0">
            <w:pPr>
              <w:jc w:val="center"/>
              <w:rPr>
                <w:rFonts w:cs="Calibri"/>
                <w:lang w:val="en-GB"/>
              </w:rPr>
            </w:pPr>
            <w:r w:rsidRPr="00CD096B">
              <w:rPr>
                <w:color w:val="000000"/>
                <w:lang w:val="en-GB"/>
              </w:rPr>
              <w:t>3.386</w:t>
            </w:r>
          </w:p>
        </w:tc>
        <w:tc>
          <w:tcPr>
            <w:tcW w:w="672" w:type="dxa"/>
            <w:shd w:val="clear" w:color="auto" w:fill="auto"/>
            <w:vAlign w:val="center"/>
          </w:tcPr>
          <w:p w14:paraId="6E7AFCCA" w14:textId="77777777" w:rsidR="000422C2" w:rsidRPr="00CD096B" w:rsidRDefault="000422C2" w:rsidP="005A12A0">
            <w:pPr>
              <w:jc w:val="center"/>
              <w:rPr>
                <w:rFonts w:cs="Calibri"/>
                <w:lang w:val="en-GB"/>
              </w:rPr>
            </w:pPr>
            <w:r w:rsidRPr="00CD096B">
              <w:rPr>
                <w:color w:val="000000"/>
                <w:lang w:val="en-GB"/>
              </w:rPr>
              <w:t>0.809</w:t>
            </w:r>
          </w:p>
        </w:tc>
        <w:tc>
          <w:tcPr>
            <w:tcW w:w="972" w:type="dxa"/>
            <w:vAlign w:val="center"/>
          </w:tcPr>
          <w:p w14:paraId="7F40BC9A" w14:textId="77777777" w:rsidR="000422C2" w:rsidRPr="00CD096B" w:rsidRDefault="000422C2" w:rsidP="005A12A0">
            <w:pPr>
              <w:jc w:val="center"/>
              <w:rPr>
                <w:rFonts w:cs="Calibri"/>
                <w:lang w:val="en-GB"/>
              </w:rPr>
            </w:pPr>
            <w:r w:rsidRPr="00CD096B">
              <w:rPr>
                <w:rFonts w:cs="Calibri"/>
                <w:lang w:val="en-GB"/>
              </w:rPr>
              <w:t>24</w:t>
            </w:r>
          </w:p>
        </w:tc>
        <w:tc>
          <w:tcPr>
            <w:tcW w:w="915" w:type="dxa"/>
            <w:vAlign w:val="center"/>
          </w:tcPr>
          <w:p w14:paraId="71905D73"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4A5DE835" w14:textId="77777777" w:rsidR="000422C2" w:rsidRPr="00CD096B" w:rsidRDefault="000422C2" w:rsidP="005A12A0">
            <w:pPr>
              <w:jc w:val="right"/>
              <w:rPr>
                <w:rFonts w:cs="Calibri"/>
                <w:lang w:val="en-GB"/>
              </w:rPr>
            </w:pPr>
            <w:r w:rsidRPr="00CD096B">
              <w:rPr>
                <w:rFonts w:cs="Calibri"/>
                <w:color w:val="000000"/>
                <w:lang w:val="en-GB"/>
              </w:rPr>
              <w:t>3324</w:t>
            </w:r>
          </w:p>
        </w:tc>
        <w:tc>
          <w:tcPr>
            <w:tcW w:w="786" w:type="dxa"/>
            <w:shd w:val="clear" w:color="000000" w:fill="FFFFFF"/>
            <w:vAlign w:val="center"/>
          </w:tcPr>
          <w:p w14:paraId="0FA21498" w14:textId="77777777" w:rsidR="000422C2" w:rsidRPr="00CD096B" w:rsidRDefault="000422C2" w:rsidP="005A12A0">
            <w:pPr>
              <w:jc w:val="right"/>
              <w:rPr>
                <w:rFonts w:cs="Calibri"/>
                <w:lang w:val="en-GB"/>
              </w:rPr>
            </w:pPr>
            <w:r w:rsidRPr="00CD096B">
              <w:rPr>
                <w:rFonts w:cs="Calibri"/>
                <w:color w:val="000000"/>
                <w:lang w:val="en-GB"/>
              </w:rPr>
              <w:t>809</w:t>
            </w:r>
          </w:p>
        </w:tc>
        <w:tc>
          <w:tcPr>
            <w:tcW w:w="822" w:type="dxa"/>
            <w:vAlign w:val="center"/>
          </w:tcPr>
          <w:p w14:paraId="57FCCECE" w14:textId="77777777" w:rsidR="000422C2" w:rsidRPr="00CD096B" w:rsidRDefault="000422C2" w:rsidP="005A12A0">
            <w:pPr>
              <w:jc w:val="right"/>
              <w:rPr>
                <w:rFonts w:cs="Calibri"/>
                <w:lang w:val="en-GB"/>
              </w:rPr>
            </w:pPr>
            <w:r w:rsidRPr="00CD096B">
              <w:rPr>
                <w:rFonts w:cs="Calibri"/>
                <w:color w:val="000000"/>
                <w:lang w:val="en-GB"/>
              </w:rPr>
              <w:t>-1306</w:t>
            </w:r>
          </w:p>
        </w:tc>
        <w:tc>
          <w:tcPr>
            <w:tcW w:w="622" w:type="dxa"/>
            <w:vAlign w:val="center"/>
          </w:tcPr>
          <w:p w14:paraId="18968889" w14:textId="77777777" w:rsidR="000422C2" w:rsidRPr="00CD096B" w:rsidRDefault="000422C2" w:rsidP="005A12A0">
            <w:pPr>
              <w:jc w:val="right"/>
              <w:rPr>
                <w:rFonts w:cs="Calibri"/>
                <w:lang w:val="en-GB"/>
              </w:rPr>
            </w:pPr>
            <w:r w:rsidRPr="00CD096B">
              <w:rPr>
                <w:rFonts w:cs="Calibri"/>
                <w:color w:val="000000"/>
                <w:lang w:val="en-GB"/>
              </w:rPr>
              <w:t>809</w:t>
            </w:r>
          </w:p>
        </w:tc>
      </w:tr>
      <w:tr w:rsidR="000422C2" w:rsidRPr="00CD096B" w14:paraId="7FF0C2D6" w14:textId="77777777" w:rsidTr="005A12A0">
        <w:trPr>
          <w:jc w:val="center"/>
        </w:trPr>
        <w:tc>
          <w:tcPr>
            <w:tcW w:w="524" w:type="dxa"/>
            <w:vMerge/>
            <w:vAlign w:val="center"/>
          </w:tcPr>
          <w:p w14:paraId="4CE560AC" w14:textId="77777777" w:rsidR="000422C2" w:rsidRPr="00CD096B" w:rsidRDefault="000422C2" w:rsidP="005A12A0">
            <w:pPr>
              <w:jc w:val="center"/>
              <w:rPr>
                <w:rFonts w:cs="Calibri"/>
                <w:b/>
                <w:lang w:val="en-GB"/>
              </w:rPr>
            </w:pPr>
          </w:p>
        </w:tc>
        <w:tc>
          <w:tcPr>
            <w:tcW w:w="656" w:type="dxa"/>
            <w:vAlign w:val="center"/>
          </w:tcPr>
          <w:p w14:paraId="16BA7C5B" w14:textId="77777777" w:rsidR="000422C2" w:rsidRPr="00CD096B" w:rsidRDefault="000422C2" w:rsidP="005A12A0">
            <w:pPr>
              <w:jc w:val="center"/>
              <w:rPr>
                <w:rFonts w:cs="Calibri"/>
                <w:b/>
                <w:lang w:val="en-GB"/>
              </w:rPr>
            </w:pPr>
            <w:r w:rsidRPr="00CD096B">
              <w:rPr>
                <w:rFonts w:cs="Calibri"/>
                <w:b/>
                <w:lang w:val="en-GB"/>
              </w:rPr>
              <w:t>10</w:t>
            </w:r>
          </w:p>
        </w:tc>
        <w:tc>
          <w:tcPr>
            <w:tcW w:w="1596" w:type="dxa"/>
            <w:vAlign w:val="center"/>
          </w:tcPr>
          <w:p w14:paraId="0B4168AF" w14:textId="77777777" w:rsidR="000422C2" w:rsidRDefault="000422C2" w:rsidP="005A12A0">
            <w:pPr>
              <w:ind w:left="-172" w:right="-141"/>
              <w:jc w:val="center"/>
              <w:rPr>
                <w:lang w:val="en-GB"/>
              </w:rPr>
            </w:pPr>
            <w:r>
              <w:rPr>
                <w:lang w:val="en-GB"/>
              </w:rPr>
              <w:t>N60-65W/80SW</w:t>
            </w:r>
          </w:p>
        </w:tc>
        <w:tc>
          <w:tcPr>
            <w:tcW w:w="825" w:type="dxa"/>
            <w:vAlign w:val="center"/>
          </w:tcPr>
          <w:p w14:paraId="6759A8D6" w14:textId="77777777" w:rsidR="000422C2" w:rsidRPr="00CD096B" w:rsidRDefault="000422C2" w:rsidP="005A12A0">
            <w:pPr>
              <w:jc w:val="center"/>
              <w:rPr>
                <w:rFonts w:cs="Calibri"/>
                <w:lang w:val="en-GB"/>
              </w:rPr>
            </w:pPr>
            <w:r w:rsidRPr="00CD096B">
              <w:rPr>
                <w:rFonts w:cs="Calibri"/>
                <w:color w:val="000000"/>
                <w:lang w:val="en-GB"/>
              </w:rPr>
              <w:t>A4 (T)*</w:t>
            </w:r>
          </w:p>
        </w:tc>
        <w:tc>
          <w:tcPr>
            <w:tcW w:w="672" w:type="dxa"/>
            <w:shd w:val="clear" w:color="auto" w:fill="auto"/>
            <w:vAlign w:val="center"/>
          </w:tcPr>
          <w:p w14:paraId="75AEFA79" w14:textId="77777777" w:rsidR="000422C2" w:rsidRPr="00CD096B" w:rsidRDefault="000422C2" w:rsidP="005A12A0">
            <w:pPr>
              <w:jc w:val="center"/>
              <w:rPr>
                <w:rFonts w:cs="Calibri"/>
                <w:lang w:val="en-GB"/>
              </w:rPr>
            </w:pPr>
            <w:r w:rsidRPr="00CD096B">
              <w:rPr>
                <w:color w:val="000000"/>
                <w:lang w:val="en-GB"/>
              </w:rPr>
              <w:t>6.744</w:t>
            </w:r>
          </w:p>
        </w:tc>
        <w:tc>
          <w:tcPr>
            <w:tcW w:w="672" w:type="dxa"/>
            <w:shd w:val="clear" w:color="auto" w:fill="auto"/>
            <w:vAlign w:val="center"/>
          </w:tcPr>
          <w:p w14:paraId="54CBE0E7" w14:textId="77777777" w:rsidR="000422C2" w:rsidRPr="00CD096B" w:rsidRDefault="000422C2" w:rsidP="005A12A0">
            <w:pPr>
              <w:jc w:val="center"/>
              <w:rPr>
                <w:rFonts w:cs="Calibri"/>
                <w:lang w:val="en-GB"/>
              </w:rPr>
            </w:pPr>
            <w:r w:rsidRPr="00CD096B">
              <w:rPr>
                <w:color w:val="000000"/>
                <w:lang w:val="en-GB"/>
              </w:rPr>
              <w:t>5.890</w:t>
            </w:r>
          </w:p>
        </w:tc>
        <w:tc>
          <w:tcPr>
            <w:tcW w:w="972" w:type="dxa"/>
            <w:vAlign w:val="center"/>
          </w:tcPr>
          <w:p w14:paraId="2C7FDBF4" w14:textId="77777777" w:rsidR="000422C2" w:rsidRPr="00CD096B" w:rsidRDefault="000422C2" w:rsidP="005A12A0">
            <w:pPr>
              <w:jc w:val="center"/>
              <w:rPr>
                <w:rFonts w:cs="Calibri"/>
                <w:lang w:val="en-GB"/>
              </w:rPr>
            </w:pPr>
            <w:r w:rsidRPr="00CD096B">
              <w:rPr>
                <w:rFonts w:cs="Calibri"/>
                <w:lang w:val="en-GB"/>
              </w:rPr>
              <w:t>87</w:t>
            </w:r>
          </w:p>
        </w:tc>
        <w:tc>
          <w:tcPr>
            <w:tcW w:w="915" w:type="dxa"/>
            <w:vAlign w:val="center"/>
          </w:tcPr>
          <w:p w14:paraId="4025F7E8"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0BA45813" w14:textId="77777777" w:rsidR="000422C2" w:rsidRPr="00CD096B" w:rsidRDefault="000422C2" w:rsidP="005A12A0">
            <w:pPr>
              <w:jc w:val="right"/>
              <w:rPr>
                <w:rFonts w:cs="Calibri"/>
                <w:lang w:val="en-GB"/>
              </w:rPr>
            </w:pPr>
            <w:r w:rsidRPr="00CD096B">
              <w:rPr>
                <w:rFonts w:cs="Calibri"/>
                <w:color w:val="000000"/>
                <w:lang w:val="en-GB"/>
              </w:rPr>
              <w:t>6682</w:t>
            </w:r>
          </w:p>
        </w:tc>
        <w:tc>
          <w:tcPr>
            <w:tcW w:w="786" w:type="dxa"/>
            <w:shd w:val="clear" w:color="000000" w:fill="FFFFFF"/>
            <w:vAlign w:val="center"/>
          </w:tcPr>
          <w:p w14:paraId="3AD38DBF" w14:textId="77777777" w:rsidR="000422C2" w:rsidRPr="00CD096B" w:rsidRDefault="000422C2" w:rsidP="005A12A0">
            <w:pPr>
              <w:jc w:val="right"/>
              <w:rPr>
                <w:rFonts w:cs="Calibri"/>
                <w:lang w:val="en-GB"/>
              </w:rPr>
            </w:pPr>
            <w:r w:rsidRPr="00CD096B">
              <w:rPr>
                <w:rFonts w:cs="Calibri"/>
                <w:color w:val="000000"/>
                <w:lang w:val="en-GB"/>
              </w:rPr>
              <w:t>5890</w:t>
            </w:r>
          </w:p>
        </w:tc>
        <w:tc>
          <w:tcPr>
            <w:tcW w:w="822" w:type="dxa"/>
            <w:vAlign w:val="center"/>
          </w:tcPr>
          <w:p w14:paraId="60F19EBE" w14:textId="77777777" w:rsidR="000422C2" w:rsidRPr="00CD096B" w:rsidRDefault="000422C2" w:rsidP="005A12A0">
            <w:pPr>
              <w:jc w:val="right"/>
              <w:rPr>
                <w:rFonts w:cs="Calibri"/>
                <w:lang w:val="en-GB"/>
              </w:rPr>
            </w:pPr>
            <w:r w:rsidRPr="00CD096B">
              <w:rPr>
                <w:rFonts w:cs="Calibri"/>
                <w:color w:val="000000"/>
                <w:lang w:val="en-GB"/>
              </w:rPr>
              <w:t>-4664</w:t>
            </w:r>
          </w:p>
        </w:tc>
        <w:tc>
          <w:tcPr>
            <w:tcW w:w="622" w:type="dxa"/>
            <w:vAlign w:val="center"/>
          </w:tcPr>
          <w:p w14:paraId="3063CE5E" w14:textId="77777777" w:rsidR="000422C2" w:rsidRPr="00CD096B" w:rsidRDefault="000422C2" w:rsidP="005A12A0">
            <w:pPr>
              <w:jc w:val="right"/>
              <w:rPr>
                <w:rFonts w:cs="Calibri"/>
                <w:lang w:val="en-GB"/>
              </w:rPr>
            </w:pPr>
            <w:r w:rsidRPr="00CD096B">
              <w:rPr>
                <w:rFonts w:cs="Calibri"/>
                <w:color w:val="000000"/>
                <w:lang w:val="en-GB"/>
              </w:rPr>
              <w:t>5890</w:t>
            </w:r>
          </w:p>
        </w:tc>
      </w:tr>
      <w:tr w:rsidR="000422C2" w:rsidRPr="00CD096B" w14:paraId="395B64C5" w14:textId="77777777" w:rsidTr="005A12A0">
        <w:trPr>
          <w:jc w:val="center"/>
        </w:trPr>
        <w:tc>
          <w:tcPr>
            <w:tcW w:w="524" w:type="dxa"/>
            <w:vMerge/>
            <w:vAlign w:val="center"/>
          </w:tcPr>
          <w:p w14:paraId="526F9203" w14:textId="77777777" w:rsidR="000422C2" w:rsidRPr="00CD096B" w:rsidRDefault="000422C2" w:rsidP="005A12A0">
            <w:pPr>
              <w:jc w:val="center"/>
              <w:rPr>
                <w:rFonts w:cs="Calibri"/>
                <w:b/>
                <w:lang w:val="en-GB"/>
              </w:rPr>
            </w:pPr>
          </w:p>
        </w:tc>
        <w:tc>
          <w:tcPr>
            <w:tcW w:w="656" w:type="dxa"/>
            <w:vAlign w:val="center"/>
          </w:tcPr>
          <w:p w14:paraId="1D416A1D" w14:textId="77777777" w:rsidR="000422C2" w:rsidRPr="00CD096B" w:rsidRDefault="000422C2" w:rsidP="005A12A0">
            <w:pPr>
              <w:jc w:val="center"/>
              <w:rPr>
                <w:rFonts w:cs="Calibri"/>
                <w:b/>
                <w:lang w:val="en-GB"/>
              </w:rPr>
            </w:pPr>
            <w:r w:rsidRPr="00CD096B">
              <w:rPr>
                <w:rFonts w:cs="Calibri"/>
                <w:b/>
                <w:lang w:val="en-GB"/>
              </w:rPr>
              <w:t>11</w:t>
            </w:r>
          </w:p>
        </w:tc>
        <w:tc>
          <w:tcPr>
            <w:tcW w:w="1596" w:type="dxa"/>
            <w:vAlign w:val="center"/>
          </w:tcPr>
          <w:p w14:paraId="71909906" w14:textId="77777777" w:rsidR="000422C2" w:rsidRDefault="000422C2" w:rsidP="005A12A0">
            <w:pPr>
              <w:ind w:left="-172" w:right="-141"/>
              <w:jc w:val="center"/>
              <w:rPr>
                <w:lang w:val="en-GB"/>
              </w:rPr>
            </w:pPr>
            <w:r>
              <w:rPr>
                <w:lang w:val="en-GB"/>
              </w:rPr>
              <w:t>N60-65W/80SW</w:t>
            </w:r>
          </w:p>
        </w:tc>
        <w:tc>
          <w:tcPr>
            <w:tcW w:w="825" w:type="dxa"/>
            <w:vAlign w:val="center"/>
          </w:tcPr>
          <w:p w14:paraId="534B67C0" w14:textId="77777777" w:rsidR="000422C2" w:rsidRPr="00CD096B" w:rsidRDefault="000422C2" w:rsidP="005A12A0">
            <w:pPr>
              <w:jc w:val="center"/>
              <w:rPr>
                <w:rFonts w:cs="Calibri"/>
                <w:lang w:val="en-GB"/>
              </w:rPr>
            </w:pPr>
            <w:r w:rsidRPr="00CD096B">
              <w:rPr>
                <w:rFonts w:cs="Calibri"/>
                <w:color w:val="000000"/>
                <w:lang w:val="en-GB"/>
              </w:rPr>
              <w:t>B1 (B)*</w:t>
            </w:r>
          </w:p>
        </w:tc>
        <w:tc>
          <w:tcPr>
            <w:tcW w:w="672" w:type="dxa"/>
            <w:shd w:val="clear" w:color="auto" w:fill="auto"/>
            <w:vAlign w:val="center"/>
          </w:tcPr>
          <w:p w14:paraId="0ED8123C" w14:textId="77777777" w:rsidR="000422C2" w:rsidRPr="00CD096B" w:rsidRDefault="000422C2" w:rsidP="005A12A0">
            <w:pPr>
              <w:jc w:val="center"/>
              <w:rPr>
                <w:rFonts w:cs="Calibri"/>
                <w:lang w:val="en-GB"/>
              </w:rPr>
            </w:pPr>
            <w:r w:rsidRPr="00CD096B">
              <w:rPr>
                <w:color w:val="000000"/>
                <w:lang w:val="en-GB"/>
              </w:rPr>
              <w:t>4.918</w:t>
            </w:r>
          </w:p>
        </w:tc>
        <w:tc>
          <w:tcPr>
            <w:tcW w:w="672" w:type="dxa"/>
            <w:shd w:val="clear" w:color="auto" w:fill="auto"/>
            <w:vAlign w:val="center"/>
          </w:tcPr>
          <w:p w14:paraId="12404757" w14:textId="77777777" w:rsidR="000422C2" w:rsidRPr="00CD096B" w:rsidRDefault="000422C2" w:rsidP="005A12A0">
            <w:pPr>
              <w:jc w:val="center"/>
              <w:rPr>
                <w:rFonts w:cs="Calibri"/>
                <w:lang w:val="en-GB"/>
              </w:rPr>
            </w:pPr>
            <w:r w:rsidRPr="00CD096B">
              <w:rPr>
                <w:color w:val="000000"/>
                <w:lang w:val="en-GB"/>
              </w:rPr>
              <w:t>5.353</w:t>
            </w:r>
          </w:p>
        </w:tc>
        <w:tc>
          <w:tcPr>
            <w:tcW w:w="972" w:type="dxa"/>
            <w:vAlign w:val="center"/>
          </w:tcPr>
          <w:p w14:paraId="46FD8948" w14:textId="77777777" w:rsidR="000422C2" w:rsidRPr="00CD096B" w:rsidRDefault="000422C2" w:rsidP="005A12A0">
            <w:pPr>
              <w:jc w:val="center"/>
              <w:rPr>
                <w:rFonts w:cs="Calibri"/>
                <w:lang w:val="en-GB"/>
              </w:rPr>
            </w:pPr>
            <w:r w:rsidRPr="00CD096B">
              <w:rPr>
                <w:rFonts w:cs="Calibri"/>
                <w:lang w:val="en-GB"/>
              </w:rPr>
              <w:t>109</w:t>
            </w:r>
          </w:p>
        </w:tc>
        <w:tc>
          <w:tcPr>
            <w:tcW w:w="915" w:type="dxa"/>
            <w:vAlign w:val="center"/>
          </w:tcPr>
          <w:p w14:paraId="07885D3C"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156D849E" w14:textId="77777777" w:rsidR="000422C2" w:rsidRPr="00CD096B" w:rsidRDefault="000422C2" w:rsidP="005A12A0">
            <w:pPr>
              <w:jc w:val="right"/>
              <w:rPr>
                <w:rFonts w:cs="Calibri"/>
                <w:lang w:val="en-GB"/>
              </w:rPr>
            </w:pPr>
            <w:r w:rsidRPr="00CD096B">
              <w:rPr>
                <w:rFonts w:cs="Calibri"/>
                <w:color w:val="000000"/>
                <w:lang w:val="en-GB"/>
              </w:rPr>
              <w:t>4856</w:t>
            </w:r>
          </w:p>
        </w:tc>
        <w:tc>
          <w:tcPr>
            <w:tcW w:w="786" w:type="dxa"/>
            <w:shd w:val="clear" w:color="000000" w:fill="FFFFFF"/>
            <w:vAlign w:val="center"/>
          </w:tcPr>
          <w:p w14:paraId="25854F42" w14:textId="77777777" w:rsidR="000422C2" w:rsidRPr="00CD096B" w:rsidRDefault="000422C2" w:rsidP="005A12A0">
            <w:pPr>
              <w:jc w:val="right"/>
              <w:rPr>
                <w:rFonts w:cs="Calibri"/>
                <w:lang w:val="en-GB"/>
              </w:rPr>
            </w:pPr>
            <w:r w:rsidRPr="00CD096B">
              <w:rPr>
                <w:rFonts w:cs="Calibri"/>
                <w:color w:val="000000"/>
                <w:lang w:val="en-GB"/>
              </w:rPr>
              <w:t>5353</w:t>
            </w:r>
          </w:p>
        </w:tc>
        <w:tc>
          <w:tcPr>
            <w:tcW w:w="822" w:type="dxa"/>
            <w:vAlign w:val="center"/>
          </w:tcPr>
          <w:p w14:paraId="063E50C0" w14:textId="77777777" w:rsidR="000422C2" w:rsidRPr="00CD096B" w:rsidRDefault="000422C2" w:rsidP="005A12A0">
            <w:pPr>
              <w:jc w:val="right"/>
              <w:rPr>
                <w:rFonts w:cs="Calibri"/>
                <w:lang w:val="en-GB"/>
              </w:rPr>
            </w:pPr>
            <w:r w:rsidRPr="00CD096B">
              <w:rPr>
                <w:rFonts w:cs="Calibri"/>
                <w:color w:val="000000"/>
                <w:lang w:val="en-GB"/>
              </w:rPr>
              <w:t>-2838</w:t>
            </w:r>
          </w:p>
        </w:tc>
        <w:tc>
          <w:tcPr>
            <w:tcW w:w="622" w:type="dxa"/>
            <w:vAlign w:val="center"/>
          </w:tcPr>
          <w:p w14:paraId="1FAC8AF4" w14:textId="77777777" w:rsidR="000422C2" w:rsidRPr="00CD096B" w:rsidRDefault="000422C2" w:rsidP="005A12A0">
            <w:pPr>
              <w:jc w:val="right"/>
              <w:rPr>
                <w:rFonts w:cs="Calibri"/>
                <w:lang w:val="en-GB"/>
              </w:rPr>
            </w:pPr>
            <w:r w:rsidRPr="00CD096B">
              <w:rPr>
                <w:rFonts w:cs="Calibri"/>
                <w:color w:val="000000"/>
                <w:lang w:val="en-GB"/>
              </w:rPr>
              <w:t>5353</w:t>
            </w:r>
          </w:p>
        </w:tc>
      </w:tr>
      <w:tr w:rsidR="000422C2" w:rsidRPr="00CD096B" w14:paraId="7BAF3768" w14:textId="77777777" w:rsidTr="005A12A0">
        <w:trPr>
          <w:jc w:val="center"/>
        </w:trPr>
        <w:tc>
          <w:tcPr>
            <w:tcW w:w="524" w:type="dxa"/>
            <w:vMerge/>
            <w:vAlign w:val="center"/>
          </w:tcPr>
          <w:p w14:paraId="0235A0E7" w14:textId="77777777" w:rsidR="000422C2" w:rsidRPr="00CD096B" w:rsidRDefault="000422C2" w:rsidP="005A12A0">
            <w:pPr>
              <w:jc w:val="center"/>
              <w:rPr>
                <w:rFonts w:cs="Calibri"/>
                <w:b/>
                <w:lang w:val="en-GB"/>
              </w:rPr>
            </w:pPr>
          </w:p>
        </w:tc>
        <w:tc>
          <w:tcPr>
            <w:tcW w:w="656" w:type="dxa"/>
            <w:vAlign w:val="center"/>
          </w:tcPr>
          <w:p w14:paraId="5E6A6E65" w14:textId="77777777" w:rsidR="000422C2" w:rsidRPr="00CD096B" w:rsidRDefault="000422C2" w:rsidP="005A12A0">
            <w:pPr>
              <w:jc w:val="center"/>
              <w:rPr>
                <w:rFonts w:cs="Calibri"/>
                <w:b/>
                <w:lang w:val="en-GB"/>
              </w:rPr>
            </w:pPr>
            <w:r w:rsidRPr="00CD096B">
              <w:rPr>
                <w:rFonts w:cs="Calibri"/>
                <w:b/>
                <w:lang w:val="en-GB"/>
              </w:rPr>
              <w:t>12</w:t>
            </w:r>
          </w:p>
        </w:tc>
        <w:tc>
          <w:tcPr>
            <w:tcW w:w="1596" w:type="dxa"/>
            <w:vAlign w:val="center"/>
          </w:tcPr>
          <w:p w14:paraId="341A068A" w14:textId="77777777" w:rsidR="000422C2" w:rsidRDefault="000422C2" w:rsidP="005A12A0">
            <w:pPr>
              <w:ind w:left="-172" w:right="-141"/>
              <w:jc w:val="center"/>
              <w:rPr>
                <w:lang w:val="en-GB"/>
              </w:rPr>
            </w:pPr>
            <w:r>
              <w:rPr>
                <w:lang w:val="en-GB"/>
              </w:rPr>
              <w:t>N60-65W/80SW</w:t>
            </w:r>
          </w:p>
        </w:tc>
        <w:tc>
          <w:tcPr>
            <w:tcW w:w="825" w:type="dxa"/>
            <w:vAlign w:val="center"/>
          </w:tcPr>
          <w:p w14:paraId="6579B18D" w14:textId="77777777" w:rsidR="000422C2" w:rsidRPr="00CD096B" w:rsidRDefault="000422C2" w:rsidP="005A12A0">
            <w:pPr>
              <w:jc w:val="center"/>
              <w:rPr>
                <w:rFonts w:cs="Calibri"/>
                <w:lang w:val="en-GB"/>
              </w:rPr>
            </w:pPr>
            <w:r w:rsidRPr="00CD096B">
              <w:rPr>
                <w:rFonts w:cs="Calibri"/>
                <w:color w:val="000000"/>
                <w:lang w:val="en-GB"/>
              </w:rPr>
              <w:t>B4 (T)*</w:t>
            </w:r>
          </w:p>
        </w:tc>
        <w:tc>
          <w:tcPr>
            <w:tcW w:w="672" w:type="dxa"/>
            <w:shd w:val="clear" w:color="auto" w:fill="auto"/>
            <w:vAlign w:val="center"/>
          </w:tcPr>
          <w:p w14:paraId="089D4AC3" w14:textId="77777777" w:rsidR="000422C2" w:rsidRPr="00CD096B" w:rsidRDefault="000422C2" w:rsidP="005A12A0">
            <w:pPr>
              <w:jc w:val="center"/>
              <w:rPr>
                <w:rFonts w:cs="Calibri"/>
                <w:lang w:val="en-GB"/>
              </w:rPr>
            </w:pPr>
            <w:r w:rsidRPr="00CD096B">
              <w:rPr>
                <w:color w:val="000000"/>
                <w:lang w:val="en-GB"/>
              </w:rPr>
              <w:t>3.615</w:t>
            </w:r>
          </w:p>
        </w:tc>
        <w:tc>
          <w:tcPr>
            <w:tcW w:w="672" w:type="dxa"/>
            <w:shd w:val="clear" w:color="auto" w:fill="auto"/>
            <w:vAlign w:val="center"/>
          </w:tcPr>
          <w:p w14:paraId="1549DAD5" w14:textId="77777777" w:rsidR="000422C2" w:rsidRPr="00CD096B" w:rsidRDefault="000422C2" w:rsidP="005A12A0">
            <w:pPr>
              <w:jc w:val="center"/>
              <w:rPr>
                <w:rFonts w:cs="Calibri"/>
                <w:lang w:val="en-GB"/>
              </w:rPr>
            </w:pPr>
            <w:r w:rsidRPr="00CD096B">
              <w:rPr>
                <w:color w:val="000000"/>
                <w:lang w:val="en-GB"/>
              </w:rPr>
              <w:t>2.340</w:t>
            </w:r>
          </w:p>
        </w:tc>
        <w:tc>
          <w:tcPr>
            <w:tcW w:w="972" w:type="dxa"/>
            <w:vAlign w:val="center"/>
          </w:tcPr>
          <w:p w14:paraId="4D5CD580" w14:textId="77777777" w:rsidR="000422C2" w:rsidRPr="00CD096B" w:rsidRDefault="000422C2" w:rsidP="005A12A0">
            <w:pPr>
              <w:jc w:val="center"/>
              <w:rPr>
                <w:rFonts w:cs="Calibri"/>
                <w:lang w:val="en-GB"/>
              </w:rPr>
            </w:pPr>
            <w:r w:rsidRPr="00CD096B">
              <w:rPr>
                <w:rFonts w:cs="Calibri"/>
                <w:lang w:val="en-GB"/>
              </w:rPr>
              <w:t>65</w:t>
            </w:r>
          </w:p>
        </w:tc>
        <w:tc>
          <w:tcPr>
            <w:tcW w:w="915" w:type="dxa"/>
            <w:vAlign w:val="center"/>
          </w:tcPr>
          <w:p w14:paraId="7D776B35"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6958DD0B" w14:textId="77777777" w:rsidR="000422C2" w:rsidRPr="00CD096B" w:rsidRDefault="000422C2" w:rsidP="005A12A0">
            <w:pPr>
              <w:jc w:val="right"/>
              <w:rPr>
                <w:rFonts w:cs="Calibri"/>
                <w:lang w:val="en-GB"/>
              </w:rPr>
            </w:pPr>
            <w:r w:rsidRPr="00CD096B">
              <w:rPr>
                <w:rFonts w:cs="Calibri"/>
                <w:color w:val="000000"/>
                <w:lang w:val="en-GB"/>
              </w:rPr>
              <w:t>3553</w:t>
            </w:r>
          </w:p>
        </w:tc>
        <w:tc>
          <w:tcPr>
            <w:tcW w:w="786" w:type="dxa"/>
            <w:shd w:val="clear" w:color="000000" w:fill="FFFFFF"/>
            <w:vAlign w:val="center"/>
          </w:tcPr>
          <w:p w14:paraId="1124D487" w14:textId="77777777" w:rsidR="000422C2" w:rsidRPr="00CD096B" w:rsidRDefault="000422C2" w:rsidP="005A12A0">
            <w:pPr>
              <w:jc w:val="right"/>
              <w:rPr>
                <w:rFonts w:cs="Calibri"/>
                <w:lang w:val="en-GB"/>
              </w:rPr>
            </w:pPr>
            <w:r w:rsidRPr="00CD096B">
              <w:rPr>
                <w:rFonts w:cs="Calibri"/>
                <w:color w:val="000000"/>
                <w:lang w:val="en-GB"/>
              </w:rPr>
              <w:t>2340</w:t>
            </w:r>
          </w:p>
        </w:tc>
        <w:tc>
          <w:tcPr>
            <w:tcW w:w="822" w:type="dxa"/>
            <w:vAlign w:val="center"/>
          </w:tcPr>
          <w:p w14:paraId="4CF9F73D" w14:textId="77777777" w:rsidR="000422C2" w:rsidRPr="00CD096B" w:rsidRDefault="000422C2" w:rsidP="005A12A0">
            <w:pPr>
              <w:jc w:val="right"/>
              <w:rPr>
                <w:rFonts w:cs="Calibri"/>
                <w:lang w:val="en-GB"/>
              </w:rPr>
            </w:pPr>
            <w:r w:rsidRPr="00CD096B">
              <w:rPr>
                <w:rFonts w:cs="Calibri"/>
                <w:color w:val="000000"/>
                <w:lang w:val="en-GB"/>
              </w:rPr>
              <w:t>-1535</w:t>
            </w:r>
          </w:p>
        </w:tc>
        <w:tc>
          <w:tcPr>
            <w:tcW w:w="622" w:type="dxa"/>
            <w:vAlign w:val="center"/>
          </w:tcPr>
          <w:p w14:paraId="2C8EC1D8" w14:textId="77777777" w:rsidR="000422C2" w:rsidRPr="00CD096B" w:rsidRDefault="000422C2" w:rsidP="005A12A0">
            <w:pPr>
              <w:jc w:val="right"/>
              <w:rPr>
                <w:rFonts w:cs="Calibri"/>
                <w:lang w:val="en-GB"/>
              </w:rPr>
            </w:pPr>
            <w:r w:rsidRPr="00CD096B">
              <w:rPr>
                <w:rFonts w:cs="Calibri"/>
                <w:color w:val="000000"/>
                <w:lang w:val="en-GB"/>
              </w:rPr>
              <w:t>2340</w:t>
            </w:r>
          </w:p>
        </w:tc>
      </w:tr>
      <w:tr w:rsidR="000422C2" w:rsidRPr="00CD096B" w14:paraId="7BE48C38" w14:textId="77777777" w:rsidTr="005A12A0">
        <w:trPr>
          <w:jc w:val="center"/>
        </w:trPr>
        <w:tc>
          <w:tcPr>
            <w:tcW w:w="524" w:type="dxa"/>
            <w:vMerge/>
            <w:vAlign w:val="center"/>
          </w:tcPr>
          <w:p w14:paraId="0BED9CFA" w14:textId="77777777" w:rsidR="000422C2" w:rsidRPr="00CD096B" w:rsidRDefault="000422C2" w:rsidP="005A12A0">
            <w:pPr>
              <w:jc w:val="center"/>
              <w:rPr>
                <w:rFonts w:cs="Calibri"/>
                <w:b/>
                <w:lang w:val="en-GB"/>
              </w:rPr>
            </w:pPr>
          </w:p>
        </w:tc>
        <w:tc>
          <w:tcPr>
            <w:tcW w:w="656" w:type="dxa"/>
            <w:vAlign w:val="center"/>
          </w:tcPr>
          <w:p w14:paraId="35ABD09A" w14:textId="77777777" w:rsidR="000422C2" w:rsidRPr="00CD096B" w:rsidRDefault="000422C2" w:rsidP="005A12A0">
            <w:pPr>
              <w:jc w:val="center"/>
              <w:rPr>
                <w:rFonts w:cs="Calibri"/>
                <w:b/>
                <w:lang w:val="en-GB"/>
              </w:rPr>
            </w:pPr>
            <w:r w:rsidRPr="00CD096B">
              <w:rPr>
                <w:rFonts w:cs="Calibri"/>
                <w:b/>
                <w:lang w:val="en-GB"/>
              </w:rPr>
              <w:t>13</w:t>
            </w:r>
          </w:p>
        </w:tc>
        <w:tc>
          <w:tcPr>
            <w:tcW w:w="1596" w:type="dxa"/>
            <w:vAlign w:val="center"/>
          </w:tcPr>
          <w:p w14:paraId="1B6E7D1D" w14:textId="77777777" w:rsidR="000422C2" w:rsidRDefault="000422C2" w:rsidP="005A12A0">
            <w:pPr>
              <w:ind w:left="-172" w:right="-141"/>
              <w:jc w:val="center"/>
              <w:rPr>
                <w:lang w:val="en-GB"/>
              </w:rPr>
            </w:pPr>
            <w:r>
              <w:rPr>
                <w:lang w:val="en-GB"/>
              </w:rPr>
              <w:t>N60-65W/80SW</w:t>
            </w:r>
          </w:p>
        </w:tc>
        <w:tc>
          <w:tcPr>
            <w:tcW w:w="825" w:type="dxa"/>
            <w:vAlign w:val="center"/>
          </w:tcPr>
          <w:p w14:paraId="78C27ADA" w14:textId="77777777" w:rsidR="000422C2" w:rsidRPr="00CD096B" w:rsidRDefault="000422C2" w:rsidP="005A12A0">
            <w:pPr>
              <w:jc w:val="center"/>
              <w:rPr>
                <w:rFonts w:cs="Calibri"/>
                <w:lang w:val="en-GB"/>
              </w:rPr>
            </w:pPr>
            <w:r w:rsidRPr="00CD096B">
              <w:rPr>
                <w:rFonts w:cs="Calibri"/>
                <w:color w:val="000000"/>
                <w:lang w:val="en-GB"/>
              </w:rPr>
              <w:t>A3*</w:t>
            </w:r>
          </w:p>
        </w:tc>
        <w:tc>
          <w:tcPr>
            <w:tcW w:w="672" w:type="dxa"/>
            <w:shd w:val="clear" w:color="auto" w:fill="auto"/>
            <w:vAlign w:val="center"/>
          </w:tcPr>
          <w:p w14:paraId="57EFFBAC" w14:textId="77777777" w:rsidR="000422C2" w:rsidRPr="00CD096B" w:rsidRDefault="000422C2" w:rsidP="005A12A0">
            <w:pPr>
              <w:jc w:val="center"/>
              <w:rPr>
                <w:rFonts w:cs="Calibri"/>
                <w:lang w:val="en-GB"/>
              </w:rPr>
            </w:pPr>
            <w:r w:rsidRPr="00CD096B">
              <w:rPr>
                <w:color w:val="000000"/>
                <w:lang w:val="en-GB"/>
              </w:rPr>
              <w:t>4.656</w:t>
            </w:r>
          </w:p>
        </w:tc>
        <w:tc>
          <w:tcPr>
            <w:tcW w:w="672" w:type="dxa"/>
            <w:shd w:val="clear" w:color="auto" w:fill="auto"/>
            <w:vAlign w:val="center"/>
          </w:tcPr>
          <w:p w14:paraId="2C96E6B4" w14:textId="77777777" w:rsidR="000422C2" w:rsidRPr="00CD096B" w:rsidRDefault="000422C2" w:rsidP="005A12A0">
            <w:pPr>
              <w:jc w:val="center"/>
              <w:rPr>
                <w:rFonts w:cs="Calibri"/>
                <w:lang w:val="en-GB"/>
              </w:rPr>
            </w:pPr>
            <w:r w:rsidRPr="00CD096B">
              <w:rPr>
                <w:color w:val="000000"/>
                <w:lang w:val="en-GB"/>
              </w:rPr>
              <w:t>2.993</w:t>
            </w:r>
          </w:p>
        </w:tc>
        <w:tc>
          <w:tcPr>
            <w:tcW w:w="972" w:type="dxa"/>
            <w:vAlign w:val="center"/>
          </w:tcPr>
          <w:p w14:paraId="341D4C7A" w14:textId="77777777" w:rsidR="000422C2" w:rsidRPr="00CD096B" w:rsidRDefault="000422C2" w:rsidP="005A12A0">
            <w:pPr>
              <w:jc w:val="center"/>
              <w:rPr>
                <w:rFonts w:cs="Calibri"/>
                <w:lang w:val="en-GB"/>
              </w:rPr>
            </w:pPr>
            <w:r w:rsidRPr="00CD096B">
              <w:rPr>
                <w:rFonts w:cs="Calibri"/>
                <w:lang w:val="en-GB"/>
              </w:rPr>
              <w:t>64</w:t>
            </w:r>
          </w:p>
        </w:tc>
        <w:tc>
          <w:tcPr>
            <w:tcW w:w="915" w:type="dxa"/>
            <w:vAlign w:val="center"/>
          </w:tcPr>
          <w:p w14:paraId="630BA9ED"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5182DF7C" w14:textId="77777777" w:rsidR="000422C2" w:rsidRPr="00CD096B" w:rsidRDefault="000422C2" w:rsidP="005A12A0">
            <w:pPr>
              <w:jc w:val="right"/>
              <w:rPr>
                <w:rFonts w:cs="Calibri"/>
                <w:lang w:val="en-GB"/>
              </w:rPr>
            </w:pPr>
            <w:r w:rsidRPr="00CD096B">
              <w:rPr>
                <w:rFonts w:cs="Calibri"/>
                <w:color w:val="000000"/>
                <w:lang w:val="en-GB"/>
              </w:rPr>
              <w:t>4594</w:t>
            </w:r>
          </w:p>
        </w:tc>
        <w:tc>
          <w:tcPr>
            <w:tcW w:w="786" w:type="dxa"/>
            <w:shd w:val="clear" w:color="000000" w:fill="FFFFFF"/>
            <w:vAlign w:val="center"/>
          </w:tcPr>
          <w:p w14:paraId="24C47197" w14:textId="77777777" w:rsidR="000422C2" w:rsidRPr="00CD096B" w:rsidRDefault="000422C2" w:rsidP="005A12A0">
            <w:pPr>
              <w:jc w:val="right"/>
              <w:rPr>
                <w:rFonts w:cs="Calibri"/>
                <w:lang w:val="en-GB"/>
              </w:rPr>
            </w:pPr>
            <w:r w:rsidRPr="00CD096B">
              <w:rPr>
                <w:rFonts w:cs="Calibri"/>
                <w:color w:val="000000"/>
                <w:lang w:val="en-GB"/>
              </w:rPr>
              <w:t>2993</w:t>
            </w:r>
          </w:p>
        </w:tc>
        <w:tc>
          <w:tcPr>
            <w:tcW w:w="822" w:type="dxa"/>
            <w:vAlign w:val="center"/>
          </w:tcPr>
          <w:p w14:paraId="1F4663A8" w14:textId="77777777" w:rsidR="000422C2" w:rsidRPr="00CD096B" w:rsidRDefault="000422C2" w:rsidP="005A12A0">
            <w:pPr>
              <w:jc w:val="right"/>
              <w:rPr>
                <w:rFonts w:cs="Calibri"/>
                <w:lang w:val="en-GB"/>
              </w:rPr>
            </w:pPr>
            <w:r w:rsidRPr="00CD096B">
              <w:rPr>
                <w:rFonts w:cs="Calibri"/>
                <w:color w:val="000000"/>
                <w:lang w:val="en-GB"/>
              </w:rPr>
              <w:t>-2576</w:t>
            </w:r>
          </w:p>
        </w:tc>
        <w:tc>
          <w:tcPr>
            <w:tcW w:w="622" w:type="dxa"/>
            <w:vAlign w:val="center"/>
          </w:tcPr>
          <w:p w14:paraId="6A69E78A" w14:textId="77777777" w:rsidR="000422C2" w:rsidRPr="00CD096B" w:rsidRDefault="000422C2" w:rsidP="005A12A0">
            <w:pPr>
              <w:jc w:val="right"/>
              <w:rPr>
                <w:rFonts w:cs="Calibri"/>
                <w:lang w:val="en-GB"/>
              </w:rPr>
            </w:pPr>
            <w:r w:rsidRPr="00CD096B">
              <w:rPr>
                <w:rFonts w:cs="Calibri"/>
                <w:color w:val="000000"/>
                <w:lang w:val="en-GB"/>
              </w:rPr>
              <w:t>2993</w:t>
            </w:r>
          </w:p>
        </w:tc>
      </w:tr>
      <w:tr w:rsidR="000422C2" w:rsidRPr="00CD096B" w14:paraId="657DF5AB" w14:textId="77777777" w:rsidTr="005A12A0">
        <w:trPr>
          <w:jc w:val="center"/>
        </w:trPr>
        <w:tc>
          <w:tcPr>
            <w:tcW w:w="524" w:type="dxa"/>
            <w:vMerge/>
            <w:vAlign w:val="center"/>
          </w:tcPr>
          <w:p w14:paraId="09E4408D" w14:textId="77777777" w:rsidR="000422C2" w:rsidRPr="00CD096B" w:rsidRDefault="000422C2" w:rsidP="005A12A0">
            <w:pPr>
              <w:jc w:val="center"/>
              <w:rPr>
                <w:rFonts w:cs="Calibri"/>
                <w:b/>
                <w:lang w:val="en-GB"/>
              </w:rPr>
            </w:pPr>
          </w:p>
        </w:tc>
        <w:tc>
          <w:tcPr>
            <w:tcW w:w="656" w:type="dxa"/>
            <w:vAlign w:val="center"/>
          </w:tcPr>
          <w:p w14:paraId="148D0C9C" w14:textId="77777777" w:rsidR="000422C2" w:rsidRPr="00CD096B" w:rsidRDefault="000422C2" w:rsidP="005A12A0">
            <w:pPr>
              <w:jc w:val="center"/>
              <w:rPr>
                <w:rFonts w:cs="Calibri"/>
                <w:b/>
                <w:lang w:val="en-GB"/>
              </w:rPr>
            </w:pPr>
            <w:r w:rsidRPr="00CD096B">
              <w:rPr>
                <w:rFonts w:cs="Calibri"/>
                <w:b/>
                <w:lang w:val="en-GB"/>
              </w:rPr>
              <w:t>14</w:t>
            </w:r>
          </w:p>
        </w:tc>
        <w:tc>
          <w:tcPr>
            <w:tcW w:w="1596" w:type="dxa"/>
            <w:vAlign w:val="center"/>
          </w:tcPr>
          <w:p w14:paraId="022976AC" w14:textId="77777777" w:rsidR="000422C2" w:rsidRDefault="000422C2" w:rsidP="005A12A0">
            <w:pPr>
              <w:ind w:left="-172" w:right="-141"/>
              <w:jc w:val="center"/>
              <w:rPr>
                <w:lang w:val="en-GB"/>
              </w:rPr>
            </w:pPr>
            <w:r>
              <w:rPr>
                <w:lang w:val="en-GB"/>
              </w:rPr>
              <w:t>N60-65W/80SW</w:t>
            </w:r>
          </w:p>
        </w:tc>
        <w:tc>
          <w:tcPr>
            <w:tcW w:w="825" w:type="dxa"/>
            <w:vAlign w:val="center"/>
          </w:tcPr>
          <w:p w14:paraId="0BBA483B" w14:textId="77777777" w:rsidR="000422C2" w:rsidRPr="00CD096B" w:rsidRDefault="000422C2" w:rsidP="005A12A0">
            <w:pPr>
              <w:jc w:val="center"/>
              <w:rPr>
                <w:rFonts w:cs="Calibri"/>
                <w:lang w:val="en-GB"/>
              </w:rPr>
            </w:pPr>
            <w:r w:rsidRPr="00CD096B">
              <w:rPr>
                <w:rFonts w:cs="Calibri"/>
                <w:color w:val="000000"/>
                <w:lang w:val="en-GB"/>
              </w:rPr>
              <w:t>B3*</w:t>
            </w:r>
          </w:p>
        </w:tc>
        <w:tc>
          <w:tcPr>
            <w:tcW w:w="672" w:type="dxa"/>
            <w:shd w:val="clear" w:color="auto" w:fill="auto"/>
            <w:vAlign w:val="center"/>
          </w:tcPr>
          <w:p w14:paraId="0471A534" w14:textId="77777777" w:rsidR="000422C2" w:rsidRPr="00CD096B" w:rsidRDefault="000422C2" w:rsidP="005A12A0">
            <w:pPr>
              <w:jc w:val="center"/>
              <w:rPr>
                <w:rFonts w:cs="Calibri"/>
                <w:lang w:val="en-GB"/>
              </w:rPr>
            </w:pPr>
            <w:r w:rsidRPr="00CD096B">
              <w:rPr>
                <w:color w:val="000000"/>
                <w:lang w:val="en-GB"/>
              </w:rPr>
              <w:t>2.530</w:t>
            </w:r>
          </w:p>
        </w:tc>
        <w:tc>
          <w:tcPr>
            <w:tcW w:w="672" w:type="dxa"/>
            <w:shd w:val="clear" w:color="auto" w:fill="auto"/>
            <w:vAlign w:val="center"/>
          </w:tcPr>
          <w:p w14:paraId="16DB74FB" w14:textId="77777777" w:rsidR="000422C2" w:rsidRPr="00CD096B" w:rsidRDefault="000422C2" w:rsidP="005A12A0">
            <w:pPr>
              <w:jc w:val="center"/>
              <w:rPr>
                <w:rFonts w:cs="Calibri"/>
                <w:lang w:val="en-GB"/>
              </w:rPr>
            </w:pPr>
            <w:r w:rsidRPr="00CD096B">
              <w:rPr>
                <w:color w:val="000000"/>
                <w:lang w:val="en-GB"/>
              </w:rPr>
              <w:t>2.329</w:t>
            </w:r>
          </w:p>
        </w:tc>
        <w:tc>
          <w:tcPr>
            <w:tcW w:w="972" w:type="dxa"/>
            <w:vAlign w:val="center"/>
          </w:tcPr>
          <w:p w14:paraId="7C237522" w14:textId="77777777" w:rsidR="000422C2" w:rsidRPr="00CD096B" w:rsidRDefault="000422C2" w:rsidP="005A12A0">
            <w:pPr>
              <w:jc w:val="center"/>
              <w:rPr>
                <w:rFonts w:cs="Calibri"/>
                <w:lang w:val="en-GB"/>
              </w:rPr>
            </w:pPr>
            <w:r w:rsidRPr="00CD096B">
              <w:rPr>
                <w:rFonts w:cs="Calibri"/>
                <w:lang w:val="en-GB"/>
              </w:rPr>
              <w:t>92</w:t>
            </w:r>
          </w:p>
        </w:tc>
        <w:tc>
          <w:tcPr>
            <w:tcW w:w="915" w:type="dxa"/>
            <w:vAlign w:val="center"/>
          </w:tcPr>
          <w:p w14:paraId="77519C40"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000000" w:fill="FFFFFF"/>
            <w:vAlign w:val="center"/>
          </w:tcPr>
          <w:p w14:paraId="10E429AE" w14:textId="77777777" w:rsidR="000422C2" w:rsidRPr="00CD096B" w:rsidRDefault="000422C2" w:rsidP="005A12A0">
            <w:pPr>
              <w:jc w:val="right"/>
              <w:rPr>
                <w:rFonts w:cs="Calibri"/>
                <w:lang w:val="en-GB"/>
              </w:rPr>
            </w:pPr>
            <w:r w:rsidRPr="00CD096B">
              <w:rPr>
                <w:rFonts w:cs="Calibri"/>
                <w:color w:val="000000"/>
                <w:lang w:val="en-GB"/>
              </w:rPr>
              <w:t>2468</w:t>
            </w:r>
          </w:p>
        </w:tc>
        <w:tc>
          <w:tcPr>
            <w:tcW w:w="786" w:type="dxa"/>
            <w:shd w:val="clear" w:color="000000" w:fill="FFFFFF"/>
            <w:vAlign w:val="center"/>
          </w:tcPr>
          <w:p w14:paraId="1C1FB761" w14:textId="77777777" w:rsidR="000422C2" w:rsidRPr="00CD096B" w:rsidRDefault="000422C2" w:rsidP="005A12A0">
            <w:pPr>
              <w:jc w:val="right"/>
              <w:rPr>
                <w:rFonts w:cs="Calibri"/>
                <w:lang w:val="en-GB"/>
              </w:rPr>
            </w:pPr>
            <w:r w:rsidRPr="00CD096B">
              <w:rPr>
                <w:rFonts w:cs="Calibri"/>
                <w:color w:val="000000"/>
                <w:lang w:val="en-GB"/>
              </w:rPr>
              <w:t>2329</w:t>
            </w:r>
          </w:p>
        </w:tc>
        <w:tc>
          <w:tcPr>
            <w:tcW w:w="822" w:type="dxa"/>
            <w:vAlign w:val="center"/>
          </w:tcPr>
          <w:p w14:paraId="07CABC70" w14:textId="77777777" w:rsidR="000422C2" w:rsidRPr="00CD096B" w:rsidRDefault="000422C2" w:rsidP="005A12A0">
            <w:pPr>
              <w:jc w:val="right"/>
              <w:rPr>
                <w:rFonts w:cs="Calibri"/>
                <w:lang w:val="en-GB"/>
              </w:rPr>
            </w:pPr>
            <w:r w:rsidRPr="00CD096B">
              <w:rPr>
                <w:rFonts w:cs="Calibri"/>
                <w:color w:val="000000"/>
                <w:lang w:val="en-GB"/>
              </w:rPr>
              <w:t>-450</w:t>
            </w:r>
          </w:p>
        </w:tc>
        <w:tc>
          <w:tcPr>
            <w:tcW w:w="622" w:type="dxa"/>
            <w:vAlign w:val="center"/>
          </w:tcPr>
          <w:p w14:paraId="07ABD102" w14:textId="77777777" w:rsidR="000422C2" w:rsidRPr="00CD096B" w:rsidRDefault="000422C2" w:rsidP="005A12A0">
            <w:pPr>
              <w:jc w:val="right"/>
              <w:rPr>
                <w:rFonts w:cs="Calibri"/>
                <w:lang w:val="en-GB"/>
              </w:rPr>
            </w:pPr>
            <w:r w:rsidRPr="00CD096B">
              <w:rPr>
                <w:rFonts w:cs="Calibri"/>
                <w:color w:val="000000"/>
                <w:lang w:val="en-GB"/>
              </w:rPr>
              <w:t>2329</w:t>
            </w:r>
          </w:p>
        </w:tc>
      </w:tr>
      <w:tr w:rsidR="000422C2" w:rsidRPr="00CD096B" w14:paraId="5EFCEE8D" w14:textId="77777777" w:rsidTr="005A12A0">
        <w:trPr>
          <w:jc w:val="center"/>
        </w:trPr>
        <w:tc>
          <w:tcPr>
            <w:tcW w:w="524" w:type="dxa"/>
            <w:vMerge/>
            <w:vAlign w:val="center"/>
          </w:tcPr>
          <w:p w14:paraId="2C4686F3" w14:textId="77777777" w:rsidR="000422C2" w:rsidRPr="00CD096B" w:rsidRDefault="000422C2" w:rsidP="005A12A0">
            <w:pPr>
              <w:jc w:val="center"/>
              <w:rPr>
                <w:rFonts w:cs="Calibri"/>
                <w:b/>
                <w:lang w:val="en-GB"/>
              </w:rPr>
            </w:pPr>
          </w:p>
        </w:tc>
        <w:tc>
          <w:tcPr>
            <w:tcW w:w="656" w:type="dxa"/>
            <w:vAlign w:val="center"/>
          </w:tcPr>
          <w:p w14:paraId="28B3EC59" w14:textId="77777777" w:rsidR="000422C2" w:rsidRPr="00CD096B" w:rsidRDefault="000422C2" w:rsidP="005A12A0">
            <w:pPr>
              <w:jc w:val="center"/>
              <w:rPr>
                <w:rFonts w:cs="Calibri"/>
                <w:b/>
                <w:lang w:val="en-GB"/>
              </w:rPr>
            </w:pPr>
            <w:r w:rsidRPr="00CD096B">
              <w:rPr>
                <w:rFonts w:cs="Calibri"/>
                <w:b/>
                <w:lang w:val="en-GB"/>
              </w:rPr>
              <w:t>15</w:t>
            </w:r>
          </w:p>
        </w:tc>
        <w:tc>
          <w:tcPr>
            <w:tcW w:w="1596" w:type="dxa"/>
            <w:vAlign w:val="center"/>
          </w:tcPr>
          <w:p w14:paraId="197EE488" w14:textId="77777777" w:rsidR="000422C2" w:rsidRDefault="000422C2" w:rsidP="005A12A0">
            <w:pPr>
              <w:ind w:left="-172" w:right="-141"/>
              <w:jc w:val="center"/>
              <w:rPr>
                <w:lang w:val="en-GB"/>
              </w:rPr>
            </w:pPr>
            <w:r>
              <w:rPr>
                <w:lang w:val="en-GB"/>
              </w:rPr>
              <w:t>N60-65W/80SW</w:t>
            </w:r>
          </w:p>
        </w:tc>
        <w:tc>
          <w:tcPr>
            <w:tcW w:w="825" w:type="dxa"/>
            <w:vAlign w:val="center"/>
          </w:tcPr>
          <w:p w14:paraId="3411F2D9" w14:textId="77777777" w:rsidR="000422C2" w:rsidRPr="00CD096B" w:rsidRDefault="000422C2" w:rsidP="005A12A0">
            <w:pPr>
              <w:jc w:val="center"/>
              <w:rPr>
                <w:rFonts w:cs="Calibri"/>
                <w:lang w:val="en-GB"/>
              </w:rPr>
            </w:pPr>
            <w:r w:rsidRPr="00CD096B">
              <w:rPr>
                <w:rFonts w:cs="Calibri"/>
                <w:color w:val="000000"/>
                <w:lang w:val="en-GB"/>
              </w:rPr>
              <w:t>B2</w:t>
            </w:r>
          </w:p>
        </w:tc>
        <w:tc>
          <w:tcPr>
            <w:tcW w:w="672" w:type="dxa"/>
            <w:shd w:val="clear" w:color="auto" w:fill="auto"/>
            <w:vAlign w:val="center"/>
          </w:tcPr>
          <w:p w14:paraId="2F9E4693" w14:textId="77777777" w:rsidR="000422C2" w:rsidRPr="00CD096B" w:rsidRDefault="000422C2" w:rsidP="005A12A0">
            <w:pPr>
              <w:jc w:val="center"/>
              <w:rPr>
                <w:rFonts w:cs="Calibri"/>
                <w:lang w:val="en-GB"/>
              </w:rPr>
            </w:pPr>
            <w:r w:rsidRPr="00CD096B">
              <w:rPr>
                <w:color w:val="000000"/>
                <w:lang w:val="en-GB"/>
              </w:rPr>
              <w:t>5.525</w:t>
            </w:r>
          </w:p>
        </w:tc>
        <w:tc>
          <w:tcPr>
            <w:tcW w:w="672" w:type="dxa"/>
            <w:shd w:val="clear" w:color="auto" w:fill="auto"/>
            <w:vAlign w:val="center"/>
          </w:tcPr>
          <w:p w14:paraId="660643C6" w14:textId="77777777" w:rsidR="000422C2" w:rsidRPr="00CD096B" w:rsidRDefault="000422C2" w:rsidP="005A12A0">
            <w:pPr>
              <w:jc w:val="center"/>
              <w:rPr>
                <w:rFonts w:cs="Calibri"/>
                <w:lang w:val="en-GB"/>
              </w:rPr>
            </w:pPr>
            <w:r w:rsidRPr="00CD096B">
              <w:rPr>
                <w:color w:val="000000"/>
                <w:lang w:val="en-GB"/>
              </w:rPr>
              <w:t>1.527</w:t>
            </w:r>
          </w:p>
        </w:tc>
        <w:tc>
          <w:tcPr>
            <w:tcW w:w="972" w:type="dxa"/>
            <w:vAlign w:val="center"/>
          </w:tcPr>
          <w:p w14:paraId="196302FC" w14:textId="77777777" w:rsidR="000422C2" w:rsidRPr="00CD096B" w:rsidRDefault="000422C2" w:rsidP="005A12A0">
            <w:pPr>
              <w:jc w:val="center"/>
              <w:rPr>
                <w:rFonts w:cs="Calibri"/>
                <w:lang w:val="en-GB"/>
              </w:rPr>
            </w:pPr>
            <w:r w:rsidRPr="00CD096B">
              <w:rPr>
                <w:rFonts w:cs="Calibri"/>
                <w:lang w:val="en-GB"/>
              </w:rPr>
              <w:t>28</w:t>
            </w:r>
          </w:p>
        </w:tc>
        <w:tc>
          <w:tcPr>
            <w:tcW w:w="915" w:type="dxa"/>
            <w:vAlign w:val="center"/>
          </w:tcPr>
          <w:p w14:paraId="06764149" w14:textId="77777777" w:rsidR="000422C2" w:rsidRPr="00CD096B" w:rsidRDefault="000422C2" w:rsidP="005A12A0">
            <w:pPr>
              <w:jc w:val="center"/>
              <w:rPr>
                <w:rFonts w:cs="Calibri"/>
                <w:lang w:val="en-GB"/>
              </w:rPr>
            </w:pPr>
            <w:r w:rsidRPr="00CD096B">
              <w:rPr>
                <w:rFonts w:cs="Calibri"/>
                <w:lang w:val="en-GB"/>
              </w:rPr>
              <w:t>2012</w:t>
            </w:r>
          </w:p>
        </w:tc>
        <w:tc>
          <w:tcPr>
            <w:tcW w:w="622" w:type="dxa"/>
            <w:shd w:val="clear" w:color="auto" w:fill="auto"/>
            <w:vAlign w:val="center"/>
          </w:tcPr>
          <w:p w14:paraId="01B348CB" w14:textId="77777777" w:rsidR="000422C2" w:rsidRPr="00CD096B" w:rsidRDefault="000422C2" w:rsidP="005A12A0">
            <w:pPr>
              <w:jc w:val="right"/>
              <w:rPr>
                <w:rFonts w:cs="Calibri"/>
                <w:lang w:val="en-GB"/>
              </w:rPr>
            </w:pPr>
            <w:r w:rsidRPr="00CD096B">
              <w:rPr>
                <w:rFonts w:cs="Calibri"/>
                <w:color w:val="000000"/>
                <w:lang w:val="en-GB"/>
              </w:rPr>
              <w:t>5463</w:t>
            </w:r>
          </w:p>
        </w:tc>
        <w:tc>
          <w:tcPr>
            <w:tcW w:w="786" w:type="dxa"/>
            <w:shd w:val="clear" w:color="auto" w:fill="auto"/>
            <w:vAlign w:val="center"/>
          </w:tcPr>
          <w:p w14:paraId="55FC3ADC" w14:textId="77777777" w:rsidR="000422C2" w:rsidRPr="00CD096B" w:rsidRDefault="000422C2" w:rsidP="005A12A0">
            <w:pPr>
              <w:jc w:val="right"/>
              <w:rPr>
                <w:rFonts w:cs="Calibri"/>
                <w:lang w:val="en-GB"/>
              </w:rPr>
            </w:pPr>
            <w:r w:rsidRPr="00CD096B">
              <w:rPr>
                <w:rFonts w:cs="Calibri"/>
                <w:color w:val="000000"/>
                <w:lang w:val="en-GB"/>
              </w:rPr>
              <w:t>1527</w:t>
            </w:r>
          </w:p>
        </w:tc>
        <w:tc>
          <w:tcPr>
            <w:tcW w:w="822" w:type="dxa"/>
            <w:vAlign w:val="center"/>
          </w:tcPr>
          <w:p w14:paraId="486ADCB8" w14:textId="77777777" w:rsidR="000422C2" w:rsidRPr="00CD096B" w:rsidRDefault="000422C2" w:rsidP="005A12A0">
            <w:pPr>
              <w:jc w:val="right"/>
              <w:rPr>
                <w:rFonts w:cs="Calibri"/>
                <w:lang w:val="en-GB"/>
              </w:rPr>
            </w:pPr>
            <w:r w:rsidRPr="00CD096B">
              <w:rPr>
                <w:rFonts w:cs="Calibri"/>
                <w:color w:val="000000"/>
                <w:lang w:val="en-GB"/>
              </w:rPr>
              <w:t>-3445</w:t>
            </w:r>
          </w:p>
        </w:tc>
        <w:tc>
          <w:tcPr>
            <w:tcW w:w="622" w:type="dxa"/>
            <w:vAlign w:val="center"/>
          </w:tcPr>
          <w:p w14:paraId="46A264AC" w14:textId="77777777" w:rsidR="000422C2" w:rsidRPr="00CD096B" w:rsidRDefault="000422C2" w:rsidP="005A12A0">
            <w:pPr>
              <w:jc w:val="right"/>
              <w:rPr>
                <w:rFonts w:cs="Calibri"/>
                <w:lang w:val="en-GB"/>
              </w:rPr>
            </w:pPr>
            <w:r w:rsidRPr="00CD096B">
              <w:rPr>
                <w:rFonts w:cs="Calibri"/>
                <w:color w:val="000000"/>
                <w:lang w:val="en-GB"/>
              </w:rPr>
              <w:t>1527</w:t>
            </w:r>
          </w:p>
        </w:tc>
      </w:tr>
      <w:tr w:rsidR="000422C2" w:rsidRPr="00CD096B" w14:paraId="4046C7FB" w14:textId="77777777" w:rsidTr="005A12A0">
        <w:trPr>
          <w:jc w:val="center"/>
        </w:trPr>
        <w:tc>
          <w:tcPr>
            <w:tcW w:w="524" w:type="dxa"/>
            <w:vMerge w:val="restart"/>
            <w:vAlign w:val="center"/>
          </w:tcPr>
          <w:p w14:paraId="28588FC9" w14:textId="77777777" w:rsidR="000422C2" w:rsidRPr="00CD096B" w:rsidRDefault="000422C2" w:rsidP="005A12A0">
            <w:pPr>
              <w:jc w:val="center"/>
              <w:rPr>
                <w:rFonts w:cs="Calibri"/>
                <w:b/>
                <w:color w:val="000000"/>
                <w:lang w:val="en-GB"/>
              </w:rPr>
            </w:pPr>
            <w:r>
              <w:rPr>
                <w:rFonts w:cs="Calibri"/>
                <w:b/>
                <w:color w:val="000000"/>
                <w:lang w:val="en-GB"/>
              </w:rPr>
              <w:t>L3</w:t>
            </w:r>
          </w:p>
        </w:tc>
        <w:tc>
          <w:tcPr>
            <w:tcW w:w="656" w:type="dxa"/>
            <w:vAlign w:val="center"/>
          </w:tcPr>
          <w:p w14:paraId="6890CF75" w14:textId="77777777" w:rsidR="000422C2" w:rsidRPr="00CD096B" w:rsidRDefault="000422C2" w:rsidP="005A12A0">
            <w:pPr>
              <w:jc w:val="center"/>
              <w:rPr>
                <w:rFonts w:cs="Calibri"/>
                <w:b/>
                <w:color w:val="000000"/>
                <w:lang w:val="en-GB"/>
              </w:rPr>
            </w:pPr>
            <w:r w:rsidRPr="00CD096B">
              <w:rPr>
                <w:rFonts w:cs="Calibri"/>
                <w:b/>
                <w:color w:val="000000"/>
                <w:lang w:val="en-GB"/>
              </w:rPr>
              <w:t>16</w:t>
            </w:r>
          </w:p>
        </w:tc>
        <w:tc>
          <w:tcPr>
            <w:tcW w:w="1596" w:type="dxa"/>
            <w:vAlign w:val="center"/>
          </w:tcPr>
          <w:p w14:paraId="1673B99C"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70A4640B" w14:textId="77777777" w:rsidR="000422C2" w:rsidRPr="00CD096B" w:rsidRDefault="000422C2" w:rsidP="005A12A0">
            <w:pPr>
              <w:jc w:val="center"/>
              <w:rPr>
                <w:rFonts w:cs="Calibri"/>
                <w:color w:val="000000"/>
                <w:lang w:val="en-GB"/>
              </w:rPr>
            </w:pPr>
            <w:r w:rsidRPr="00CD096B">
              <w:rPr>
                <w:lang w:val="en-GB"/>
              </w:rPr>
              <w:t>R8a</w:t>
            </w:r>
          </w:p>
        </w:tc>
        <w:tc>
          <w:tcPr>
            <w:tcW w:w="672" w:type="dxa"/>
            <w:shd w:val="clear" w:color="auto" w:fill="auto"/>
            <w:vAlign w:val="center"/>
          </w:tcPr>
          <w:p w14:paraId="6D9EFA0C" w14:textId="77777777" w:rsidR="000422C2" w:rsidRPr="00CD096B" w:rsidRDefault="000422C2" w:rsidP="005A12A0">
            <w:pPr>
              <w:jc w:val="center"/>
              <w:rPr>
                <w:color w:val="000000"/>
                <w:lang w:val="en-GB"/>
              </w:rPr>
            </w:pPr>
            <w:r w:rsidRPr="00CD096B">
              <w:rPr>
                <w:lang w:val="en-GB"/>
              </w:rPr>
              <w:t>2.657</w:t>
            </w:r>
          </w:p>
        </w:tc>
        <w:tc>
          <w:tcPr>
            <w:tcW w:w="672" w:type="dxa"/>
            <w:shd w:val="clear" w:color="auto" w:fill="auto"/>
            <w:vAlign w:val="center"/>
          </w:tcPr>
          <w:p w14:paraId="06EB8889" w14:textId="77777777" w:rsidR="000422C2" w:rsidRPr="00CD096B" w:rsidRDefault="000422C2" w:rsidP="005A12A0">
            <w:pPr>
              <w:jc w:val="center"/>
              <w:rPr>
                <w:color w:val="000000"/>
                <w:lang w:val="en-GB"/>
              </w:rPr>
            </w:pPr>
            <w:r w:rsidRPr="00CD096B">
              <w:rPr>
                <w:lang w:val="en-GB"/>
              </w:rPr>
              <w:t>0.480</w:t>
            </w:r>
          </w:p>
        </w:tc>
        <w:tc>
          <w:tcPr>
            <w:tcW w:w="972" w:type="dxa"/>
            <w:vAlign w:val="center"/>
          </w:tcPr>
          <w:p w14:paraId="14E1B216" w14:textId="77777777" w:rsidR="000422C2" w:rsidRPr="00CD096B" w:rsidRDefault="000422C2" w:rsidP="005A12A0">
            <w:pPr>
              <w:jc w:val="center"/>
              <w:rPr>
                <w:rFonts w:cs="Calibri"/>
                <w:lang w:val="en-GB"/>
              </w:rPr>
            </w:pPr>
            <w:r w:rsidRPr="00CD096B">
              <w:rPr>
                <w:rFonts w:cs="Calibri"/>
                <w:lang w:val="en-GB"/>
              </w:rPr>
              <w:t>18</w:t>
            </w:r>
          </w:p>
        </w:tc>
        <w:tc>
          <w:tcPr>
            <w:tcW w:w="915" w:type="dxa"/>
            <w:vAlign w:val="center"/>
          </w:tcPr>
          <w:p w14:paraId="31799FF4"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auto"/>
            <w:vAlign w:val="center"/>
          </w:tcPr>
          <w:p w14:paraId="21FA22B1" w14:textId="77777777" w:rsidR="000422C2" w:rsidRPr="00CD096B" w:rsidRDefault="000422C2" w:rsidP="005A12A0">
            <w:pPr>
              <w:jc w:val="right"/>
              <w:rPr>
                <w:rFonts w:cs="Calibri"/>
                <w:lang w:val="en-GB"/>
              </w:rPr>
            </w:pPr>
            <w:r w:rsidRPr="00CD096B">
              <w:rPr>
                <w:rFonts w:cs="Calibri"/>
                <w:color w:val="000000"/>
                <w:lang w:val="en-GB"/>
              </w:rPr>
              <w:t>2602</w:t>
            </w:r>
          </w:p>
        </w:tc>
        <w:tc>
          <w:tcPr>
            <w:tcW w:w="786" w:type="dxa"/>
            <w:shd w:val="clear" w:color="auto" w:fill="auto"/>
            <w:vAlign w:val="center"/>
          </w:tcPr>
          <w:p w14:paraId="1411ABFB" w14:textId="77777777" w:rsidR="000422C2" w:rsidRPr="00CD096B" w:rsidRDefault="000422C2" w:rsidP="005A12A0">
            <w:pPr>
              <w:jc w:val="right"/>
              <w:rPr>
                <w:rFonts w:cs="Calibri"/>
                <w:lang w:val="en-GB"/>
              </w:rPr>
            </w:pPr>
            <w:r w:rsidRPr="00CD096B">
              <w:rPr>
                <w:rFonts w:cs="Calibri"/>
                <w:color w:val="000000"/>
                <w:lang w:val="en-GB"/>
              </w:rPr>
              <w:t>480</w:t>
            </w:r>
          </w:p>
        </w:tc>
        <w:tc>
          <w:tcPr>
            <w:tcW w:w="822" w:type="dxa"/>
            <w:vAlign w:val="center"/>
          </w:tcPr>
          <w:p w14:paraId="04FF8132" w14:textId="77777777" w:rsidR="000422C2" w:rsidRPr="00CD096B" w:rsidRDefault="000422C2" w:rsidP="005A12A0">
            <w:pPr>
              <w:jc w:val="right"/>
              <w:rPr>
                <w:rFonts w:cs="Calibri"/>
                <w:lang w:val="en-GB"/>
              </w:rPr>
            </w:pPr>
            <w:r w:rsidRPr="00CD096B">
              <w:rPr>
                <w:rFonts w:cs="Calibri"/>
                <w:color w:val="000000"/>
                <w:lang w:val="en-GB"/>
              </w:rPr>
              <w:t>-584</w:t>
            </w:r>
          </w:p>
        </w:tc>
        <w:tc>
          <w:tcPr>
            <w:tcW w:w="622" w:type="dxa"/>
            <w:vAlign w:val="center"/>
          </w:tcPr>
          <w:p w14:paraId="590C19CE" w14:textId="77777777" w:rsidR="000422C2" w:rsidRPr="00CD096B" w:rsidRDefault="000422C2" w:rsidP="005A12A0">
            <w:pPr>
              <w:jc w:val="right"/>
              <w:rPr>
                <w:rFonts w:cs="Calibri"/>
                <w:lang w:val="en-GB"/>
              </w:rPr>
            </w:pPr>
            <w:r w:rsidRPr="00CD096B">
              <w:rPr>
                <w:rFonts w:cs="Calibri"/>
                <w:color w:val="000000"/>
                <w:lang w:val="en-GB"/>
              </w:rPr>
              <w:t>480</w:t>
            </w:r>
          </w:p>
        </w:tc>
      </w:tr>
      <w:tr w:rsidR="000422C2" w:rsidRPr="00CD096B" w14:paraId="3AEB1E77" w14:textId="77777777" w:rsidTr="005A12A0">
        <w:trPr>
          <w:jc w:val="center"/>
        </w:trPr>
        <w:tc>
          <w:tcPr>
            <w:tcW w:w="524" w:type="dxa"/>
            <w:vMerge/>
            <w:vAlign w:val="center"/>
          </w:tcPr>
          <w:p w14:paraId="7672C158" w14:textId="77777777" w:rsidR="000422C2" w:rsidRPr="00CD096B" w:rsidRDefault="000422C2" w:rsidP="005A12A0">
            <w:pPr>
              <w:jc w:val="center"/>
              <w:rPr>
                <w:rFonts w:cs="Calibri"/>
                <w:b/>
                <w:color w:val="000000"/>
                <w:lang w:val="en-GB"/>
              </w:rPr>
            </w:pPr>
          </w:p>
        </w:tc>
        <w:tc>
          <w:tcPr>
            <w:tcW w:w="656" w:type="dxa"/>
            <w:vAlign w:val="center"/>
          </w:tcPr>
          <w:p w14:paraId="2B705304" w14:textId="77777777" w:rsidR="000422C2" w:rsidRPr="00CD096B" w:rsidRDefault="000422C2" w:rsidP="005A12A0">
            <w:pPr>
              <w:jc w:val="center"/>
              <w:rPr>
                <w:rFonts w:cs="Calibri"/>
                <w:b/>
                <w:color w:val="000000"/>
                <w:lang w:val="en-GB"/>
              </w:rPr>
            </w:pPr>
            <w:r w:rsidRPr="00CD096B">
              <w:rPr>
                <w:rFonts w:cs="Calibri"/>
                <w:b/>
                <w:color w:val="000000"/>
                <w:lang w:val="en-GB"/>
              </w:rPr>
              <w:t>17</w:t>
            </w:r>
          </w:p>
        </w:tc>
        <w:tc>
          <w:tcPr>
            <w:tcW w:w="1596" w:type="dxa"/>
            <w:vAlign w:val="center"/>
          </w:tcPr>
          <w:p w14:paraId="0F2D98A6"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6345C3C3" w14:textId="77777777" w:rsidR="000422C2" w:rsidRPr="00CD096B" w:rsidRDefault="000422C2" w:rsidP="005A12A0">
            <w:pPr>
              <w:jc w:val="center"/>
              <w:rPr>
                <w:rFonts w:cs="Calibri"/>
                <w:color w:val="000000"/>
                <w:lang w:val="en-GB"/>
              </w:rPr>
            </w:pPr>
            <w:r w:rsidRPr="00CD096B">
              <w:rPr>
                <w:lang w:val="en-GB"/>
              </w:rPr>
              <w:t>R8b</w:t>
            </w:r>
          </w:p>
        </w:tc>
        <w:tc>
          <w:tcPr>
            <w:tcW w:w="672" w:type="dxa"/>
            <w:shd w:val="clear" w:color="auto" w:fill="auto"/>
            <w:vAlign w:val="center"/>
          </w:tcPr>
          <w:p w14:paraId="0673F72B" w14:textId="77777777" w:rsidR="000422C2" w:rsidRPr="00CD096B" w:rsidRDefault="000422C2" w:rsidP="005A12A0">
            <w:pPr>
              <w:jc w:val="center"/>
              <w:rPr>
                <w:color w:val="000000"/>
                <w:lang w:val="en-GB"/>
              </w:rPr>
            </w:pPr>
            <w:r w:rsidRPr="00CD096B">
              <w:rPr>
                <w:lang w:val="en-GB"/>
              </w:rPr>
              <w:t>1.545</w:t>
            </w:r>
          </w:p>
        </w:tc>
        <w:tc>
          <w:tcPr>
            <w:tcW w:w="672" w:type="dxa"/>
            <w:shd w:val="clear" w:color="auto" w:fill="auto"/>
            <w:vAlign w:val="center"/>
          </w:tcPr>
          <w:p w14:paraId="29DDF29B" w14:textId="77777777" w:rsidR="000422C2" w:rsidRPr="00CD096B" w:rsidRDefault="000422C2" w:rsidP="005A12A0">
            <w:pPr>
              <w:jc w:val="center"/>
              <w:rPr>
                <w:color w:val="000000"/>
                <w:lang w:val="en-GB"/>
              </w:rPr>
            </w:pPr>
            <w:r w:rsidRPr="00CD096B">
              <w:rPr>
                <w:lang w:val="en-GB"/>
              </w:rPr>
              <w:t>0.485</w:t>
            </w:r>
          </w:p>
        </w:tc>
        <w:tc>
          <w:tcPr>
            <w:tcW w:w="972" w:type="dxa"/>
            <w:vAlign w:val="center"/>
          </w:tcPr>
          <w:p w14:paraId="42B0F0CF" w14:textId="77777777" w:rsidR="000422C2" w:rsidRPr="00CD096B" w:rsidRDefault="000422C2" w:rsidP="005A12A0">
            <w:pPr>
              <w:jc w:val="center"/>
              <w:rPr>
                <w:rFonts w:cs="Calibri"/>
                <w:lang w:val="en-GB"/>
              </w:rPr>
            </w:pPr>
            <w:r w:rsidRPr="00CD096B">
              <w:rPr>
                <w:rFonts w:cs="Calibri"/>
                <w:lang w:val="en-GB"/>
              </w:rPr>
              <w:t>31</w:t>
            </w:r>
          </w:p>
        </w:tc>
        <w:tc>
          <w:tcPr>
            <w:tcW w:w="915" w:type="dxa"/>
            <w:vAlign w:val="center"/>
          </w:tcPr>
          <w:p w14:paraId="19132080"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auto"/>
            <w:vAlign w:val="center"/>
          </w:tcPr>
          <w:p w14:paraId="0DD2862D" w14:textId="77777777" w:rsidR="000422C2" w:rsidRPr="00CD096B" w:rsidRDefault="000422C2" w:rsidP="005A12A0">
            <w:pPr>
              <w:jc w:val="right"/>
              <w:rPr>
                <w:rFonts w:cs="Calibri"/>
                <w:lang w:val="en-GB"/>
              </w:rPr>
            </w:pPr>
            <w:r w:rsidRPr="00CD096B">
              <w:rPr>
                <w:rFonts w:cs="Calibri"/>
                <w:color w:val="000000"/>
                <w:lang w:val="en-GB"/>
              </w:rPr>
              <w:t>1490</w:t>
            </w:r>
          </w:p>
        </w:tc>
        <w:tc>
          <w:tcPr>
            <w:tcW w:w="786" w:type="dxa"/>
            <w:shd w:val="clear" w:color="auto" w:fill="auto"/>
            <w:vAlign w:val="center"/>
          </w:tcPr>
          <w:p w14:paraId="60721E40" w14:textId="77777777" w:rsidR="000422C2" w:rsidRPr="00CD096B" w:rsidRDefault="000422C2" w:rsidP="005A12A0">
            <w:pPr>
              <w:jc w:val="right"/>
              <w:rPr>
                <w:rFonts w:cs="Calibri"/>
                <w:lang w:val="en-GB"/>
              </w:rPr>
            </w:pPr>
            <w:r w:rsidRPr="00CD096B">
              <w:rPr>
                <w:rFonts w:cs="Calibri"/>
                <w:color w:val="000000"/>
                <w:lang w:val="en-GB"/>
              </w:rPr>
              <w:t>485</w:t>
            </w:r>
          </w:p>
        </w:tc>
        <w:tc>
          <w:tcPr>
            <w:tcW w:w="822" w:type="dxa"/>
            <w:vAlign w:val="center"/>
          </w:tcPr>
          <w:p w14:paraId="14FF560B" w14:textId="77777777" w:rsidR="000422C2" w:rsidRPr="00CD096B" w:rsidRDefault="000422C2" w:rsidP="005A12A0">
            <w:pPr>
              <w:jc w:val="right"/>
              <w:rPr>
                <w:rFonts w:cs="Calibri"/>
                <w:lang w:val="en-GB"/>
              </w:rPr>
            </w:pPr>
            <w:r w:rsidRPr="00CD096B">
              <w:rPr>
                <w:rFonts w:cs="Calibri"/>
                <w:color w:val="000000"/>
                <w:lang w:val="en-GB"/>
              </w:rPr>
              <w:t>528</w:t>
            </w:r>
          </w:p>
        </w:tc>
        <w:tc>
          <w:tcPr>
            <w:tcW w:w="622" w:type="dxa"/>
            <w:vAlign w:val="center"/>
          </w:tcPr>
          <w:p w14:paraId="2294A0D7" w14:textId="77777777" w:rsidR="000422C2" w:rsidRPr="00CD096B" w:rsidRDefault="000422C2" w:rsidP="005A12A0">
            <w:pPr>
              <w:jc w:val="right"/>
              <w:rPr>
                <w:rFonts w:cs="Calibri"/>
                <w:lang w:val="en-GB"/>
              </w:rPr>
            </w:pPr>
            <w:r w:rsidRPr="00CD096B">
              <w:rPr>
                <w:rFonts w:cs="Calibri"/>
                <w:color w:val="000000"/>
                <w:lang w:val="en-GB"/>
              </w:rPr>
              <w:t>485</w:t>
            </w:r>
          </w:p>
        </w:tc>
      </w:tr>
      <w:tr w:rsidR="000422C2" w:rsidRPr="00CD096B" w14:paraId="13694518" w14:textId="77777777" w:rsidTr="005A12A0">
        <w:trPr>
          <w:jc w:val="center"/>
        </w:trPr>
        <w:tc>
          <w:tcPr>
            <w:tcW w:w="524" w:type="dxa"/>
            <w:vMerge/>
            <w:vAlign w:val="center"/>
          </w:tcPr>
          <w:p w14:paraId="68FC8435" w14:textId="77777777" w:rsidR="000422C2" w:rsidRPr="00CD096B" w:rsidRDefault="000422C2" w:rsidP="005A12A0">
            <w:pPr>
              <w:jc w:val="center"/>
              <w:rPr>
                <w:rFonts w:cs="Calibri"/>
                <w:b/>
                <w:color w:val="000000"/>
                <w:lang w:val="en-GB"/>
              </w:rPr>
            </w:pPr>
          </w:p>
        </w:tc>
        <w:tc>
          <w:tcPr>
            <w:tcW w:w="656" w:type="dxa"/>
            <w:vAlign w:val="center"/>
          </w:tcPr>
          <w:p w14:paraId="3A68E24F" w14:textId="77777777" w:rsidR="000422C2" w:rsidRPr="00CD096B" w:rsidRDefault="000422C2" w:rsidP="005A12A0">
            <w:pPr>
              <w:jc w:val="center"/>
              <w:rPr>
                <w:rFonts w:cs="Calibri"/>
                <w:b/>
                <w:color w:val="000000"/>
                <w:lang w:val="en-GB"/>
              </w:rPr>
            </w:pPr>
            <w:r w:rsidRPr="00CD096B">
              <w:rPr>
                <w:rFonts w:cs="Calibri"/>
                <w:b/>
                <w:color w:val="000000"/>
                <w:lang w:val="en-GB"/>
              </w:rPr>
              <w:t>18</w:t>
            </w:r>
          </w:p>
        </w:tc>
        <w:tc>
          <w:tcPr>
            <w:tcW w:w="1596" w:type="dxa"/>
            <w:vAlign w:val="center"/>
          </w:tcPr>
          <w:p w14:paraId="64BED09B"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0755B755" w14:textId="77777777" w:rsidR="000422C2" w:rsidRPr="00CD096B" w:rsidRDefault="000422C2" w:rsidP="005A12A0">
            <w:pPr>
              <w:jc w:val="center"/>
              <w:rPr>
                <w:rFonts w:cs="Calibri"/>
                <w:color w:val="000000"/>
                <w:lang w:val="en-GB"/>
              </w:rPr>
            </w:pPr>
            <w:r w:rsidRPr="00CD096B">
              <w:rPr>
                <w:lang w:val="en-GB"/>
              </w:rPr>
              <w:t>R8c</w:t>
            </w:r>
          </w:p>
        </w:tc>
        <w:tc>
          <w:tcPr>
            <w:tcW w:w="672" w:type="dxa"/>
            <w:shd w:val="clear" w:color="auto" w:fill="auto"/>
            <w:vAlign w:val="center"/>
          </w:tcPr>
          <w:p w14:paraId="7E66F65E" w14:textId="77777777" w:rsidR="000422C2" w:rsidRPr="00CD096B" w:rsidRDefault="000422C2" w:rsidP="005A12A0">
            <w:pPr>
              <w:jc w:val="center"/>
              <w:rPr>
                <w:color w:val="000000"/>
                <w:lang w:val="en-GB"/>
              </w:rPr>
            </w:pPr>
            <w:r w:rsidRPr="00CD096B">
              <w:rPr>
                <w:lang w:val="en-GB"/>
              </w:rPr>
              <w:t>2.006</w:t>
            </w:r>
          </w:p>
        </w:tc>
        <w:tc>
          <w:tcPr>
            <w:tcW w:w="672" w:type="dxa"/>
            <w:shd w:val="clear" w:color="auto" w:fill="auto"/>
            <w:vAlign w:val="center"/>
          </w:tcPr>
          <w:p w14:paraId="4F0660B8" w14:textId="77777777" w:rsidR="000422C2" w:rsidRPr="00CD096B" w:rsidRDefault="000422C2" w:rsidP="005A12A0">
            <w:pPr>
              <w:jc w:val="center"/>
              <w:rPr>
                <w:color w:val="000000"/>
                <w:lang w:val="en-GB"/>
              </w:rPr>
            </w:pPr>
            <w:r w:rsidRPr="00CD096B">
              <w:rPr>
                <w:lang w:val="en-GB"/>
              </w:rPr>
              <w:t>0.357</w:t>
            </w:r>
          </w:p>
        </w:tc>
        <w:tc>
          <w:tcPr>
            <w:tcW w:w="972" w:type="dxa"/>
            <w:vAlign w:val="center"/>
          </w:tcPr>
          <w:p w14:paraId="42B95453" w14:textId="77777777" w:rsidR="000422C2" w:rsidRPr="00CD096B" w:rsidRDefault="000422C2" w:rsidP="005A12A0">
            <w:pPr>
              <w:jc w:val="center"/>
              <w:rPr>
                <w:rFonts w:cs="Calibri"/>
                <w:lang w:val="en-GB"/>
              </w:rPr>
            </w:pPr>
            <w:r w:rsidRPr="00CD096B">
              <w:rPr>
                <w:rFonts w:cs="Calibri"/>
                <w:lang w:val="en-GB"/>
              </w:rPr>
              <w:t>18</w:t>
            </w:r>
          </w:p>
        </w:tc>
        <w:tc>
          <w:tcPr>
            <w:tcW w:w="915" w:type="dxa"/>
            <w:vAlign w:val="center"/>
          </w:tcPr>
          <w:p w14:paraId="5AE4DA0E"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auto"/>
            <w:vAlign w:val="center"/>
          </w:tcPr>
          <w:p w14:paraId="188E2620" w14:textId="77777777" w:rsidR="000422C2" w:rsidRPr="00CD096B" w:rsidRDefault="000422C2" w:rsidP="005A12A0">
            <w:pPr>
              <w:jc w:val="right"/>
              <w:rPr>
                <w:rFonts w:cs="Calibri"/>
                <w:lang w:val="en-GB"/>
              </w:rPr>
            </w:pPr>
            <w:r w:rsidRPr="00CD096B">
              <w:rPr>
                <w:rFonts w:cs="Calibri"/>
                <w:color w:val="000000"/>
                <w:lang w:val="en-GB"/>
              </w:rPr>
              <w:t>1951</w:t>
            </w:r>
          </w:p>
        </w:tc>
        <w:tc>
          <w:tcPr>
            <w:tcW w:w="786" w:type="dxa"/>
            <w:shd w:val="clear" w:color="auto" w:fill="auto"/>
            <w:vAlign w:val="center"/>
          </w:tcPr>
          <w:p w14:paraId="205967B4" w14:textId="77777777" w:rsidR="000422C2" w:rsidRPr="00CD096B" w:rsidRDefault="000422C2" w:rsidP="005A12A0">
            <w:pPr>
              <w:jc w:val="right"/>
              <w:rPr>
                <w:rFonts w:cs="Calibri"/>
                <w:lang w:val="en-GB"/>
              </w:rPr>
            </w:pPr>
            <w:r w:rsidRPr="00CD096B">
              <w:rPr>
                <w:rFonts w:cs="Calibri"/>
                <w:color w:val="000000"/>
                <w:lang w:val="en-GB"/>
              </w:rPr>
              <w:t>357</w:t>
            </w:r>
          </w:p>
        </w:tc>
        <w:tc>
          <w:tcPr>
            <w:tcW w:w="822" w:type="dxa"/>
            <w:vAlign w:val="center"/>
          </w:tcPr>
          <w:p w14:paraId="20EC2235" w14:textId="77777777" w:rsidR="000422C2" w:rsidRPr="00CD096B" w:rsidRDefault="000422C2" w:rsidP="005A12A0">
            <w:pPr>
              <w:jc w:val="right"/>
              <w:rPr>
                <w:rFonts w:cs="Calibri"/>
                <w:lang w:val="en-GB"/>
              </w:rPr>
            </w:pPr>
            <w:r w:rsidRPr="00CD096B">
              <w:rPr>
                <w:rFonts w:cs="Calibri"/>
                <w:color w:val="000000"/>
                <w:lang w:val="en-GB"/>
              </w:rPr>
              <w:t>67</w:t>
            </w:r>
          </w:p>
        </w:tc>
        <w:tc>
          <w:tcPr>
            <w:tcW w:w="622" w:type="dxa"/>
            <w:vAlign w:val="center"/>
          </w:tcPr>
          <w:p w14:paraId="1DE91F7A" w14:textId="77777777" w:rsidR="000422C2" w:rsidRPr="00CD096B" w:rsidRDefault="000422C2" w:rsidP="005A12A0">
            <w:pPr>
              <w:jc w:val="right"/>
              <w:rPr>
                <w:rFonts w:cs="Calibri"/>
                <w:lang w:val="en-GB"/>
              </w:rPr>
            </w:pPr>
            <w:r w:rsidRPr="00CD096B">
              <w:rPr>
                <w:rFonts w:cs="Calibri"/>
                <w:color w:val="000000"/>
                <w:lang w:val="en-GB"/>
              </w:rPr>
              <w:t>357</w:t>
            </w:r>
          </w:p>
        </w:tc>
      </w:tr>
      <w:tr w:rsidR="000422C2" w:rsidRPr="00CD096B" w14:paraId="4DA2D8ED" w14:textId="77777777" w:rsidTr="005A12A0">
        <w:trPr>
          <w:jc w:val="center"/>
        </w:trPr>
        <w:tc>
          <w:tcPr>
            <w:tcW w:w="524" w:type="dxa"/>
            <w:vMerge/>
            <w:vAlign w:val="center"/>
          </w:tcPr>
          <w:p w14:paraId="488C5EEB" w14:textId="77777777" w:rsidR="000422C2" w:rsidRPr="00CD096B" w:rsidRDefault="000422C2" w:rsidP="005A12A0">
            <w:pPr>
              <w:jc w:val="center"/>
              <w:rPr>
                <w:rFonts w:cs="Calibri"/>
                <w:b/>
                <w:color w:val="000000"/>
                <w:lang w:val="en-GB"/>
              </w:rPr>
            </w:pPr>
          </w:p>
        </w:tc>
        <w:tc>
          <w:tcPr>
            <w:tcW w:w="656" w:type="dxa"/>
            <w:vAlign w:val="center"/>
          </w:tcPr>
          <w:p w14:paraId="4C2235DC" w14:textId="77777777" w:rsidR="000422C2" w:rsidRPr="00CD096B" w:rsidRDefault="000422C2" w:rsidP="005A12A0">
            <w:pPr>
              <w:jc w:val="center"/>
              <w:rPr>
                <w:rFonts w:cs="Calibri"/>
                <w:b/>
                <w:color w:val="000000"/>
                <w:lang w:val="en-GB"/>
              </w:rPr>
            </w:pPr>
            <w:r w:rsidRPr="00CD096B">
              <w:rPr>
                <w:rFonts w:cs="Calibri"/>
                <w:b/>
                <w:color w:val="000000"/>
                <w:lang w:val="en-GB"/>
              </w:rPr>
              <w:t>19</w:t>
            </w:r>
          </w:p>
        </w:tc>
        <w:tc>
          <w:tcPr>
            <w:tcW w:w="1596" w:type="dxa"/>
            <w:vAlign w:val="center"/>
          </w:tcPr>
          <w:p w14:paraId="5779269E"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5DCB523D" w14:textId="77777777" w:rsidR="000422C2" w:rsidRPr="00CD096B" w:rsidRDefault="000422C2" w:rsidP="005A12A0">
            <w:pPr>
              <w:jc w:val="center"/>
              <w:rPr>
                <w:rFonts w:cs="Calibri"/>
                <w:color w:val="000000"/>
                <w:lang w:val="en-GB"/>
              </w:rPr>
            </w:pPr>
            <w:r w:rsidRPr="00CD096B">
              <w:rPr>
                <w:lang w:val="en-GB"/>
              </w:rPr>
              <w:t>R8d</w:t>
            </w:r>
          </w:p>
        </w:tc>
        <w:tc>
          <w:tcPr>
            <w:tcW w:w="672" w:type="dxa"/>
            <w:shd w:val="clear" w:color="auto" w:fill="auto"/>
            <w:vAlign w:val="center"/>
          </w:tcPr>
          <w:p w14:paraId="5C1EDC01" w14:textId="77777777" w:rsidR="000422C2" w:rsidRPr="00CD096B" w:rsidRDefault="000422C2" w:rsidP="005A12A0">
            <w:pPr>
              <w:jc w:val="center"/>
              <w:rPr>
                <w:color w:val="000000"/>
                <w:lang w:val="en-GB"/>
              </w:rPr>
            </w:pPr>
            <w:r w:rsidRPr="00CD096B">
              <w:rPr>
                <w:lang w:val="en-GB"/>
              </w:rPr>
              <w:t>2.314</w:t>
            </w:r>
          </w:p>
        </w:tc>
        <w:tc>
          <w:tcPr>
            <w:tcW w:w="672" w:type="dxa"/>
            <w:shd w:val="clear" w:color="auto" w:fill="auto"/>
            <w:vAlign w:val="center"/>
          </w:tcPr>
          <w:p w14:paraId="26EAF725" w14:textId="77777777" w:rsidR="000422C2" w:rsidRPr="00CD096B" w:rsidRDefault="000422C2" w:rsidP="005A12A0">
            <w:pPr>
              <w:jc w:val="center"/>
              <w:rPr>
                <w:color w:val="000000"/>
                <w:lang w:val="en-GB"/>
              </w:rPr>
            </w:pPr>
            <w:r w:rsidRPr="00CD096B">
              <w:rPr>
                <w:lang w:val="en-GB"/>
              </w:rPr>
              <w:t>0.296</w:t>
            </w:r>
          </w:p>
        </w:tc>
        <w:tc>
          <w:tcPr>
            <w:tcW w:w="972" w:type="dxa"/>
            <w:vAlign w:val="center"/>
          </w:tcPr>
          <w:p w14:paraId="1F1805AF" w14:textId="77777777" w:rsidR="000422C2" w:rsidRPr="00CD096B" w:rsidRDefault="000422C2" w:rsidP="005A12A0">
            <w:pPr>
              <w:jc w:val="center"/>
              <w:rPr>
                <w:rFonts w:cs="Calibri"/>
                <w:lang w:val="en-GB"/>
              </w:rPr>
            </w:pPr>
            <w:r w:rsidRPr="00CD096B">
              <w:rPr>
                <w:rFonts w:cs="Calibri"/>
                <w:lang w:val="en-GB"/>
              </w:rPr>
              <w:t>13</w:t>
            </w:r>
          </w:p>
        </w:tc>
        <w:tc>
          <w:tcPr>
            <w:tcW w:w="915" w:type="dxa"/>
            <w:vAlign w:val="center"/>
          </w:tcPr>
          <w:p w14:paraId="779EC9BC"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auto"/>
            <w:vAlign w:val="center"/>
          </w:tcPr>
          <w:p w14:paraId="21AE3639" w14:textId="77777777" w:rsidR="000422C2" w:rsidRPr="00CD096B" w:rsidRDefault="000422C2" w:rsidP="005A12A0">
            <w:pPr>
              <w:jc w:val="right"/>
              <w:rPr>
                <w:rFonts w:cs="Calibri"/>
                <w:lang w:val="en-GB"/>
              </w:rPr>
            </w:pPr>
            <w:r w:rsidRPr="00CD096B">
              <w:rPr>
                <w:rFonts w:cs="Calibri"/>
                <w:color w:val="000000"/>
                <w:lang w:val="en-GB"/>
              </w:rPr>
              <w:t>2259</w:t>
            </w:r>
          </w:p>
        </w:tc>
        <w:tc>
          <w:tcPr>
            <w:tcW w:w="786" w:type="dxa"/>
            <w:shd w:val="clear" w:color="auto" w:fill="auto"/>
            <w:vAlign w:val="center"/>
          </w:tcPr>
          <w:p w14:paraId="3362E52D" w14:textId="77777777" w:rsidR="000422C2" w:rsidRPr="00CD096B" w:rsidRDefault="000422C2" w:rsidP="005A12A0">
            <w:pPr>
              <w:jc w:val="right"/>
              <w:rPr>
                <w:rFonts w:cs="Calibri"/>
                <w:lang w:val="en-GB"/>
              </w:rPr>
            </w:pPr>
            <w:r w:rsidRPr="00CD096B">
              <w:rPr>
                <w:rFonts w:cs="Calibri"/>
                <w:color w:val="000000"/>
                <w:lang w:val="en-GB"/>
              </w:rPr>
              <w:t>296</w:t>
            </w:r>
          </w:p>
        </w:tc>
        <w:tc>
          <w:tcPr>
            <w:tcW w:w="822" w:type="dxa"/>
            <w:vAlign w:val="center"/>
          </w:tcPr>
          <w:p w14:paraId="73FEB939" w14:textId="77777777" w:rsidR="000422C2" w:rsidRPr="00CD096B" w:rsidRDefault="000422C2" w:rsidP="005A12A0">
            <w:pPr>
              <w:jc w:val="right"/>
              <w:rPr>
                <w:rFonts w:cs="Calibri"/>
                <w:lang w:val="en-GB"/>
              </w:rPr>
            </w:pPr>
            <w:r w:rsidRPr="00CD096B">
              <w:rPr>
                <w:rFonts w:cs="Calibri"/>
                <w:color w:val="000000"/>
                <w:lang w:val="en-GB"/>
              </w:rPr>
              <w:t>-241</w:t>
            </w:r>
          </w:p>
        </w:tc>
        <w:tc>
          <w:tcPr>
            <w:tcW w:w="622" w:type="dxa"/>
            <w:vAlign w:val="center"/>
          </w:tcPr>
          <w:p w14:paraId="0E14C3A9" w14:textId="77777777" w:rsidR="000422C2" w:rsidRPr="00CD096B" w:rsidRDefault="000422C2" w:rsidP="005A12A0">
            <w:pPr>
              <w:jc w:val="right"/>
              <w:rPr>
                <w:rFonts w:cs="Calibri"/>
                <w:lang w:val="en-GB"/>
              </w:rPr>
            </w:pPr>
            <w:r w:rsidRPr="00CD096B">
              <w:rPr>
                <w:rFonts w:cs="Calibri"/>
                <w:color w:val="000000"/>
                <w:lang w:val="en-GB"/>
              </w:rPr>
              <w:t>296</w:t>
            </w:r>
          </w:p>
        </w:tc>
      </w:tr>
      <w:tr w:rsidR="000422C2" w:rsidRPr="00CD096B" w14:paraId="15422552" w14:textId="77777777" w:rsidTr="005A12A0">
        <w:trPr>
          <w:jc w:val="center"/>
        </w:trPr>
        <w:tc>
          <w:tcPr>
            <w:tcW w:w="524" w:type="dxa"/>
            <w:vMerge/>
            <w:vAlign w:val="center"/>
          </w:tcPr>
          <w:p w14:paraId="7B68CE37" w14:textId="77777777" w:rsidR="000422C2" w:rsidRPr="00CD096B" w:rsidRDefault="000422C2" w:rsidP="005A12A0">
            <w:pPr>
              <w:jc w:val="center"/>
              <w:rPr>
                <w:rFonts w:cs="Calibri"/>
                <w:b/>
                <w:color w:val="000000"/>
                <w:lang w:val="en-GB"/>
              </w:rPr>
            </w:pPr>
          </w:p>
        </w:tc>
        <w:tc>
          <w:tcPr>
            <w:tcW w:w="656" w:type="dxa"/>
            <w:vAlign w:val="center"/>
          </w:tcPr>
          <w:p w14:paraId="7EBC172D" w14:textId="77777777" w:rsidR="000422C2" w:rsidRPr="00CD096B" w:rsidRDefault="000422C2" w:rsidP="005A12A0">
            <w:pPr>
              <w:jc w:val="center"/>
              <w:rPr>
                <w:rFonts w:cs="Calibri"/>
                <w:b/>
                <w:color w:val="000000"/>
                <w:lang w:val="en-GB"/>
              </w:rPr>
            </w:pPr>
            <w:r w:rsidRPr="00CD096B">
              <w:rPr>
                <w:rFonts w:cs="Calibri"/>
                <w:b/>
                <w:color w:val="000000"/>
                <w:lang w:val="en-GB"/>
              </w:rPr>
              <w:t>20</w:t>
            </w:r>
          </w:p>
        </w:tc>
        <w:tc>
          <w:tcPr>
            <w:tcW w:w="1596" w:type="dxa"/>
            <w:vAlign w:val="center"/>
          </w:tcPr>
          <w:p w14:paraId="10D21BA7"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677B8459" w14:textId="77777777" w:rsidR="000422C2" w:rsidRPr="00CD096B" w:rsidRDefault="000422C2" w:rsidP="005A12A0">
            <w:pPr>
              <w:jc w:val="center"/>
              <w:rPr>
                <w:rFonts w:cs="Calibri"/>
                <w:color w:val="000000"/>
                <w:lang w:val="en-GB"/>
              </w:rPr>
            </w:pPr>
            <w:r w:rsidRPr="00CD096B">
              <w:rPr>
                <w:lang w:val="en-GB"/>
              </w:rPr>
              <w:t>R8e*</w:t>
            </w:r>
          </w:p>
        </w:tc>
        <w:tc>
          <w:tcPr>
            <w:tcW w:w="672" w:type="dxa"/>
            <w:shd w:val="clear" w:color="auto" w:fill="auto"/>
            <w:vAlign w:val="center"/>
          </w:tcPr>
          <w:p w14:paraId="08912A65" w14:textId="77777777" w:rsidR="000422C2" w:rsidRPr="00CD096B" w:rsidRDefault="000422C2" w:rsidP="005A12A0">
            <w:pPr>
              <w:jc w:val="center"/>
              <w:rPr>
                <w:color w:val="000000"/>
                <w:lang w:val="en-GB"/>
              </w:rPr>
            </w:pPr>
            <w:r w:rsidRPr="00CD096B">
              <w:rPr>
                <w:lang w:val="en-GB"/>
              </w:rPr>
              <w:t>0.290</w:t>
            </w:r>
          </w:p>
        </w:tc>
        <w:tc>
          <w:tcPr>
            <w:tcW w:w="672" w:type="dxa"/>
            <w:shd w:val="clear" w:color="auto" w:fill="auto"/>
            <w:vAlign w:val="center"/>
          </w:tcPr>
          <w:p w14:paraId="441412EC" w14:textId="77777777" w:rsidR="000422C2" w:rsidRPr="00CD096B" w:rsidRDefault="000422C2" w:rsidP="005A12A0">
            <w:pPr>
              <w:jc w:val="center"/>
              <w:rPr>
                <w:color w:val="000000"/>
                <w:lang w:val="en-GB"/>
              </w:rPr>
            </w:pPr>
            <w:r w:rsidRPr="00CD096B">
              <w:rPr>
                <w:lang w:val="en-GB"/>
              </w:rPr>
              <w:t>0.486</w:t>
            </w:r>
          </w:p>
        </w:tc>
        <w:tc>
          <w:tcPr>
            <w:tcW w:w="972" w:type="dxa"/>
            <w:vAlign w:val="center"/>
          </w:tcPr>
          <w:p w14:paraId="5126C458" w14:textId="77777777" w:rsidR="000422C2" w:rsidRPr="00CD096B" w:rsidRDefault="000422C2" w:rsidP="005A12A0">
            <w:pPr>
              <w:jc w:val="center"/>
              <w:rPr>
                <w:rFonts w:cs="Calibri"/>
                <w:lang w:val="en-GB"/>
              </w:rPr>
            </w:pPr>
            <w:r w:rsidRPr="00CD096B">
              <w:rPr>
                <w:rFonts w:cs="Calibri"/>
                <w:lang w:val="en-GB"/>
              </w:rPr>
              <w:t>168</w:t>
            </w:r>
          </w:p>
        </w:tc>
        <w:tc>
          <w:tcPr>
            <w:tcW w:w="915" w:type="dxa"/>
            <w:vAlign w:val="center"/>
          </w:tcPr>
          <w:p w14:paraId="5747514A"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FFFFFF"/>
            <w:vAlign w:val="center"/>
          </w:tcPr>
          <w:p w14:paraId="66065E3F" w14:textId="77777777" w:rsidR="000422C2" w:rsidRPr="00CD096B" w:rsidRDefault="000422C2" w:rsidP="005A12A0">
            <w:pPr>
              <w:jc w:val="right"/>
              <w:rPr>
                <w:rFonts w:cs="Calibri"/>
                <w:lang w:val="en-GB"/>
              </w:rPr>
            </w:pPr>
            <w:r w:rsidRPr="00CD096B">
              <w:rPr>
                <w:rFonts w:cs="Calibri"/>
                <w:color w:val="000000"/>
                <w:lang w:val="en-GB"/>
              </w:rPr>
              <w:t>235</w:t>
            </w:r>
          </w:p>
        </w:tc>
        <w:tc>
          <w:tcPr>
            <w:tcW w:w="786" w:type="dxa"/>
            <w:shd w:val="clear" w:color="auto" w:fill="FFFFFF"/>
            <w:vAlign w:val="center"/>
          </w:tcPr>
          <w:p w14:paraId="1D5A72FA" w14:textId="77777777" w:rsidR="000422C2" w:rsidRPr="00CD096B" w:rsidRDefault="000422C2" w:rsidP="005A12A0">
            <w:pPr>
              <w:jc w:val="right"/>
              <w:rPr>
                <w:rFonts w:cs="Calibri"/>
                <w:lang w:val="en-GB"/>
              </w:rPr>
            </w:pPr>
            <w:r w:rsidRPr="00CD096B">
              <w:rPr>
                <w:rFonts w:cs="Calibri"/>
                <w:color w:val="000000"/>
                <w:lang w:val="en-GB"/>
              </w:rPr>
              <w:t>486</w:t>
            </w:r>
          </w:p>
        </w:tc>
        <w:tc>
          <w:tcPr>
            <w:tcW w:w="822" w:type="dxa"/>
            <w:vAlign w:val="center"/>
          </w:tcPr>
          <w:p w14:paraId="31F99D5D" w14:textId="77777777" w:rsidR="000422C2" w:rsidRPr="00CD096B" w:rsidRDefault="000422C2" w:rsidP="005A12A0">
            <w:pPr>
              <w:jc w:val="right"/>
              <w:rPr>
                <w:rFonts w:cs="Calibri"/>
                <w:lang w:val="en-GB"/>
              </w:rPr>
            </w:pPr>
            <w:r w:rsidRPr="00CD096B">
              <w:rPr>
                <w:rFonts w:cs="Calibri"/>
                <w:color w:val="000000"/>
                <w:lang w:val="en-GB"/>
              </w:rPr>
              <w:t>1783</w:t>
            </w:r>
          </w:p>
        </w:tc>
        <w:tc>
          <w:tcPr>
            <w:tcW w:w="622" w:type="dxa"/>
            <w:vAlign w:val="center"/>
          </w:tcPr>
          <w:p w14:paraId="5016C9A2" w14:textId="77777777" w:rsidR="000422C2" w:rsidRPr="00CD096B" w:rsidRDefault="000422C2" w:rsidP="005A12A0">
            <w:pPr>
              <w:jc w:val="right"/>
              <w:rPr>
                <w:rFonts w:cs="Calibri"/>
                <w:lang w:val="en-GB"/>
              </w:rPr>
            </w:pPr>
            <w:r w:rsidRPr="00CD096B">
              <w:rPr>
                <w:rFonts w:cs="Calibri"/>
                <w:color w:val="000000"/>
                <w:lang w:val="en-GB"/>
              </w:rPr>
              <w:t>486</w:t>
            </w:r>
          </w:p>
        </w:tc>
      </w:tr>
      <w:tr w:rsidR="000422C2" w:rsidRPr="00CD096B" w14:paraId="0FF23885" w14:textId="77777777" w:rsidTr="005A12A0">
        <w:trPr>
          <w:jc w:val="center"/>
        </w:trPr>
        <w:tc>
          <w:tcPr>
            <w:tcW w:w="524" w:type="dxa"/>
            <w:vMerge/>
            <w:vAlign w:val="center"/>
          </w:tcPr>
          <w:p w14:paraId="259E699F" w14:textId="77777777" w:rsidR="000422C2" w:rsidRPr="00CD096B" w:rsidRDefault="000422C2" w:rsidP="005A12A0">
            <w:pPr>
              <w:jc w:val="center"/>
              <w:rPr>
                <w:rFonts w:cs="Calibri"/>
                <w:b/>
                <w:color w:val="000000"/>
                <w:lang w:val="en-GB"/>
              </w:rPr>
            </w:pPr>
          </w:p>
        </w:tc>
        <w:tc>
          <w:tcPr>
            <w:tcW w:w="656" w:type="dxa"/>
            <w:vAlign w:val="center"/>
          </w:tcPr>
          <w:p w14:paraId="4946C065" w14:textId="77777777" w:rsidR="000422C2" w:rsidRPr="00CD096B" w:rsidRDefault="000422C2" w:rsidP="005A12A0">
            <w:pPr>
              <w:jc w:val="center"/>
              <w:rPr>
                <w:rFonts w:cs="Calibri"/>
                <w:b/>
                <w:color w:val="000000"/>
                <w:lang w:val="en-GB"/>
              </w:rPr>
            </w:pPr>
            <w:r w:rsidRPr="00CD096B">
              <w:rPr>
                <w:rFonts w:cs="Calibri"/>
                <w:b/>
                <w:color w:val="000000"/>
                <w:lang w:val="en-GB"/>
              </w:rPr>
              <w:t>21</w:t>
            </w:r>
          </w:p>
        </w:tc>
        <w:tc>
          <w:tcPr>
            <w:tcW w:w="1596" w:type="dxa"/>
            <w:vAlign w:val="center"/>
          </w:tcPr>
          <w:p w14:paraId="3A4FAF0B"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1DFB165C" w14:textId="77777777" w:rsidR="000422C2" w:rsidRPr="00CD096B" w:rsidRDefault="000422C2" w:rsidP="005A12A0">
            <w:pPr>
              <w:jc w:val="center"/>
              <w:rPr>
                <w:rFonts w:cs="Calibri"/>
                <w:color w:val="000000"/>
                <w:lang w:val="en-GB"/>
              </w:rPr>
            </w:pPr>
            <w:r w:rsidRPr="00CD096B">
              <w:rPr>
                <w:lang w:val="en-GB"/>
              </w:rPr>
              <w:t>R8f</w:t>
            </w:r>
          </w:p>
        </w:tc>
        <w:tc>
          <w:tcPr>
            <w:tcW w:w="672" w:type="dxa"/>
            <w:shd w:val="clear" w:color="auto" w:fill="auto"/>
            <w:vAlign w:val="center"/>
          </w:tcPr>
          <w:p w14:paraId="44958756" w14:textId="77777777" w:rsidR="000422C2" w:rsidRPr="00CD096B" w:rsidRDefault="000422C2" w:rsidP="005A12A0">
            <w:pPr>
              <w:jc w:val="center"/>
              <w:rPr>
                <w:color w:val="000000"/>
                <w:lang w:val="en-GB"/>
              </w:rPr>
            </w:pPr>
            <w:r w:rsidRPr="00CD096B">
              <w:rPr>
                <w:lang w:val="en-GB"/>
              </w:rPr>
              <w:t>0.889</w:t>
            </w:r>
          </w:p>
        </w:tc>
        <w:tc>
          <w:tcPr>
            <w:tcW w:w="672" w:type="dxa"/>
            <w:shd w:val="clear" w:color="auto" w:fill="auto"/>
            <w:vAlign w:val="center"/>
          </w:tcPr>
          <w:p w14:paraId="3775C5C2" w14:textId="77777777" w:rsidR="000422C2" w:rsidRPr="00CD096B" w:rsidRDefault="000422C2" w:rsidP="005A12A0">
            <w:pPr>
              <w:jc w:val="center"/>
              <w:rPr>
                <w:color w:val="000000"/>
                <w:lang w:val="en-GB"/>
              </w:rPr>
            </w:pPr>
            <w:r w:rsidRPr="00CD096B">
              <w:rPr>
                <w:lang w:val="en-GB"/>
              </w:rPr>
              <w:t>0.152</w:t>
            </w:r>
          </w:p>
        </w:tc>
        <w:tc>
          <w:tcPr>
            <w:tcW w:w="972" w:type="dxa"/>
            <w:vAlign w:val="center"/>
          </w:tcPr>
          <w:p w14:paraId="3C30834F" w14:textId="77777777" w:rsidR="000422C2" w:rsidRPr="00CD096B" w:rsidRDefault="000422C2" w:rsidP="005A12A0">
            <w:pPr>
              <w:jc w:val="center"/>
              <w:rPr>
                <w:rFonts w:cs="Calibri"/>
                <w:lang w:val="en-GB"/>
              </w:rPr>
            </w:pPr>
            <w:r w:rsidRPr="00CD096B">
              <w:rPr>
                <w:rFonts w:cs="Calibri"/>
                <w:lang w:val="en-GB"/>
              </w:rPr>
              <w:t>17</w:t>
            </w:r>
          </w:p>
        </w:tc>
        <w:tc>
          <w:tcPr>
            <w:tcW w:w="915" w:type="dxa"/>
            <w:vAlign w:val="center"/>
          </w:tcPr>
          <w:p w14:paraId="2C2A53C1"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FFFFFF"/>
            <w:vAlign w:val="center"/>
          </w:tcPr>
          <w:p w14:paraId="6EDBD5B9" w14:textId="77777777" w:rsidR="000422C2" w:rsidRPr="00CD096B" w:rsidRDefault="000422C2" w:rsidP="005A12A0">
            <w:pPr>
              <w:jc w:val="right"/>
              <w:rPr>
                <w:rFonts w:cs="Calibri"/>
                <w:lang w:val="en-GB"/>
              </w:rPr>
            </w:pPr>
            <w:r w:rsidRPr="00CD096B">
              <w:rPr>
                <w:rFonts w:cs="Calibri"/>
                <w:color w:val="000000"/>
                <w:lang w:val="en-GB"/>
              </w:rPr>
              <w:t>834</w:t>
            </w:r>
          </w:p>
        </w:tc>
        <w:tc>
          <w:tcPr>
            <w:tcW w:w="786" w:type="dxa"/>
            <w:shd w:val="clear" w:color="auto" w:fill="FFFFFF"/>
            <w:vAlign w:val="center"/>
          </w:tcPr>
          <w:p w14:paraId="02A30668" w14:textId="77777777" w:rsidR="000422C2" w:rsidRPr="00CD096B" w:rsidRDefault="000422C2" w:rsidP="005A12A0">
            <w:pPr>
              <w:jc w:val="right"/>
              <w:rPr>
                <w:rFonts w:cs="Calibri"/>
                <w:lang w:val="en-GB"/>
              </w:rPr>
            </w:pPr>
            <w:r w:rsidRPr="00CD096B">
              <w:rPr>
                <w:rFonts w:cs="Calibri"/>
                <w:color w:val="000000"/>
                <w:lang w:val="en-GB"/>
              </w:rPr>
              <w:t>152</w:t>
            </w:r>
          </w:p>
        </w:tc>
        <w:tc>
          <w:tcPr>
            <w:tcW w:w="822" w:type="dxa"/>
            <w:vAlign w:val="center"/>
          </w:tcPr>
          <w:p w14:paraId="43398259" w14:textId="77777777" w:rsidR="000422C2" w:rsidRPr="00CD096B" w:rsidRDefault="000422C2" w:rsidP="005A12A0">
            <w:pPr>
              <w:jc w:val="right"/>
              <w:rPr>
                <w:rFonts w:cs="Calibri"/>
                <w:lang w:val="en-GB"/>
              </w:rPr>
            </w:pPr>
            <w:r w:rsidRPr="00CD096B">
              <w:rPr>
                <w:rFonts w:cs="Calibri"/>
                <w:color w:val="000000"/>
                <w:lang w:val="en-GB"/>
              </w:rPr>
              <w:t>1184</w:t>
            </w:r>
          </w:p>
        </w:tc>
        <w:tc>
          <w:tcPr>
            <w:tcW w:w="622" w:type="dxa"/>
            <w:vAlign w:val="center"/>
          </w:tcPr>
          <w:p w14:paraId="104A5D84" w14:textId="77777777" w:rsidR="000422C2" w:rsidRPr="00CD096B" w:rsidRDefault="000422C2" w:rsidP="005A12A0">
            <w:pPr>
              <w:jc w:val="right"/>
              <w:rPr>
                <w:rFonts w:cs="Calibri"/>
                <w:lang w:val="en-GB"/>
              </w:rPr>
            </w:pPr>
            <w:r w:rsidRPr="00CD096B">
              <w:rPr>
                <w:rFonts w:cs="Calibri"/>
                <w:color w:val="000000"/>
                <w:lang w:val="en-GB"/>
              </w:rPr>
              <w:t>152</w:t>
            </w:r>
          </w:p>
        </w:tc>
      </w:tr>
      <w:tr w:rsidR="000422C2" w:rsidRPr="00CD096B" w14:paraId="7A4FB4DF" w14:textId="77777777" w:rsidTr="005A12A0">
        <w:trPr>
          <w:jc w:val="center"/>
        </w:trPr>
        <w:tc>
          <w:tcPr>
            <w:tcW w:w="524" w:type="dxa"/>
            <w:vMerge/>
            <w:vAlign w:val="center"/>
          </w:tcPr>
          <w:p w14:paraId="5A6EF632" w14:textId="77777777" w:rsidR="000422C2" w:rsidRPr="00CD096B" w:rsidRDefault="000422C2" w:rsidP="005A12A0">
            <w:pPr>
              <w:jc w:val="center"/>
              <w:rPr>
                <w:rFonts w:cs="Calibri"/>
                <w:b/>
                <w:color w:val="000000"/>
                <w:lang w:val="en-GB"/>
              </w:rPr>
            </w:pPr>
          </w:p>
        </w:tc>
        <w:tc>
          <w:tcPr>
            <w:tcW w:w="656" w:type="dxa"/>
            <w:vAlign w:val="center"/>
          </w:tcPr>
          <w:p w14:paraId="6DE7B8A0" w14:textId="77777777" w:rsidR="000422C2" w:rsidRPr="00CD096B" w:rsidRDefault="000422C2" w:rsidP="005A12A0">
            <w:pPr>
              <w:jc w:val="center"/>
              <w:rPr>
                <w:rFonts w:cs="Calibri"/>
                <w:b/>
                <w:color w:val="000000"/>
                <w:lang w:val="en-GB"/>
              </w:rPr>
            </w:pPr>
            <w:r w:rsidRPr="00CD096B">
              <w:rPr>
                <w:rFonts w:cs="Calibri"/>
                <w:b/>
                <w:color w:val="000000"/>
                <w:lang w:val="en-GB"/>
              </w:rPr>
              <w:t>22</w:t>
            </w:r>
          </w:p>
        </w:tc>
        <w:tc>
          <w:tcPr>
            <w:tcW w:w="1596" w:type="dxa"/>
            <w:vAlign w:val="center"/>
          </w:tcPr>
          <w:p w14:paraId="6DA2B182" w14:textId="77777777" w:rsidR="000422C2" w:rsidRPr="00145E73" w:rsidRDefault="000422C2" w:rsidP="005A12A0">
            <w:pPr>
              <w:ind w:left="-172" w:right="-141"/>
              <w:jc w:val="center"/>
              <w:rPr>
                <w:lang w:val="en-GB"/>
              </w:rPr>
            </w:pPr>
            <w:r>
              <w:rPr>
                <w:lang w:val="en-GB"/>
              </w:rPr>
              <w:t>N50-55W/90</w:t>
            </w:r>
          </w:p>
        </w:tc>
        <w:tc>
          <w:tcPr>
            <w:tcW w:w="825" w:type="dxa"/>
            <w:vAlign w:val="center"/>
          </w:tcPr>
          <w:p w14:paraId="1580AAE9" w14:textId="77777777" w:rsidR="000422C2" w:rsidRPr="00CD096B" w:rsidRDefault="000422C2" w:rsidP="005A12A0">
            <w:pPr>
              <w:jc w:val="center"/>
              <w:rPr>
                <w:rFonts w:cs="Calibri"/>
                <w:color w:val="000000"/>
                <w:lang w:val="en-GB"/>
              </w:rPr>
            </w:pPr>
            <w:r w:rsidRPr="00CD096B">
              <w:rPr>
                <w:lang w:val="en-GB"/>
              </w:rPr>
              <w:t>R8g*</w:t>
            </w:r>
          </w:p>
        </w:tc>
        <w:tc>
          <w:tcPr>
            <w:tcW w:w="672" w:type="dxa"/>
            <w:shd w:val="clear" w:color="auto" w:fill="auto"/>
            <w:vAlign w:val="center"/>
          </w:tcPr>
          <w:p w14:paraId="042968AB" w14:textId="77777777" w:rsidR="000422C2" w:rsidRPr="00CD096B" w:rsidRDefault="000422C2" w:rsidP="005A12A0">
            <w:pPr>
              <w:jc w:val="center"/>
              <w:rPr>
                <w:color w:val="000000"/>
                <w:lang w:val="en-GB"/>
              </w:rPr>
            </w:pPr>
            <w:r w:rsidRPr="00CD096B">
              <w:rPr>
                <w:lang w:val="en-GB"/>
              </w:rPr>
              <w:t>1.041</w:t>
            </w:r>
          </w:p>
        </w:tc>
        <w:tc>
          <w:tcPr>
            <w:tcW w:w="672" w:type="dxa"/>
            <w:shd w:val="clear" w:color="auto" w:fill="auto"/>
            <w:vAlign w:val="center"/>
          </w:tcPr>
          <w:p w14:paraId="43A10831" w14:textId="77777777" w:rsidR="000422C2" w:rsidRPr="00CD096B" w:rsidRDefault="000422C2" w:rsidP="005A12A0">
            <w:pPr>
              <w:jc w:val="center"/>
              <w:rPr>
                <w:color w:val="000000"/>
                <w:lang w:val="en-GB"/>
              </w:rPr>
            </w:pPr>
            <w:r w:rsidRPr="00CD096B">
              <w:rPr>
                <w:lang w:val="en-GB"/>
              </w:rPr>
              <w:t>1.235</w:t>
            </w:r>
          </w:p>
        </w:tc>
        <w:tc>
          <w:tcPr>
            <w:tcW w:w="972" w:type="dxa"/>
            <w:vAlign w:val="center"/>
          </w:tcPr>
          <w:p w14:paraId="13C40FC1" w14:textId="77777777" w:rsidR="000422C2" w:rsidRPr="00CD096B" w:rsidRDefault="000422C2" w:rsidP="005A12A0">
            <w:pPr>
              <w:jc w:val="center"/>
              <w:rPr>
                <w:rFonts w:cs="Calibri"/>
                <w:lang w:val="en-GB"/>
              </w:rPr>
            </w:pPr>
            <w:r w:rsidRPr="00CD096B">
              <w:rPr>
                <w:rFonts w:cs="Calibri"/>
                <w:lang w:val="en-GB"/>
              </w:rPr>
              <w:t>119</w:t>
            </w:r>
          </w:p>
        </w:tc>
        <w:tc>
          <w:tcPr>
            <w:tcW w:w="915" w:type="dxa"/>
            <w:vAlign w:val="center"/>
          </w:tcPr>
          <w:p w14:paraId="639D0B52" w14:textId="77777777" w:rsidR="000422C2" w:rsidRPr="00CD096B" w:rsidRDefault="000422C2" w:rsidP="005A12A0">
            <w:pPr>
              <w:jc w:val="center"/>
              <w:rPr>
                <w:rFonts w:cs="Calibri"/>
                <w:lang w:val="en-GB"/>
              </w:rPr>
            </w:pPr>
            <w:r w:rsidRPr="00CD096B">
              <w:rPr>
                <w:rFonts w:cs="Calibri"/>
                <w:lang w:val="en-GB"/>
              </w:rPr>
              <w:t>2005</w:t>
            </w:r>
          </w:p>
        </w:tc>
        <w:tc>
          <w:tcPr>
            <w:tcW w:w="622" w:type="dxa"/>
            <w:shd w:val="clear" w:color="auto" w:fill="FFFFFF"/>
            <w:vAlign w:val="center"/>
          </w:tcPr>
          <w:p w14:paraId="1AC82913" w14:textId="77777777" w:rsidR="000422C2" w:rsidRPr="00CD096B" w:rsidRDefault="000422C2" w:rsidP="005A12A0">
            <w:pPr>
              <w:jc w:val="right"/>
              <w:rPr>
                <w:rFonts w:cs="Calibri"/>
                <w:lang w:val="en-GB"/>
              </w:rPr>
            </w:pPr>
            <w:r w:rsidRPr="00CD096B">
              <w:rPr>
                <w:rFonts w:cs="Calibri"/>
                <w:color w:val="000000"/>
                <w:lang w:val="en-GB"/>
              </w:rPr>
              <w:t>986</w:t>
            </w:r>
          </w:p>
        </w:tc>
        <w:tc>
          <w:tcPr>
            <w:tcW w:w="786" w:type="dxa"/>
            <w:shd w:val="clear" w:color="auto" w:fill="FFFFFF"/>
            <w:vAlign w:val="center"/>
          </w:tcPr>
          <w:p w14:paraId="0BDC810B" w14:textId="77777777" w:rsidR="000422C2" w:rsidRPr="00CD096B" w:rsidRDefault="000422C2" w:rsidP="005A12A0">
            <w:pPr>
              <w:jc w:val="right"/>
              <w:rPr>
                <w:rFonts w:cs="Calibri"/>
                <w:lang w:val="en-GB"/>
              </w:rPr>
            </w:pPr>
            <w:r w:rsidRPr="00CD096B">
              <w:rPr>
                <w:rFonts w:cs="Calibri"/>
                <w:color w:val="000000"/>
                <w:lang w:val="en-GB"/>
              </w:rPr>
              <w:t>1235</w:t>
            </w:r>
          </w:p>
        </w:tc>
        <w:tc>
          <w:tcPr>
            <w:tcW w:w="822" w:type="dxa"/>
            <w:vAlign w:val="center"/>
          </w:tcPr>
          <w:p w14:paraId="254F2CE2" w14:textId="77777777" w:rsidR="000422C2" w:rsidRPr="00CD096B" w:rsidRDefault="000422C2" w:rsidP="005A12A0">
            <w:pPr>
              <w:jc w:val="right"/>
              <w:rPr>
                <w:rFonts w:cs="Calibri"/>
                <w:lang w:val="en-GB"/>
              </w:rPr>
            </w:pPr>
            <w:r w:rsidRPr="00CD096B">
              <w:rPr>
                <w:rFonts w:cs="Calibri"/>
                <w:color w:val="000000"/>
                <w:lang w:val="en-GB"/>
              </w:rPr>
              <w:t>1032</w:t>
            </w:r>
          </w:p>
        </w:tc>
        <w:tc>
          <w:tcPr>
            <w:tcW w:w="622" w:type="dxa"/>
            <w:vAlign w:val="center"/>
          </w:tcPr>
          <w:p w14:paraId="6979A22E" w14:textId="77777777" w:rsidR="000422C2" w:rsidRPr="00CD096B" w:rsidRDefault="000422C2" w:rsidP="005A12A0">
            <w:pPr>
              <w:jc w:val="right"/>
              <w:rPr>
                <w:rFonts w:cs="Calibri"/>
                <w:lang w:val="en-GB"/>
              </w:rPr>
            </w:pPr>
            <w:r w:rsidRPr="00CD096B">
              <w:rPr>
                <w:rFonts w:cs="Calibri"/>
                <w:color w:val="000000"/>
                <w:lang w:val="en-GB"/>
              </w:rPr>
              <w:t>1235</w:t>
            </w:r>
          </w:p>
        </w:tc>
      </w:tr>
    </w:tbl>
    <w:p w14:paraId="5EDABA02" w14:textId="77777777" w:rsidR="000422C2" w:rsidRPr="00CD096B" w:rsidRDefault="000422C2" w:rsidP="000422C2">
      <w:pPr>
        <w:spacing w:line="360" w:lineRule="auto"/>
        <w:rPr>
          <w:lang w:val="en-GB"/>
        </w:rPr>
      </w:pPr>
    </w:p>
    <w:p w14:paraId="006BF3E7" w14:textId="77777777" w:rsidR="000422C2" w:rsidRPr="00A553AD" w:rsidRDefault="000422C2" w:rsidP="00996C20">
      <w:pPr>
        <w:spacing w:after="120"/>
        <w:rPr>
          <w:color w:val="000000"/>
          <w:sz w:val="24"/>
          <w:szCs w:val="24"/>
          <w:lang w:val="en-GB"/>
        </w:rPr>
      </w:pPr>
    </w:p>
    <w:p w14:paraId="14AC3E9D" w14:textId="77777777" w:rsidR="00996C20" w:rsidRPr="00A553AD" w:rsidRDefault="00996C20" w:rsidP="00996C20">
      <w:pPr>
        <w:spacing w:after="120"/>
        <w:rPr>
          <w:color w:val="000000"/>
          <w:sz w:val="24"/>
          <w:szCs w:val="24"/>
          <w:lang w:val="en-GB"/>
        </w:rPr>
      </w:pPr>
      <w:r w:rsidRPr="00A553AD">
        <w:rPr>
          <w:i/>
          <w:color w:val="000000"/>
          <w:sz w:val="24"/>
          <w:szCs w:val="24"/>
          <w:lang w:val="en-GB"/>
        </w:rPr>
        <w:t>L1 location (samples 1-8)</w:t>
      </w:r>
      <w:r w:rsidRPr="00A553AD">
        <w:rPr>
          <w:color w:val="000000"/>
          <w:sz w:val="24"/>
          <w:szCs w:val="24"/>
          <w:lang w:val="en-GB"/>
        </w:rPr>
        <w:t>: This location was sampled (</w:t>
      </w:r>
      <w:r>
        <w:rPr>
          <w:color w:val="000000"/>
          <w:sz w:val="24"/>
          <w:szCs w:val="24"/>
          <w:lang w:val="en-GB"/>
        </w:rPr>
        <w:t>Figure 2</w:t>
      </w:r>
      <w:r w:rsidRPr="00A553AD">
        <w:rPr>
          <w:color w:val="000000"/>
          <w:sz w:val="24"/>
          <w:szCs w:val="24"/>
          <w:lang w:val="en-GB"/>
        </w:rPr>
        <w:t xml:space="preserve">c, inset photo). Around the central part of the main ridge, 8 carbonate band samples were collected from 6 separate veins that filled the secondary fissures (Figure S1, Table 1). Banded travertine samples of 1, 2 and 3 were taken from </w:t>
      </w:r>
      <w:r w:rsidRPr="00A553AD">
        <w:rPr>
          <w:noProof/>
          <w:color w:val="000000"/>
          <w:sz w:val="24"/>
          <w:szCs w:val="24"/>
          <w:lang w:val="en-GB"/>
        </w:rPr>
        <w:t>a N45-50W</w:t>
      </w:r>
      <w:r w:rsidRPr="00A553AD">
        <w:rPr>
          <w:color w:val="000000"/>
          <w:sz w:val="24"/>
          <w:szCs w:val="24"/>
          <w:lang w:val="en-GB"/>
        </w:rPr>
        <w:t xml:space="preserve"> </w:t>
      </w:r>
      <w:r w:rsidRPr="00A553AD">
        <w:rPr>
          <w:noProof/>
          <w:color w:val="000000"/>
          <w:sz w:val="24"/>
          <w:szCs w:val="24"/>
          <w:lang w:val="en-GB"/>
        </w:rPr>
        <w:t>striking</w:t>
      </w:r>
      <w:r w:rsidRPr="00A553AD">
        <w:rPr>
          <w:color w:val="000000"/>
          <w:sz w:val="24"/>
          <w:szCs w:val="24"/>
          <w:lang w:val="en-GB"/>
        </w:rPr>
        <w:t xml:space="preserve"> vertical fissure vein. Samples 4 and 5 were</w:t>
      </w:r>
      <w:r>
        <w:rPr>
          <w:color w:val="000000"/>
          <w:sz w:val="24"/>
          <w:szCs w:val="24"/>
          <w:lang w:val="en-GB"/>
        </w:rPr>
        <w:t xml:space="preserve"> collected</w:t>
      </w:r>
      <w:r w:rsidRPr="00A553AD">
        <w:rPr>
          <w:color w:val="000000"/>
          <w:sz w:val="24"/>
          <w:szCs w:val="24"/>
          <w:lang w:val="en-GB"/>
        </w:rPr>
        <w:t xml:space="preserve"> from two parallel fissures in the same direction</w:t>
      </w:r>
      <w:r>
        <w:rPr>
          <w:color w:val="000000"/>
          <w:sz w:val="24"/>
          <w:szCs w:val="24"/>
          <w:lang w:val="en-GB"/>
        </w:rPr>
        <w:t>,</w:t>
      </w:r>
      <w:r w:rsidRPr="00A553AD">
        <w:rPr>
          <w:color w:val="000000"/>
          <w:sz w:val="24"/>
          <w:szCs w:val="24"/>
          <w:lang w:val="en-GB"/>
        </w:rPr>
        <w:t xml:space="preserve"> whilst samples 6, 7 and 8 were from N55-60W </w:t>
      </w:r>
      <w:r w:rsidRPr="00A553AD">
        <w:rPr>
          <w:noProof/>
          <w:color w:val="000000"/>
          <w:sz w:val="24"/>
          <w:szCs w:val="24"/>
          <w:lang w:val="en-GB"/>
        </w:rPr>
        <w:t>striking</w:t>
      </w:r>
      <w:r w:rsidRPr="00A553AD">
        <w:rPr>
          <w:color w:val="000000"/>
          <w:sz w:val="24"/>
          <w:szCs w:val="24"/>
          <w:lang w:val="en-GB"/>
        </w:rPr>
        <w:t xml:space="preserve"> fissures. Widths of carbonate bands vary from 1 to 5 cm.</w:t>
      </w:r>
    </w:p>
    <w:p w14:paraId="2EEAB8B8" w14:textId="77777777" w:rsidR="00996C20" w:rsidRPr="00A553AD" w:rsidRDefault="00996C20" w:rsidP="00996C20">
      <w:pPr>
        <w:spacing w:after="120"/>
        <w:rPr>
          <w:color w:val="000000"/>
          <w:sz w:val="24"/>
          <w:szCs w:val="24"/>
          <w:lang w:val="en-GB"/>
        </w:rPr>
      </w:pPr>
      <w:r w:rsidRPr="00A553AD">
        <w:rPr>
          <w:i/>
          <w:color w:val="000000"/>
          <w:sz w:val="24"/>
          <w:szCs w:val="24"/>
          <w:lang w:val="en-GB"/>
        </w:rPr>
        <w:t>L2 location (samples 9-15)</w:t>
      </w:r>
      <w:r w:rsidRPr="00A553AD">
        <w:rPr>
          <w:color w:val="000000"/>
          <w:sz w:val="24"/>
          <w:szCs w:val="24"/>
          <w:lang w:val="en-GB"/>
        </w:rPr>
        <w:t>: The location was sampled from a well-exposed part of the main vein (</w:t>
      </w:r>
      <w:r>
        <w:rPr>
          <w:color w:val="000000"/>
          <w:sz w:val="24"/>
          <w:szCs w:val="24"/>
          <w:lang w:val="en-GB"/>
        </w:rPr>
        <w:t>Figure 2</w:t>
      </w:r>
      <w:r w:rsidRPr="00A553AD">
        <w:rPr>
          <w:color w:val="000000"/>
          <w:sz w:val="24"/>
          <w:szCs w:val="24"/>
          <w:lang w:val="en-GB"/>
        </w:rPr>
        <w:t xml:space="preserve">c, inset photo). Sampling was done systematically from the whole width of the vein (wall to wall) (Figures </w:t>
      </w:r>
      <w:r>
        <w:rPr>
          <w:color w:val="000000"/>
          <w:sz w:val="24"/>
          <w:szCs w:val="24"/>
          <w:lang w:val="en-GB"/>
        </w:rPr>
        <w:t>4</w:t>
      </w:r>
      <w:r w:rsidRPr="00A553AD">
        <w:rPr>
          <w:color w:val="000000"/>
          <w:sz w:val="24"/>
          <w:szCs w:val="24"/>
          <w:lang w:val="en-GB"/>
        </w:rPr>
        <w:t xml:space="preserve">b, </w:t>
      </w:r>
      <w:r>
        <w:rPr>
          <w:color w:val="000000"/>
          <w:sz w:val="24"/>
          <w:szCs w:val="24"/>
          <w:lang w:val="en-GB"/>
        </w:rPr>
        <w:t>4</w:t>
      </w:r>
      <w:r w:rsidRPr="00A553AD">
        <w:rPr>
          <w:color w:val="000000"/>
          <w:sz w:val="24"/>
          <w:szCs w:val="24"/>
          <w:lang w:val="en-GB"/>
        </w:rPr>
        <w:t>e and 5). 7 banded travertine samples at N60-65W/80SW position were collected (Table 1). Widths of sampled carbonate bands range from 2 to 5 cm.</w:t>
      </w:r>
    </w:p>
    <w:p w14:paraId="7DBD40B5" w14:textId="77777777" w:rsidR="00996C20" w:rsidRDefault="00996C20" w:rsidP="00996C20">
      <w:pPr>
        <w:spacing w:after="120"/>
        <w:rPr>
          <w:color w:val="000000"/>
          <w:sz w:val="24"/>
          <w:szCs w:val="24"/>
          <w:lang w:val="en-GB"/>
        </w:rPr>
      </w:pPr>
      <w:r w:rsidRPr="00A553AD">
        <w:rPr>
          <w:i/>
          <w:color w:val="000000"/>
          <w:sz w:val="24"/>
          <w:szCs w:val="24"/>
          <w:lang w:val="en-GB"/>
        </w:rPr>
        <w:lastRenderedPageBreak/>
        <w:t>L3 location (samples 16-22)</w:t>
      </w:r>
      <w:r w:rsidRPr="00A553AD">
        <w:rPr>
          <w:color w:val="000000"/>
          <w:sz w:val="24"/>
          <w:szCs w:val="24"/>
          <w:lang w:val="en-GB"/>
        </w:rPr>
        <w:t>: This location was sampled from the main vein</w:t>
      </w:r>
      <w:r>
        <w:rPr>
          <w:color w:val="000000"/>
          <w:sz w:val="24"/>
          <w:szCs w:val="24"/>
          <w:lang w:val="en-GB"/>
        </w:rPr>
        <w:t xml:space="preserve"> </w:t>
      </w:r>
      <w:r w:rsidRPr="00A553AD">
        <w:rPr>
          <w:color w:val="000000"/>
          <w:sz w:val="24"/>
          <w:szCs w:val="24"/>
          <w:lang w:val="en-GB"/>
        </w:rPr>
        <w:t>(</w:t>
      </w:r>
      <w:r>
        <w:rPr>
          <w:color w:val="000000"/>
          <w:sz w:val="24"/>
          <w:szCs w:val="24"/>
          <w:lang w:val="en-GB"/>
        </w:rPr>
        <w:t>Figure 2</w:t>
      </w:r>
      <w:r w:rsidRPr="00A553AD">
        <w:rPr>
          <w:color w:val="000000"/>
          <w:sz w:val="24"/>
          <w:szCs w:val="24"/>
          <w:lang w:val="en-GB"/>
        </w:rPr>
        <w:t xml:space="preserve">c, inset photo and </w:t>
      </w:r>
      <w:r>
        <w:rPr>
          <w:color w:val="000000"/>
          <w:sz w:val="24"/>
          <w:szCs w:val="24"/>
          <w:lang w:val="en-GB"/>
        </w:rPr>
        <w:t>Figure 4</w:t>
      </w:r>
      <w:r w:rsidRPr="00A553AD">
        <w:rPr>
          <w:color w:val="000000"/>
          <w:sz w:val="24"/>
          <w:szCs w:val="24"/>
          <w:lang w:val="en-GB"/>
        </w:rPr>
        <w:t>d). Sampling was done on the NE half of the symmetric bands, from the contact with the wall-rock towards the middle of the vein (Figure S2). 7 banded travertine samples at N50-55W/90 position were collected (Table 1). Widths of the bands are between 2 and 5 cm.</w:t>
      </w:r>
    </w:p>
    <w:p w14:paraId="17E8893E" w14:textId="5F514A5A" w:rsidR="000422C2" w:rsidRDefault="000422C2" w:rsidP="00996C20">
      <w:pPr>
        <w:spacing w:after="120"/>
        <w:rPr>
          <w:color w:val="000000"/>
          <w:sz w:val="24"/>
          <w:szCs w:val="24"/>
          <w:lang w:val="en-GB"/>
        </w:rPr>
      </w:pPr>
      <w:r>
        <w:rPr>
          <w:noProof/>
          <w:color w:val="000000"/>
          <w:sz w:val="24"/>
          <w:szCs w:val="24"/>
          <w:lang w:val="tr-TR" w:eastAsia="tr-TR"/>
        </w:rPr>
        <w:drawing>
          <wp:inline distT="0" distB="0" distL="0" distR="0" wp14:anchorId="4C9E474B" wp14:editId="053291E8">
            <wp:extent cx="5943600" cy="411988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119880"/>
                    </a:xfrm>
                    <a:prstGeom prst="rect">
                      <a:avLst/>
                    </a:prstGeom>
                  </pic:spPr>
                </pic:pic>
              </a:graphicData>
            </a:graphic>
          </wp:inline>
        </w:drawing>
      </w:r>
    </w:p>
    <w:p w14:paraId="7DF36A17" w14:textId="77777777" w:rsidR="000422C2" w:rsidRPr="00A553AD" w:rsidRDefault="000422C2" w:rsidP="000422C2">
      <w:pPr>
        <w:spacing w:after="120"/>
        <w:rPr>
          <w:color w:val="000000"/>
          <w:sz w:val="24"/>
          <w:szCs w:val="24"/>
          <w:lang w:val="en-GB"/>
        </w:rPr>
      </w:pPr>
      <w:proofErr w:type="gramStart"/>
      <w:r w:rsidRPr="00A553AD">
        <w:rPr>
          <w:b/>
          <w:color w:val="000000"/>
          <w:sz w:val="24"/>
          <w:szCs w:val="24"/>
          <w:lang w:val="en-GB"/>
        </w:rPr>
        <w:t>Figure 5.</w:t>
      </w:r>
      <w:proofErr w:type="gramEnd"/>
      <w:r w:rsidRPr="00A553AD">
        <w:rPr>
          <w:b/>
          <w:color w:val="000000"/>
          <w:sz w:val="24"/>
          <w:szCs w:val="24"/>
          <w:lang w:val="en-GB"/>
        </w:rPr>
        <w:t xml:space="preserve"> </w:t>
      </w:r>
      <w:r w:rsidRPr="00A553AD">
        <w:rPr>
          <w:b/>
          <w:sz w:val="24"/>
          <w:szCs w:val="24"/>
          <w:lang w:val="en-GB"/>
        </w:rPr>
        <w:t xml:space="preserve">a. </w:t>
      </w:r>
      <w:r w:rsidRPr="00A553AD">
        <w:rPr>
          <w:sz w:val="24"/>
          <w:szCs w:val="24"/>
        </w:rPr>
        <w:t xml:space="preserve">Field view of the sampling location L2. </w:t>
      </w:r>
      <w:r w:rsidRPr="00A553AD">
        <w:rPr>
          <w:b/>
          <w:sz w:val="24"/>
          <w:szCs w:val="24"/>
        </w:rPr>
        <w:t>b.</w:t>
      </w:r>
      <w:r w:rsidRPr="00A553AD">
        <w:rPr>
          <w:sz w:val="24"/>
          <w:szCs w:val="24"/>
        </w:rPr>
        <w:t xml:space="preserve"> Representative photo of the vein with sample labels (Samples 9-15). </w:t>
      </w:r>
      <w:r w:rsidRPr="00A553AD">
        <w:rPr>
          <w:b/>
          <w:sz w:val="24"/>
          <w:szCs w:val="24"/>
        </w:rPr>
        <w:t xml:space="preserve">c. </w:t>
      </w:r>
      <w:r w:rsidRPr="00A553AD">
        <w:rPr>
          <w:sz w:val="24"/>
          <w:szCs w:val="24"/>
        </w:rPr>
        <w:t xml:space="preserve">Hand-samples for laboratory. </w:t>
      </w:r>
      <w:r w:rsidRPr="00A553AD">
        <w:rPr>
          <w:b/>
          <w:sz w:val="24"/>
          <w:szCs w:val="24"/>
        </w:rPr>
        <w:t>d.</w:t>
      </w:r>
      <w:r w:rsidRPr="00A553AD">
        <w:rPr>
          <w:sz w:val="24"/>
          <w:szCs w:val="24"/>
        </w:rPr>
        <w:t xml:space="preserve"> Close view of the B4 band (Dashed black arrow shows the direction of precipitation. Note that arrow on the sample show the candidate dating point </w:t>
      </w:r>
      <w:r w:rsidRPr="00A553AD">
        <w:rPr>
          <w:color w:val="000000"/>
          <w:sz w:val="24"/>
          <w:szCs w:val="24"/>
        </w:rPr>
        <w:t>determined in the field</w:t>
      </w:r>
      <w:r w:rsidRPr="00A553AD">
        <w:rPr>
          <w:sz w:val="24"/>
          <w:szCs w:val="24"/>
        </w:rPr>
        <w:t>).</w:t>
      </w:r>
    </w:p>
    <w:p w14:paraId="00141660" w14:textId="77777777" w:rsidR="000422C2" w:rsidRPr="00A553AD" w:rsidRDefault="000422C2" w:rsidP="00996C20">
      <w:pPr>
        <w:spacing w:after="120"/>
        <w:rPr>
          <w:color w:val="000000"/>
          <w:sz w:val="24"/>
          <w:szCs w:val="24"/>
          <w:lang w:val="en-GB"/>
        </w:rPr>
      </w:pPr>
    </w:p>
    <w:p w14:paraId="60686619" w14:textId="77777777" w:rsidR="00996C20" w:rsidRPr="00A553AD" w:rsidRDefault="00996C20" w:rsidP="00996C20">
      <w:pPr>
        <w:spacing w:after="120"/>
        <w:rPr>
          <w:b/>
          <w:color w:val="000000"/>
          <w:sz w:val="24"/>
          <w:szCs w:val="24"/>
          <w:lang w:val="en-GB"/>
        </w:rPr>
      </w:pPr>
    </w:p>
    <w:p w14:paraId="2021C126" w14:textId="77777777" w:rsidR="00996C20" w:rsidRPr="00A553AD" w:rsidRDefault="00996C20" w:rsidP="00996C20">
      <w:pPr>
        <w:spacing w:after="120"/>
        <w:rPr>
          <w:b/>
          <w:color w:val="000000"/>
          <w:sz w:val="24"/>
          <w:szCs w:val="24"/>
          <w:lang w:val="en-GB"/>
        </w:rPr>
      </w:pPr>
      <w:r w:rsidRPr="00A553AD">
        <w:rPr>
          <w:b/>
          <w:color w:val="000000"/>
          <w:sz w:val="24"/>
          <w:szCs w:val="24"/>
          <w:lang w:val="en-GB"/>
        </w:rPr>
        <w:t>4.2 U-</w:t>
      </w:r>
      <w:proofErr w:type="spellStart"/>
      <w:r w:rsidRPr="00A553AD">
        <w:rPr>
          <w:b/>
          <w:color w:val="000000"/>
          <w:sz w:val="24"/>
          <w:szCs w:val="24"/>
          <w:lang w:val="en-GB"/>
        </w:rPr>
        <w:t>Th</w:t>
      </w:r>
      <w:proofErr w:type="spellEnd"/>
      <w:r w:rsidRPr="00A553AD">
        <w:rPr>
          <w:b/>
          <w:color w:val="000000"/>
          <w:sz w:val="24"/>
          <w:szCs w:val="24"/>
          <w:lang w:val="en-GB"/>
        </w:rPr>
        <w:t xml:space="preserve"> geochronology</w:t>
      </w:r>
    </w:p>
    <w:p w14:paraId="49FB9024"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Carbonate band samples collected along the </w:t>
      </w:r>
      <w:proofErr w:type="spellStart"/>
      <w:r w:rsidRPr="00A553AD">
        <w:rPr>
          <w:color w:val="000000"/>
          <w:sz w:val="24"/>
          <w:szCs w:val="24"/>
          <w:lang w:val="en-GB"/>
        </w:rPr>
        <w:t>Reşadiye</w:t>
      </w:r>
      <w:proofErr w:type="spellEnd"/>
      <w:r w:rsidRPr="00A553AD">
        <w:rPr>
          <w:color w:val="000000"/>
          <w:sz w:val="24"/>
          <w:szCs w:val="24"/>
          <w:lang w:val="en-GB"/>
        </w:rPr>
        <w:t xml:space="preserve"> fissure-ridge travertine were cut </w:t>
      </w:r>
      <w:r w:rsidRPr="00A553AD">
        <w:rPr>
          <w:rFonts w:cs="ArialMT"/>
          <w:color w:val="000000"/>
          <w:sz w:val="24"/>
          <w:szCs w:val="24"/>
          <w:lang w:val="en-GB"/>
        </w:rPr>
        <w:t xml:space="preserve">parallel to their deposition directions </w:t>
      </w:r>
      <w:r w:rsidRPr="00A553AD">
        <w:rPr>
          <w:color w:val="000000"/>
          <w:sz w:val="24"/>
          <w:szCs w:val="24"/>
          <w:lang w:val="en-GB"/>
        </w:rPr>
        <w:t>in a rectangular-prism form of 1-3 cm in length. Before the analysis two sets were prepared</w:t>
      </w:r>
      <w:r>
        <w:rPr>
          <w:color w:val="000000"/>
          <w:sz w:val="24"/>
          <w:szCs w:val="24"/>
          <w:lang w:val="en-GB"/>
        </w:rPr>
        <w:t>:</w:t>
      </w:r>
      <w:r w:rsidRPr="00A553AD">
        <w:rPr>
          <w:color w:val="000000"/>
          <w:sz w:val="24"/>
          <w:szCs w:val="24"/>
          <w:lang w:val="en-GB"/>
        </w:rPr>
        <w:t xml:space="preserve"> One of the sets was used to investigate the whole rock mineralogy and </w:t>
      </w:r>
      <w:proofErr w:type="spellStart"/>
      <w:r w:rsidRPr="00A553AD">
        <w:rPr>
          <w:color w:val="000000"/>
          <w:sz w:val="24"/>
          <w:szCs w:val="24"/>
          <w:lang w:val="en-GB"/>
        </w:rPr>
        <w:t>microtexture</w:t>
      </w:r>
      <w:proofErr w:type="spellEnd"/>
      <w:r w:rsidRPr="00A553AD">
        <w:rPr>
          <w:color w:val="000000"/>
          <w:sz w:val="24"/>
          <w:szCs w:val="24"/>
          <w:lang w:val="en-GB"/>
        </w:rPr>
        <w:t xml:space="preserve"> by XRD and thin section petrography</w:t>
      </w:r>
      <w:r>
        <w:rPr>
          <w:color w:val="000000"/>
          <w:sz w:val="24"/>
          <w:szCs w:val="24"/>
          <w:lang w:val="en-GB"/>
        </w:rPr>
        <w:t>, respectively</w:t>
      </w:r>
      <w:r w:rsidRPr="00A553AD">
        <w:rPr>
          <w:color w:val="000000"/>
          <w:sz w:val="24"/>
          <w:szCs w:val="24"/>
          <w:lang w:val="en-GB"/>
        </w:rPr>
        <w:t xml:space="preserve"> (Figures S3–S7). The sampled veins were unaltered and not coated by secondary minerals. The characteristics of the vein textures depend</w:t>
      </w:r>
      <w:r>
        <w:rPr>
          <w:color w:val="000000"/>
          <w:sz w:val="24"/>
          <w:szCs w:val="24"/>
          <w:lang w:val="en-GB"/>
        </w:rPr>
        <w:t>ed</w:t>
      </w:r>
      <w:r w:rsidRPr="00A553AD">
        <w:rPr>
          <w:color w:val="000000"/>
          <w:sz w:val="24"/>
          <w:szCs w:val="24"/>
          <w:lang w:val="en-GB"/>
        </w:rPr>
        <w:t xml:space="preserve"> on the nucleation of the filling material, the growth kinetics, the kinematics of vein opening (or dilation), and the host rock geometry (Blenkinsop 2000). Based on the results of XRD and microscopy studies, collected carbonate samples are coarsely crystalline (Figures S3–</w:t>
      </w:r>
      <w:r w:rsidRPr="00A553AD">
        <w:rPr>
          <w:color w:val="000000"/>
          <w:sz w:val="24"/>
          <w:szCs w:val="24"/>
          <w:lang w:val="en-GB"/>
        </w:rPr>
        <w:lastRenderedPageBreak/>
        <w:t>S7) and consist of almost 100% calcite minerals. Calcite fabrics are generally observed as long elongated and open columnar forms with frequent twinning and deformation.</w:t>
      </w:r>
    </w:p>
    <w:p w14:paraId="52D59DE7" w14:textId="77777777" w:rsidR="00996C20" w:rsidRPr="00A553AD" w:rsidRDefault="00996C20" w:rsidP="00996C20">
      <w:pPr>
        <w:spacing w:after="240"/>
        <w:rPr>
          <w:rFonts w:ascii="Arial" w:hAnsi="Arial" w:cs="Arial"/>
          <w:color w:val="000000"/>
          <w:sz w:val="24"/>
          <w:szCs w:val="24"/>
          <w:shd w:val="clear" w:color="auto" w:fill="FFFFFF"/>
          <w:lang w:val="en-GB"/>
        </w:rPr>
      </w:pPr>
      <w:r w:rsidRPr="00A553AD">
        <w:rPr>
          <w:rFonts w:cs="ArialMT"/>
          <w:color w:val="000000"/>
          <w:sz w:val="24"/>
          <w:szCs w:val="24"/>
          <w:lang w:val="en-GB"/>
        </w:rPr>
        <w:t>For U-</w:t>
      </w:r>
      <w:proofErr w:type="spellStart"/>
      <w:r w:rsidRPr="00A553AD">
        <w:rPr>
          <w:rFonts w:cs="ArialMT"/>
          <w:color w:val="000000"/>
          <w:sz w:val="24"/>
          <w:szCs w:val="24"/>
          <w:lang w:val="en-GB"/>
        </w:rPr>
        <w:t>Th</w:t>
      </w:r>
      <w:proofErr w:type="spellEnd"/>
      <w:r w:rsidRPr="00A553AD">
        <w:rPr>
          <w:rFonts w:cs="ArialMT"/>
          <w:color w:val="000000"/>
          <w:sz w:val="24"/>
          <w:szCs w:val="24"/>
          <w:lang w:val="en-GB"/>
        </w:rPr>
        <w:t xml:space="preserve"> dating, carbonate vein samples from the second set were </w:t>
      </w:r>
      <w:r w:rsidRPr="00A553AD">
        <w:rPr>
          <w:rFonts w:cs="ArialMT"/>
          <w:noProof/>
          <w:color w:val="000000"/>
          <w:sz w:val="24"/>
          <w:szCs w:val="24"/>
          <w:lang w:val="en-GB"/>
        </w:rPr>
        <w:t>microdrilled</w:t>
      </w:r>
      <w:r w:rsidRPr="00A553AD">
        <w:rPr>
          <w:rFonts w:cs="ArialMT"/>
          <w:color w:val="000000"/>
          <w:sz w:val="24"/>
          <w:szCs w:val="24"/>
          <w:lang w:val="en-GB"/>
        </w:rPr>
        <w:t xml:space="preserve"> from </w:t>
      </w:r>
      <w:r>
        <w:rPr>
          <w:rFonts w:cs="ArialMT"/>
          <w:color w:val="000000"/>
          <w:sz w:val="24"/>
          <w:szCs w:val="24"/>
          <w:lang w:val="en-GB"/>
        </w:rPr>
        <w:t xml:space="preserve">the </w:t>
      </w:r>
      <w:r w:rsidRPr="00A553AD">
        <w:rPr>
          <w:rFonts w:cs="ArialMT"/>
          <w:color w:val="000000"/>
          <w:sz w:val="24"/>
          <w:szCs w:val="24"/>
          <w:lang w:val="en-GB"/>
        </w:rPr>
        <w:t>immediate nearest location to the fracture wall as determined in the field (see in Figure</w:t>
      </w:r>
      <w:r>
        <w:rPr>
          <w:rFonts w:cs="ArialMT"/>
          <w:color w:val="000000"/>
          <w:sz w:val="24"/>
          <w:szCs w:val="24"/>
          <w:lang w:val="en-GB"/>
        </w:rPr>
        <w:t>s</w:t>
      </w:r>
      <w:r w:rsidRPr="00A553AD">
        <w:rPr>
          <w:rFonts w:cs="ArialMT"/>
          <w:color w:val="000000"/>
          <w:sz w:val="24"/>
          <w:szCs w:val="24"/>
          <w:lang w:val="en-GB"/>
        </w:rPr>
        <w:t xml:space="preserve"> </w:t>
      </w:r>
      <w:r>
        <w:rPr>
          <w:rFonts w:cs="ArialMT"/>
          <w:color w:val="000000"/>
          <w:sz w:val="24"/>
          <w:szCs w:val="24"/>
          <w:lang w:val="en-GB"/>
        </w:rPr>
        <w:t xml:space="preserve">1b and </w:t>
      </w:r>
      <w:r w:rsidRPr="00A553AD">
        <w:rPr>
          <w:rFonts w:cs="ArialMT"/>
          <w:color w:val="000000"/>
          <w:sz w:val="24"/>
          <w:szCs w:val="24"/>
          <w:lang w:val="en-GB"/>
        </w:rPr>
        <w:t>5d). We used 1-5 mm diamond drill bits to extract nearly 100 mg of calcite powder (see the text for the detailed geochemical treatment for U-</w:t>
      </w:r>
      <w:proofErr w:type="spellStart"/>
      <w:r w:rsidRPr="00A553AD">
        <w:rPr>
          <w:rFonts w:cs="ArialMT"/>
          <w:color w:val="000000"/>
          <w:sz w:val="24"/>
          <w:szCs w:val="24"/>
          <w:lang w:val="en-GB"/>
        </w:rPr>
        <w:t>Th</w:t>
      </w:r>
      <w:proofErr w:type="spellEnd"/>
      <w:r w:rsidRPr="00A553AD">
        <w:rPr>
          <w:rFonts w:cs="ArialMT"/>
          <w:color w:val="000000"/>
          <w:sz w:val="24"/>
          <w:szCs w:val="24"/>
          <w:lang w:val="en-GB"/>
        </w:rPr>
        <w:t xml:space="preserve"> analysis). The size of </w:t>
      </w:r>
      <w:r>
        <w:rPr>
          <w:rFonts w:cs="ArialMT"/>
          <w:color w:val="000000"/>
          <w:sz w:val="24"/>
          <w:szCs w:val="24"/>
          <w:lang w:val="en-GB"/>
        </w:rPr>
        <w:t xml:space="preserve">the </w:t>
      </w:r>
      <w:r w:rsidRPr="00A553AD">
        <w:rPr>
          <w:rFonts w:cs="ArialMT"/>
          <w:color w:val="000000"/>
          <w:sz w:val="24"/>
          <w:szCs w:val="24"/>
          <w:lang w:val="en-GB"/>
        </w:rPr>
        <w:t>powdered sub-sample varie</w:t>
      </w:r>
      <w:r>
        <w:rPr>
          <w:rFonts w:cs="ArialMT"/>
          <w:color w:val="000000"/>
          <w:sz w:val="24"/>
          <w:szCs w:val="24"/>
          <w:lang w:val="en-GB"/>
        </w:rPr>
        <w:t>d</w:t>
      </w:r>
      <w:r w:rsidRPr="00A553AD">
        <w:rPr>
          <w:rFonts w:cs="ArialMT"/>
          <w:color w:val="000000"/>
          <w:sz w:val="24"/>
          <w:szCs w:val="24"/>
          <w:lang w:val="en-GB"/>
        </w:rPr>
        <w:t xml:space="preserve"> from 20 to 200 mg based on the sample thickness and our ability to drill from the same vein layer (as the layer thicknesses change laterally</w:t>
      </w:r>
      <w:r>
        <w:rPr>
          <w:rFonts w:cs="ArialMT"/>
          <w:color w:val="000000"/>
          <w:sz w:val="24"/>
          <w:szCs w:val="24"/>
          <w:lang w:val="en-GB"/>
        </w:rPr>
        <w:t>,</w:t>
      </w:r>
      <w:r w:rsidRPr="00A553AD">
        <w:rPr>
          <w:rFonts w:cs="ArialMT"/>
          <w:color w:val="000000"/>
          <w:sz w:val="24"/>
          <w:szCs w:val="24"/>
          <w:lang w:val="en-GB"/>
        </w:rPr>
        <w:t xml:space="preserve"> or a specific layer disappears due to replacement by another layer). These powders </w:t>
      </w:r>
      <w:r>
        <w:rPr>
          <w:rFonts w:cs="ArialMT"/>
          <w:color w:val="000000"/>
          <w:sz w:val="24"/>
          <w:szCs w:val="24"/>
          <w:lang w:val="en-GB"/>
        </w:rPr>
        <w:t>were</w:t>
      </w:r>
      <w:r w:rsidRPr="00A553AD">
        <w:rPr>
          <w:rFonts w:cs="ArialMT"/>
          <w:color w:val="000000"/>
          <w:sz w:val="24"/>
          <w:szCs w:val="24"/>
          <w:lang w:val="en-GB"/>
        </w:rPr>
        <w:t xml:space="preserve"> directly used for sample digestion before U-</w:t>
      </w:r>
      <w:proofErr w:type="spellStart"/>
      <w:r w:rsidRPr="00A553AD">
        <w:rPr>
          <w:rFonts w:cs="ArialMT"/>
          <w:color w:val="000000"/>
          <w:sz w:val="24"/>
          <w:szCs w:val="24"/>
          <w:lang w:val="en-GB"/>
        </w:rPr>
        <w:t>Th</w:t>
      </w:r>
      <w:proofErr w:type="spellEnd"/>
      <w:r w:rsidRPr="00A553AD">
        <w:rPr>
          <w:rFonts w:cs="ArialMT"/>
          <w:color w:val="000000"/>
          <w:sz w:val="24"/>
          <w:szCs w:val="24"/>
          <w:lang w:val="en-GB"/>
        </w:rPr>
        <w:t xml:space="preserve"> analysis. In some veins we chipped the part of the vein immediate to the vein wall and powdered this chipped calcite</w:t>
      </w:r>
      <w:r w:rsidRPr="00AE0080">
        <w:t xml:space="preserve"> </w:t>
      </w:r>
      <w:r>
        <w:rPr>
          <w:sz w:val="24"/>
          <w:szCs w:val="24"/>
        </w:rPr>
        <w:t>in preference to</w:t>
      </w:r>
      <w:r w:rsidRPr="00AE0080">
        <w:rPr>
          <w:rFonts w:cs="ArialMT"/>
          <w:color w:val="000000"/>
          <w:sz w:val="24"/>
          <w:szCs w:val="24"/>
          <w:lang w:val="en-GB"/>
        </w:rPr>
        <w:t xml:space="preserve"> </w:t>
      </w:r>
      <w:proofErr w:type="spellStart"/>
      <w:r w:rsidRPr="00AE0080">
        <w:rPr>
          <w:rFonts w:cs="ArialMT"/>
          <w:color w:val="000000"/>
          <w:sz w:val="24"/>
          <w:szCs w:val="24"/>
          <w:lang w:val="en-GB"/>
        </w:rPr>
        <w:t>microdrilling</w:t>
      </w:r>
      <w:proofErr w:type="spellEnd"/>
      <w:r w:rsidRPr="00A553AD">
        <w:rPr>
          <w:rFonts w:cs="ArialMT"/>
          <w:color w:val="000000"/>
          <w:sz w:val="24"/>
          <w:szCs w:val="24"/>
          <w:lang w:val="en-GB"/>
        </w:rPr>
        <w:t xml:space="preserve">. </w:t>
      </w:r>
      <w:r w:rsidRPr="00A553AD">
        <w:rPr>
          <w:color w:val="000000"/>
          <w:sz w:val="24"/>
          <w:szCs w:val="24"/>
          <w:lang w:val="en-GB"/>
        </w:rPr>
        <w:t xml:space="preserve">The discontinuities between the bands (hiatus) are quite noticeable ensuring </w:t>
      </w:r>
      <w:r>
        <w:rPr>
          <w:color w:val="000000"/>
          <w:sz w:val="24"/>
          <w:szCs w:val="24"/>
          <w:lang w:val="en-GB"/>
        </w:rPr>
        <w:t>no</w:t>
      </w:r>
      <w:r w:rsidRPr="00A553AD">
        <w:rPr>
          <w:color w:val="000000"/>
          <w:sz w:val="24"/>
          <w:szCs w:val="24"/>
          <w:lang w:val="en-GB"/>
        </w:rPr>
        <w:t xml:space="preserve"> contamination in adjacent generations (see in Figure 5).</w:t>
      </w:r>
    </w:p>
    <w:p w14:paraId="6817852D" w14:textId="77777777" w:rsidR="00996C20" w:rsidRPr="00A553AD" w:rsidRDefault="00996C20" w:rsidP="00996C20">
      <w:pPr>
        <w:spacing w:after="120"/>
        <w:rPr>
          <w:color w:val="000000"/>
          <w:sz w:val="24"/>
          <w:szCs w:val="24"/>
          <w:lang w:val="en-GB"/>
        </w:rPr>
      </w:pPr>
      <w:r w:rsidRPr="00A553AD">
        <w:rPr>
          <w:color w:val="000000"/>
          <w:sz w:val="24"/>
          <w:szCs w:val="24"/>
          <w:lang w:val="en-GB"/>
        </w:rPr>
        <w:t>We dated 22 samples (Table S3) (see Table 1 for the summary of the age results). U-</w:t>
      </w:r>
      <w:proofErr w:type="spellStart"/>
      <w:r w:rsidRPr="00A553AD">
        <w:rPr>
          <w:color w:val="000000"/>
          <w:sz w:val="24"/>
          <w:szCs w:val="24"/>
          <w:lang w:val="en-GB"/>
        </w:rPr>
        <w:t>Th</w:t>
      </w:r>
      <w:proofErr w:type="spellEnd"/>
      <w:r w:rsidRPr="00A553AD">
        <w:rPr>
          <w:color w:val="000000"/>
          <w:sz w:val="24"/>
          <w:szCs w:val="24"/>
          <w:lang w:val="en-GB"/>
        </w:rPr>
        <w:t xml:space="preserve"> dating of the first 15 samples in Table 1 was carried out using a Nu Plasma multi-collector inductively-coupled plasma mass spectrometer (MC-ICP-MS) at the Radiogenic Isotope Facility in the School of Earth and Environmental Sciences, The University of Queensland, following the chemical treatment procedures described in Cheng et al. (2000) and MC-ICP-MS analytical protocols described in </w:t>
      </w:r>
      <w:proofErr w:type="spellStart"/>
      <w:r w:rsidRPr="00A553AD">
        <w:rPr>
          <w:color w:val="000000"/>
          <w:sz w:val="24"/>
          <w:szCs w:val="24"/>
          <w:lang w:val="en-GB"/>
        </w:rPr>
        <w:t>Roff</w:t>
      </w:r>
      <w:proofErr w:type="spellEnd"/>
      <w:r w:rsidRPr="00A553AD">
        <w:rPr>
          <w:color w:val="000000"/>
          <w:sz w:val="24"/>
          <w:szCs w:val="24"/>
          <w:lang w:val="en-GB"/>
        </w:rPr>
        <w:t xml:space="preserve"> et al. (2013). Powdered sub-samples weighing 20–200 mg were completely dissolved in double-distilled concentrated HNO</w:t>
      </w:r>
      <w:r w:rsidRPr="00A553AD">
        <w:rPr>
          <w:color w:val="000000"/>
          <w:sz w:val="24"/>
          <w:szCs w:val="24"/>
          <w:vertAlign w:val="subscript"/>
          <w:lang w:val="en-GB"/>
        </w:rPr>
        <w:t>3</w:t>
      </w:r>
      <w:r w:rsidRPr="00A553AD">
        <w:rPr>
          <w:color w:val="000000"/>
          <w:sz w:val="24"/>
          <w:szCs w:val="24"/>
          <w:lang w:val="en-GB"/>
        </w:rPr>
        <w:t xml:space="preserve"> with a mixed </w:t>
      </w:r>
      <w:r w:rsidRPr="00A553AD">
        <w:rPr>
          <w:color w:val="000000"/>
          <w:sz w:val="24"/>
          <w:szCs w:val="24"/>
          <w:vertAlign w:val="superscript"/>
          <w:lang w:val="en-GB"/>
        </w:rPr>
        <w:t>229</w:t>
      </w:r>
      <w:r w:rsidRPr="00A553AD">
        <w:rPr>
          <w:color w:val="000000"/>
          <w:sz w:val="24"/>
          <w:szCs w:val="24"/>
          <w:lang w:val="en-GB"/>
        </w:rPr>
        <w:t>Th-</w:t>
      </w:r>
      <w:r w:rsidRPr="00A553AD">
        <w:rPr>
          <w:color w:val="000000"/>
          <w:sz w:val="24"/>
          <w:szCs w:val="24"/>
          <w:vertAlign w:val="superscript"/>
          <w:lang w:val="en-GB"/>
        </w:rPr>
        <w:t>233</w:t>
      </w:r>
      <w:r w:rsidRPr="00A553AD">
        <w:rPr>
          <w:color w:val="000000"/>
          <w:sz w:val="24"/>
          <w:szCs w:val="24"/>
          <w:lang w:val="en-GB"/>
        </w:rPr>
        <w:t>U tracer. After digestion, each sample was further treated with H</w:t>
      </w:r>
      <w:r w:rsidRPr="00A553AD">
        <w:rPr>
          <w:color w:val="000000"/>
          <w:sz w:val="24"/>
          <w:szCs w:val="24"/>
          <w:vertAlign w:val="subscript"/>
          <w:lang w:val="en-GB"/>
        </w:rPr>
        <w:t>2</w:t>
      </w:r>
      <w:r w:rsidRPr="00A553AD">
        <w:rPr>
          <w:color w:val="000000"/>
          <w:sz w:val="24"/>
          <w:szCs w:val="24"/>
          <w:lang w:val="en-GB"/>
        </w:rPr>
        <w:t>O</w:t>
      </w:r>
      <w:r w:rsidRPr="00A553AD">
        <w:rPr>
          <w:color w:val="000000"/>
          <w:sz w:val="24"/>
          <w:szCs w:val="24"/>
          <w:vertAlign w:val="subscript"/>
          <w:lang w:val="en-GB"/>
        </w:rPr>
        <w:t>2</w:t>
      </w:r>
      <w:r w:rsidRPr="00A553AD">
        <w:rPr>
          <w:color w:val="000000"/>
          <w:sz w:val="24"/>
          <w:szCs w:val="24"/>
          <w:lang w:val="en-GB"/>
        </w:rPr>
        <w:t xml:space="preserve"> to decompose trace amounts of organic matters (if any) and to facilitate complete sample-tracer homogenisation. U and </w:t>
      </w:r>
      <w:proofErr w:type="spellStart"/>
      <w:r w:rsidRPr="00A553AD">
        <w:rPr>
          <w:color w:val="000000"/>
          <w:sz w:val="24"/>
          <w:szCs w:val="24"/>
          <w:lang w:val="en-GB"/>
        </w:rPr>
        <w:t>Th</w:t>
      </w:r>
      <w:proofErr w:type="spellEnd"/>
      <w:r w:rsidRPr="00A553AD">
        <w:rPr>
          <w:color w:val="000000"/>
          <w:sz w:val="24"/>
          <w:szCs w:val="24"/>
          <w:lang w:val="en-GB"/>
        </w:rPr>
        <w:t xml:space="preserve"> were separated using conventional anion-exchange column chemistry using Bio-Rad AG 1-X8 </w:t>
      </w:r>
      <w:proofErr w:type="gramStart"/>
      <w:r w:rsidRPr="00A553AD">
        <w:rPr>
          <w:color w:val="000000"/>
          <w:sz w:val="24"/>
          <w:szCs w:val="24"/>
          <w:lang w:val="en-GB"/>
        </w:rPr>
        <w:t>resin</w:t>
      </w:r>
      <w:proofErr w:type="gramEnd"/>
      <w:r w:rsidRPr="00A553AD">
        <w:rPr>
          <w:color w:val="000000"/>
          <w:sz w:val="24"/>
          <w:szCs w:val="24"/>
          <w:lang w:val="en-GB"/>
        </w:rPr>
        <w:t>. After stripping off the matrix from the column using double-distilled 7N HNO</w:t>
      </w:r>
      <w:r w:rsidRPr="00A553AD">
        <w:rPr>
          <w:color w:val="000000"/>
          <w:sz w:val="24"/>
          <w:szCs w:val="24"/>
          <w:vertAlign w:val="subscript"/>
          <w:lang w:val="en-GB"/>
        </w:rPr>
        <w:t xml:space="preserve">3 </w:t>
      </w:r>
      <w:r w:rsidRPr="00A553AD">
        <w:rPr>
          <w:color w:val="000000"/>
          <w:sz w:val="24"/>
          <w:szCs w:val="24"/>
          <w:lang w:val="en-GB"/>
        </w:rPr>
        <w:t>as eluent, 3 ml of 2% HNO</w:t>
      </w:r>
      <w:r w:rsidRPr="00A553AD">
        <w:rPr>
          <w:color w:val="000000"/>
          <w:sz w:val="24"/>
          <w:szCs w:val="24"/>
          <w:vertAlign w:val="subscript"/>
          <w:lang w:val="en-GB"/>
        </w:rPr>
        <w:t>3</w:t>
      </w:r>
      <w:r w:rsidRPr="00A553AD">
        <w:rPr>
          <w:color w:val="000000"/>
          <w:sz w:val="24"/>
          <w:szCs w:val="24"/>
          <w:lang w:val="en-GB"/>
        </w:rPr>
        <w:t xml:space="preserve"> and </w:t>
      </w:r>
      <w:r w:rsidRPr="00A553AD">
        <w:rPr>
          <w:noProof/>
          <w:color w:val="000000"/>
          <w:sz w:val="24"/>
          <w:szCs w:val="24"/>
          <w:lang w:val="en-GB"/>
        </w:rPr>
        <w:t>trace</w:t>
      </w:r>
      <w:r w:rsidRPr="00A553AD">
        <w:rPr>
          <w:color w:val="000000"/>
          <w:sz w:val="24"/>
          <w:szCs w:val="24"/>
          <w:lang w:val="en-GB"/>
        </w:rPr>
        <w:t xml:space="preserve"> amount</w:t>
      </w:r>
      <w:r>
        <w:rPr>
          <w:color w:val="000000"/>
          <w:sz w:val="24"/>
          <w:szCs w:val="24"/>
          <w:lang w:val="en-GB"/>
        </w:rPr>
        <w:t>s</w:t>
      </w:r>
      <w:r w:rsidRPr="00A553AD">
        <w:rPr>
          <w:color w:val="000000"/>
          <w:sz w:val="24"/>
          <w:szCs w:val="24"/>
          <w:lang w:val="en-GB"/>
        </w:rPr>
        <w:t xml:space="preserve"> of HF mixture were then used to elute both U and </w:t>
      </w:r>
      <w:proofErr w:type="spellStart"/>
      <w:r w:rsidRPr="00A553AD">
        <w:rPr>
          <w:color w:val="000000"/>
          <w:sz w:val="24"/>
          <w:szCs w:val="24"/>
          <w:lang w:val="en-GB"/>
        </w:rPr>
        <w:t>Th</w:t>
      </w:r>
      <w:proofErr w:type="spellEnd"/>
      <w:r w:rsidRPr="00A553AD">
        <w:rPr>
          <w:color w:val="000000"/>
          <w:sz w:val="24"/>
          <w:szCs w:val="24"/>
          <w:lang w:val="en-GB"/>
        </w:rPr>
        <w:t xml:space="preserve"> into test tubes which form aliquots ready for MC-ICPMS analyses. U and </w:t>
      </w:r>
      <w:proofErr w:type="spellStart"/>
      <w:r w:rsidRPr="00A553AD">
        <w:rPr>
          <w:color w:val="000000"/>
          <w:sz w:val="24"/>
          <w:szCs w:val="24"/>
          <w:lang w:val="en-GB"/>
        </w:rPr>
        <w:t>Th</w:t>
      </w:r>
      <w:proofErr w:type="spellEnd"/>
      <w:r w:rsidRPr="00A553AD">
        <w:rPr>
          <w:color w:val="000000"/>
          <w:sz w:val="24"/>
          <w:szCs w:val="24"/>
          <w:lang w:val="en-GB"/>
        </w:rPr>
        <w:t xml:space="preserve"> isotope ratios can be collected together as the samples in this study contain relatively low levels (sub-ppm) of U. The U–</w:t>
      </w:r>
      <w:proofErr w:type="spellStart"/>
      <w:r w:rsidRPr="00A553AD">
        <w:rPr>
          <w:color w:val="000000"/>
          <w:sz w:val="24"/>
          <w:szCs w:val="24"/>
          <w:lang w:val="en-GB"/>
        </w:rPr>
        <w:t>Th</w:t>
      </w:r>
      <w:proofErr w:type="spellEnd"/>
      <w:r w:rsidRPr="00A553AD">
        <w:rPr>
          <w:color w:val="000000"/>
          <w:sz w:val="24"/>
          <w:szCs w:val="24"/>
          <w:lang w:val="en-GB"/>
        </w:rPr>
        <w:t xml:space="preserve"> mixed solution was injected into the MC-ICP-MS through a DSN-100 </w:t>
      </w:r>
      <w:proofErr w:type="spellStart"/>
      <w:r w:rsidRPr="00A553AD">
        <w:rPr>
          <w:color w:val="000000"/>
          <w:sz w:val="24"/>
          <w:szCs w:val="24"/>
          <w:lang w:val="en-GB"/>
        </w:rPr>
        <w:t>desolvation</w:t>
      </w:r>
      <w:proofErr w:type="spellEnd"/>
      <w:r w:rsidRPr="00A553AD">
        <w:rPr>
          <w:color w:val="000000"/>
          <w:sz w:val="24"/>
          <w:szCs w:val="24"/>
          <w:lang w:val="en-GB"/>
        </w:rPr>
        <w:t xml:space="preserve"> nebuliser system with an uptake rate of around 0.12 ml per minute. U–</w:t>
      </w:r>
      <w:proofErr w:type="spellStart"/>
      <w:r w:rsidRPr="00A553AD">
        <w:rPr>
          <w:color w:val="000000"/>
          <w:sz w:val="24"/>
          <w:szCs w:val="24"/>
          <w:lang w:val="en-GB"/>
        </w:rPr>
        <w:t>Th</w:t>
      </w:r>
      <w:proofErr w:type="spellEnd"/>
      <w:r w:rsidRPr="00A553AD">
        <w:rPr>
          <w:color w:val="000000"/>
          <w:sz w:val="24"/>
          <w:szCs w:val="24"/>
          <w:lang w:val="en-GB"/>
        </w:rPr>
        <w:t xml:space="preserve"> isotopic ratio measurement was performed on the MC-ICP-MS using a detector configuration to allow simultaneous measurements of both U and </w:t>
      </w:r>
      <w:proofErr w:type="spellStart"/>
      <w:r w:rsidRPr="00A553AD">
        <w:rPr>
          <w:color w:val="000000"/>
          <w:sz w:val="24"/>
          <w:szCs w:val="24"/>
          <w:lang w:val="en-GB"/>
        </w:rPr>
        <w:t>Th</w:t>
      </w:r>
      <w:proofErr w:type="spellEnd"/>
      <w:r w:rsidRPr="00A553AD">
        <w:rPr>
          <w:color w:val="000000"/>
          <w:sz w:val="24"/>
          <w:szCs w:val="24"/>
          <w:lang w:val="en-GB"/>
        </w:rPr>
        <w:t xml:space="preserve"> isotopes (</w:t>
      </w:r>
      <w:proofErr w:type="spellStart"/>
      <w:r w:rsidRPr="00A553AD">
        <w:rPr>
          <w:color w:val="000000"/>
          <w:sz w:val="24"/>
          <w:szCs w:val="24"/>
          <w:lang w:val="en-GB"/>
        </w:rPr>
        <w:t>Roff</w:t>
      </w:r>
      <w:proofErr w:type="spellEnd"/>
      <w:r w:rsidRPr="00A553AD">
        <w:rPr>
          <w:color w:val="000000"/>
          <w:sz w:val="24"/>
          <w:szCs w:val="24"/>
          <w:lang w:val="en-GB"/>
        </w:rPr>
        <w:t xml:space="preserve"> et al. 2013). The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238</w:t>
      </w:r>
      <w:r w:rsidRPr="00A553AD">
        <w:rPr>
          <w:color w:val="000000"/>
          <w:sz w:val="24"/>
          <w:szCs w:val="24"/>
          <w:lang w:val="en-GB"/>
        </w:rPr>
        <w:t xml:space="preserve">U and </w:t>
      </w:r>
      <w:r w:rsidRPr="00A553AD">
        <w:rPr>
          <w:color w:val="000000"/>
          <w:sz w:val="24"/>
          <w:szCs w:val="24"/>
          <w:vertAlign w:val="superscript"/>
          <w:lang w:val="en-GB"/>
        </w:rPr>
        <w:t>234</w:t>
      </w:r>
      <w:r w:rsidRPr="00A553AD">
        <w:rPr>
          <w:color w:val="000000"/>
          <w:sz w:val="24"/>
          <w:szCs w:val="24"/>
          <w:lang w:val="en-GB"/>
        </w:rPr>
        <w:t>U/</w:t>
      </w:r>
      <w:r w:rsidRPr="00A553AD">
        <w:rPr>
          <w:color w:val="000000"/>
          <w:sz w:val="24"/>
          <w:szCs w:val="24"/>
          <w:vertAlign w:val="superscript"/>
          <w:lang w:val="en-GB"/>
        </w:rPr>
        <w:t>238</w:t>
      </w:r>
      <w:r w:rsidRPr="00A553AD">
        <w:rPr>
          <w:color w:val="000000"/>
          <w:sz w:val="24"/>
          <w:szCs w:val="24"/>
          <w:lang w:val="en-GB"/>
        </w:rPr>
        <w:t>U activity ratios of the samples were calculated using the decay constants given in Cheng et al. (2000). The non-</w:t>
      </w:r>
      <w:proofErr w:type="spellStart"/>
      <w:r w:rsidRPr="00A553AD">
        <w:rPr>
          <w:color w:val="000000"/>
          <w:sz w:val="24"/>
          <w:szCs w:val="24"/>
          <w:lang w:val="en-GB"/>
        </w:rPr>
        <w:t>authigenic</w:t>
      </w:r>
      <w:proofErr w:type="spellEnd"/>
      <w:r w:rsidRPr="00A553AD">
        <w:rPr>
          <w:color w:val="000000"/>
          <w:sz w:val="24"/>
          <w:szCs w:val="24"/>
          <w:lang w:val="en-GB"/>
        </w:rPr>
        <w:t xml:space="preserve"> </w:t>
      </w:r>
      <w:r w:rsidRPr="00A553AD">
        <w:rPr>
          <w:color w:val="000000"/>
          <w:sz w:val="24"/>
          <w:szCs w:val="24"/>
          <w:vertAlign w:val="superscript"/>
          <w:lang w:val="en-GB"/>
        </w:rPr>
        <w:t>230</w:t>
      </w:r>
      <w:r w:rsidRPr="00A553AD">
        <w:rPr>
          <w:color w:val="000000"/>
          <w:sz w:val="24"/>
          <w:szCs w:val="24"/>
          <w:lang w:val="en-GB"/>
        </w:rPr>
        <w:t xml:space="preserve">Th was corrected using an assumed bulk-Earth atomic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232</w:t>
      </w:r>
      <w:r w:rsidRPr="00A553AD">
        <w:rPr>
          <w:color w:val="000000"/>
          <w:sz w:val="24"/>
          <w:szCs w:val="24"/>
          <w:lang w:val="en-GB"/>
        </w:rPr>
        <w:t>Th ratio of 4.4 ± 2.2 x10</w:t>
      </w:r>
      <w:r w:rsidRPr="00A553AD">
        <w:rPr>
          <w:color w:val="000000"/>
          <w:sz w:val="24"/>
          <w:szCs w:val="24"/>
          <w:vertAlign w:val="superscript"/>
          <w:lang w:val="en-GB"/>
        </w:rPr>
        <w:t>-6</w:t>
      </w:r>
      <w:r w:rsidRPr="00A553AD">
        <w:rPr>
          <w:color w:val="000000"/>
          <w:sz w:val="24"/>
          <w:szCs w:val="24"/>
          <w:lang w:val="en-GB"/>
        </w:rPr>
        <w:t>. U-</w:t>
      </w:r>
      <w:proofErr w:type="spellStart"/>
      <w:r w:rsidRPr="00A553AD">
        <w:rPr>
          <w:color w:val="000000"/>
          <w:sz w:val="24"/>
          <w:szCs w:val="24"/>
          <w:lang w:val="en-GB"/>
        </w:rPr>
        <w:t>Th</w:t>
      </w:r>
      <w:proofErr w:type="spellEnd"/>
      <w:r w:rsidRPr="00A553AD">
        <w:rPr>
          <w:color w:val="000000"/>
          <w:sz w:val="24"/>
          <w:szCs w:val="24"/>
          <w:lang w:val="en-GB"/>
        </w:rPr>
        <w:t xml:space="preserve"> ages were calculated using the </w:t>
      </w:r>
      <w:proofErr w:type="spellStart"/>
      <w:r w:rsidRPr="00A553AD">
        <w:rPr>
          <w:color w:val="000000"/>
          <w:sz w:val="24"/>
          <w:szCs w:val="24"/>
          <w:lang w:val="en-GB"/>
        </w:rPr>
        <w:t>Isoplot</w:t>
      </w:r>
      <w:proofErr w:type="spellEnd"/>
      <w:r w:rsidRPr="00A553AD">
        <w:rPr>
          <w:color w:val="000000"/>
          <w:sz w:val="24"/>
          <w:szCs w:val="24"/>
          <w:lang w:val="en-GB"/>
        </w:rPr>
        <w:t xml:space="preserve"> 3.75 Program (Ludwig 2012).</w:t>
      </w:r>
    </w:p>
    <w:p w14:paraId="695CFC84" w14:textId="77777777" w:rsidR="00996C20" w:rsidRPr="00A553AD" w:rsidRDefault="00996C20" w:rsidP="00996C20">
      <w:pPr>
        <w:spacing w:after="120"/>
        <w:rPr>
          <w:color w:val="000000"/>
          <w:sz w:val="24"/>
          <w:szCs w:val="24"/>
          <w:lang w:val="en-GB"/>
        </w:rPr>
      </w:pPr>
      <w:r w:rsidRPr="00A553AD">
        <w:rPr>
          <w:color w:val="000000"/>
          <w:sz w:val="24"/>
          <w:szCs w:val="24"/>
          <w:lang w:val="en-GB"/>
        </w:rPr>
        <w:t>U-</w:t>
      </w:r>
      <w:proofErr w:type="spellStart"/>
      <w:r w:rsidRPr="00A553AD">
        <w:rPr>
          <w:color w:val="000000"/>
          <w:sz w:val="24"/>
          <w:szCs w:val="24"/>
          <w:lang w:val="en-GB"/>
        </w:rPr>
        <w:t>Th</w:t>
      </w:r>
      <w:proofErr w:type="spellEnd"/>
      <w:r w:rsidRPr="00A553AD">
        <w:rPr>
          <w:color w:val="000000"/>
          <w:sz w:val="24"/>
          <w:szCs w:val="24"/>
          <w:lang w:val="en-GB"/>
        </w:rPr>
        <w:t xml:space="preserve"> analysis of the remaining 7 samples was done at the same laboratory on a VG Sector 54 TIMS following analytical protocols described in Zhao et al. (2001).</w:t>
      </w:r>
    </w:p>
    <w:p w14:paraId="2F5046BF" w14:textId="77777777" w:rsidR="00996C20" w:rsidRPr="00A553AD" w:rsidRDefault="00996C20" w:rsidP="00996C20">
      <w:pPr>
        <w:spacing w:after="120"/>
        <w:rPr>
          <w:color w:val="000000"/>
          <w:sz w:val="24"/>
          <w:szCs w:val="24"/>
          <w:lang w:val="en-GB"/>
        </w:rPr>
      </w:pPr>
      <w:r w:rsidRPr="00A553AD">
        <w:rPr>
          <w:color w:val="000000"/>
          <w:sz w:val="24"/>
          <w:szCs w:val="24"/>
          <w:lang w:val="en-GB"/>
        </w:rPr>
        <w:t>As the samples contain extremely low U (5-15 ppb) and have low U/</w:t>
      </w:r>
      <w:proofErr w:type="spellStart"/>
      <w:r w:rsidRPr="00A553AD">
        <w:rPr>
          <w:color w:val="000000"/>
          <w:sz w:val="24"/>
          <w:szCs w:val="24"/>
          <w:lang w:val="en-GB"/>
        </w:rPr>
        <w:t>Th</w:t>
      </w:r>
      <w:proofErr w:type="spellEnd"/>
      <w:r w:rsidRPr="00A553AD">
        <w:rPr>
          <w:color w:val="000000"/>
          <w:sz w:val="24"/>
          <w:szCs w:val="24"/>
          <w:lang w:val="en-GB"/>
        </w:rPr>
        <w:t xml:space="preserve"> ratios, they are very difficult to measure and many samples have very low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232</w:t>
      </w:r>
      <w:r w:rsidRPr="00A553AD">
        <w:rPr>
          <w:color w:val="000000"/>
          <w:sz w:val="24"/>
          <w:szCs w:val="24"/>
          <w:lang w:val="en-GB"/>
        </w:rPr>
        <w:t xml:space="preserve">Th activity ratios, resulting in large error magnifications after correction for non-radiogenic </w:t>
      </w:r>
      <w:r w:rsidRPr="00A553AD">
        <w:rPr>
          <w:color w:val="000000"/>
          <w:sz w:val="24"/>
          <w:szCs w:val="24"/>
          <w:vertAlign w:val="superscript"/>
          <w:lang w:val="en-GB"/>
        </w:rPr>
        <w:t>230</w:t>
      </w:r>
      <w:r w:rsidRPr="00A553AD">
        <w:rPr>
          <w:color w:val="000000"/>
          <w:sz w:val="24"/>
          <w:szCs w:val="24"/>
          <w:lang w:val="en-GB"/>
        </w:rPr>
        <w:t xml:space="preserve">Th based on the assumed Bulk-Earth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232</w:t>
      </w:r>
      <w:r w:rsidRPr="00A553AD">
        <w:rPr>
          <w:color w:val="000000"/>
          <w:sz w:val="24"/>
          <w:szCs w:val="24"/>
          <w:lang w:val="en-GB"/>
        </w:rPr>
        <w:t xml:space="preserve">Th activity ratio of </w:t>
      </w:r>
      <w:r w:rsidRPr="00A553AD" w:rsidDel="0015589D">
        <w:rPr>
          <w:color w:val="000000"/>
          <w:sz w:val="24"/>
          <w:szCs w:val="24"/>
          <w:lang w:val="en-GB"/>
        </w:rPr>
        <w:t xml:space="preserve"> </w:t>
      </w:r>
      <w:r w:rsidRPr="00A553AD">
        <w:rPr>
          <w:color w:val="000000"/>
          <w:sz w:val="24"/>
          <w:szCs w:val="24"/>
          <w:lang w:val="en-GB"/>
        </w:rPr>
        <w:t xml:space="preserve">0.83±50% for the detrital </w:t>
      </w:r>
      <w:proofErr w:type="spellStart"/>
      <w:r w:rsidRPr="00A553AD">
        <w:rPr>
          <w:color w:val="000000"/>
          <w:sz w:val="24"/>
          <w:szCs w:val="24"/>
          <w:lang w:val="en-GB"/>
        </w:rPr>
        <w:t>Th</w:t>
      </w:r>
      <w:proofErr w:type="spellEnd"/>
      <w:r w:rsidRPr="00A553AD">
        <w:rPr>
          <w:color w:val="000000"/>
          <w:sz w:val="24"/>
          <w:szCs w:val="24"/>
          <w:lang w:val="en-GB"/>
        </w:rPr>
        <w:t xml:space="preserve"> component. Nevertheless, when we calculate the ratios of age errors to their corresponding corrected ages (see column 6 in Table 1), eight of the samples are found to yield an error ratio (t</w:t>
      </w:r>
      <w:r w:rsidRPr="00A553AD">
        <w:rPr>
          <w:noProof/>
          <w:sz w:val="24"/>
          <w:szCs w:val="24"/>
          <w:lang w:val="en-GB"/>
        </w:rPr>
        <w:t>he ratio</w:t>
      </w:r>
      <w:r w:rsidRPr="00A553AD">
        <w:rPr>
          <w:sz w:val="24"/>
          <w:szCs w:val="24"/>
          <w:lang w:val="en-GB"/>
        </w:rPr>
        <w:t xml:space="preserve"> of error value (2</w:t>
      </w:r>
      <w:r w:rsidRPr="00A553AD">
        <w:rPr>
          <w:rFonts w:eastAsia="Times New Roman"/>
          <w:bCs/>
          <w:sz w:val="24"/>
          <w:szCs w:val="24"/>
          <w:lang w:eastAsia="en-AU"/>
        </w:rPr>
        <w:t>δ</w:t>
      </w:r>
      <w:r w:rsidRPr="00A553AD">
        <w:rPr>
          <w:sz w:val="24"/>
          <w:szCs w:val="24"/>
          <w:lang w:val="en-GB"/>
        </w:rPr>
        <w:t>) to</w:t>
      </w:r>
      <w:r w:rsidRPr="00A553AD">
        <w:rPr>
          <w:bCs/>
          <w:sz w:val="24"/>
          <w:szCs w:val="24"/>
          <w:lang w:val="en-GB"/>
        </w:rPr>
        <w:t xml:space="preserve"> corr. age, %</w:t>
      </w:r>
      <w:r w:rsidRPr="00A553AD">
        <w:rPr>
          <w:color w:val="000000"/>
          <w:sz w:val="24"/>
          <w:szCs w:val="24"/>
          <w:lang w:val="en-GB"/>
        </w:rPr>
        <w:t xml:space="preserve">) over 64%, defined by samples with the lowest measured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232</w:t>
      </w:r>
      <w:r w:rsidRPr="00A553AD">
        <w:rPr>
          <w:color w:val="000000"/>
          <w:sz w:val="24"/>
          <w:szCs w:val="24"/>
          <w:lang w:val="en-GB"/>
        </w:rPr>
        <w:t xml:space="preserve">Th activity ratios. However, </w:t>
      </w:r>
      <w:r w:rsidRPr="00A553AD">
        <w:rPr>
          <w:color w:val="000000"/>
          <w:sz w:val="24"/>
          <w:szCs w:val="24"/>
          <w:lang w:val="en-GB"/>
        </w:rPr>
        <w:lastRenderedPageBreak/>
        <w:t xml:space="preserve">the relative age errors of the other 14 samples are lower, varying from 9% to 38% and their measured </w:t>
      </w:r>
      <w:r w:rsidRPr="00A553AD">
        <w:rPr>
          <w:color w:val="000000"/>
          <w:sz w:val="24"/>
          <w:szCs w:val="24"/>
          <w:vertAlign w:val="superscript"/>
          <w:lang w:val="en-GB"/>
        </w:rPr>
        <w:t>230</w:t>
      </w:r>
      <w:r w:rsidRPr="00A553AD">
        <w:rPr>
          <w:color w:val="000000"/>
          <w:sz w:val="24"/>
          <w:szCs w:val="24"/>
          <w:lang w:val="en-GB"/>
        </w:rPr>
        <w:t>Th/</w:t>
      </w:r>
      <w:r w:rsidRPr="00A553AD">
        <w:rPr>
          <w:color w:val="000000"/>
          <w:sz w:val="24"/>
          <w:szCs w:val="24"/>
          <w:vertAlign w:val="superscript"/>
          <w:lang w:val="en-GB"/>
        </w:rPr>
        <w:t>232</w:t>
      </w:r>
      <w:r w:rsidRPr="00A553AD">
        <w:rPr>
          <w:color w:val="000000"/>
          <w:sz w:val="24"/>
          <w:szCs w:val="24"/>
          <w:lang w:val="en-GB"/>
        </w:rPr>
        <w:t>Th activity ratios are higher.</w:t>
      </w:r>
    </w:p>
    <w:p w14:paraId="35B6CB5A" w14:textId="77777777" w:rsidR="00996C20" w:rsidRPr="00A553AD" w:rsidRDefault="00996C20" w:rsidP="00996C20">
      <w:pPr>
        <w:spacing w:after="120"/>
        <w:rPr>
          <w:color w:val="000000"/>
          <w:sz w:val="24"/>
          <w:szCs w:val="24"/>
          <w:lang w:val="en-GB"/>
        </w:rPr>
      </w:pPr>
    </w:p>
    <w:p w14:paraId="40A41DDA" w14:textId="77777777" w:rsidR="00996C20" w:rsidRPr="00A553AD" w:rsidRDefault="00996C20" w:rsidP="00996C20">
      <w:pPr>
        <w:spacing w:after="120"/>
        <w:rPr>
          <w:b/>
          <w:color w:val="000000"/>
          <w:sz w:val="24"/>
          <w:szCs w:val="24"/>
          <w:lang w:val="en-GB"/>
        </w:rPr>
      </w:pPr>
      <w:r w:rsidRPr="00A553AD">
        <w:rPr>
          <w:b/>
          <w:color w:val="000000"/>
          <w:sz w:val="24"/>
          <w:szCs w:val="24"/>
          <w:lang w:val="en-GB"/>
        </w:rPr>
        <w:t>4.3 Statistical Analyses</w:t>
      </w:r>
    </w:p>
    <w:p w14:paraId="731A0C15" w14:textId="77777777" w:rsidR="00996C20" w:rsidRPr="00A553AD" w:rsidRDefault="00996C20" w:rsidP="00996C20">
      <w:pPr>
        <w:pStyle w:val="Default"/>
        <w:spacing w:after="240"/>
        <w:rPr>
          <w:lang w:val="en-GB"/>
        </w:rPr>
      </w:pPr>
      <w:r w:rsidRPr="00A553AD">
        <w:rPr>
          <w:lang w:val="en-GB"/>
        </w:rPr>
        <w:t>The statistical distributions of U-</w:t>
      </w:r>
      <w:proofErr w:type="spellStart"/>
      <w:r w:rsidRPr="00A553AD">
        <w:rPr>
          <w:lang w:val="en-GB"/>
        </w:rPr>
        <w:t>Th</w:t>
      </w:r>
      <w:proofErr w:type="spellEnd"/>
      <w:r w:rsidRPr="00A553AD">
        <w:rPr>
          <w:lang w:val="en-GB"/>
        </w:rPr>
        <w:t xml:space="preserve"> ages are usually assessed using the relative probability plots calculated from the </w:t>
      </w:r>
      <w:proofErr w:type="spellStart"/>
      <w:r w:rsidRPr="00A553AD">
        <w:rPr>
          <w:lang w:val="en-GB"/>
        </w:rPr>
        <w:t>Isoplot</w:t>
      </w:r>
      <w:proofErr w:type="spellEnd"/>
      <w:r w:rsidRPr="00A553AD">
        <w:rPr>
          <w:lang w:val="en-GB"/>
        </w:rPr>
        <w:t xml:space="preserve"> 4.15 program (Ludwig 2012), which incorporates the 2-sigma age error range of all samples. The relative probability distribution of U-</w:t>
      </w:r>
      <w:proofErr w:type="spellStart"/>
      <w:r w:rsidRPr="00A553AD">
        <w:rPr>
          <w:lang w:val="en-GB"/>
        </w:rPr>
        <w:t>Th</w:t>
      </w:r>
      <w:proofErr w:type="spellEnd"/>
      <w:r w:rsidRPr="00A553AD">
        <w:rPr>
          <w:lang w:val="en-GB"/>
        </w:rPr>
        <w:t xml:space="preserve"> ages indicates that calcite vein deposition occurred during different periods in the last 7 </w:t>
      </w:r>
      <w:proofErr w:type="spellStart"/>
      <w:r w:rsidRPr="00A553AD">
        <w:rPr>
          <w:lang w:val="en-GB"/>
        </w:rPr>
        <w:t>ka</w:t>
      </w:r>
      <w:proofErr w:type="spellEnd"/>
      <w:r w:rsidRPr="00A553AD">
        <w:rPr>
          <w:lang w:val="en-GB"/>
        </w:rPr>
        <w:t xml:space="preserve"> (Figure S8a). Similar age probability peaks were obtained when we use samples with more precise relative age errors (i.e., ages that have error ratio of &lt;38 %) </w:t>
      </w:r>
      <w:proofErr w:type="gramStart"/>
      <w:r w:rsidRPr="00A553AD">
        <w:rPr>
          <w:lang w:val="en-GB"/>
        </w:rPr>
        <w:t>(Figure S8b).</w:t>
      </w:r>
      <w:proofErr w:type="gramEnd"/>
      <w:r w:rsidRPr="00A553AD">
        <w:rPr>
          <w:lang w:val="en-GB"/>
        </w:rPr>
        <w:t xml:space="preserve"> The probability plot shows 8 different age peaks (4770 BC, 1390 BC, 200 BC, 500 AD, 1040 AD, 1170 AD, 1430 AD, and 1760 AD) (Figure S8a), which are likely correlated with the earthquakes. </w:t>
      </w:r>
    </w:p>
    <w:p w14:paraId="494E844E" w14:textId="77777777" w:rsidR="00996C20" w:rsidRPr="00A553AD" w:rsidRDefault="00996C20" w:rsidP="00996C20">
      <w:pPr>
        <w:pStyle w:val="Default"/>
        <w:rPr>
          <w:lang w:val="en-GB"/>
        </w:rPr>
      </w:pPr>
      <w:r w:rsidRPr="00A553AD">
        <w:rPr>
          <w:lang w:val="en-GB"/>
        </w:rPr>
        <w:t>To assess the relationship between the two data sets (carbonate ages and earthquakes), we employed linear regression analysis. Table 2 presents the carbonate vein ages and earthquake records used for the correlation in this study. In the computation, the age results estimated from maximum peaks of the relative probability plot and HE catalogue records were compared. If no peak data are available on the probability plot, measured U-</w:t>
      </w:r>
      <w:proofErr w:type="spellStart"/>
      <w:r w:rsidRPr="00A553AD">
        <w:rPr>
          <w:lang w:val="en-GB"/>
        </w:rPr>
        <w:t>Th</w:t>
      </w:r>
      <w:proofErr w:type="spellEnd"/>
      <w:r w:rsidRPr="00A553AD">
        <w:rPr>
          <w:lang w:val="en-GB"/>
        </w:rPr>
        <w:t xml:space="preserve"> ages were considered (e.g. lines 17 and 18 in Table 2).  Likewise, if no record exists in the HE catalogue, PS records are included in the calculation (e.g. lines 17 and 18 in Table 2). Table S4 summarizes the data sets and statistical parameters of the regression analysis. The mean and standard deviation values of both data sets are found quite close (Figure S9). The regression plot reveals a significant correlation at 95% confidence between the two time series (with </w:t>
      </w:r>
      <w:r w:rsidRPr="00A553AD">
        <w:rPr>
          <w:noProof/>
          <w:lang w:val="en-GB"/>
        </w:rPr>
        <w:t>p-value</w:t>
      </w:r>
      <w:r w:rsidRPr="00A553AD">
        <w:rPr>
          <w:lang w:val="en-GB"/>
        </w:rPr>
        <w:t xml:space="preserve"> of 0.000002). </w:t>
      </w:r>
    </w:p>
    <w:p w14:paraId="643675C8" w14:textId="77777777" w:rsidR="00996C20" w:rsidRDefault="00996C20" w:rsidP="00996C20">
      <w:pPr>
        <w:spacing w:after="120"/>
        <w:rPr>
          <w:b/>
          <w:color w:val="000000"/>
          <w:sz w:val="24"/>
          <w:szCs w:val="24"/>
          <w:lang w:val="en-GB"/>
        </w:rPr>
      </w:pPr>
    </w:p>
    <w:p w14:paraId="271D16F9" w14:textId="77777777" w:rsidR="000422C2" w:rsidRPr="00CD096B" w:rsidRDefault="000422C2" w:rsidP="000422C2">
      <w:pPr>
        <w:rPr>
          <w:rFonts w:cs="Calibri"/>
          <w:lang w:val="en-GB"/>
        </w:rPr>
      </w:pPr>
      <w:proofErr w:type="gramStart"/>
      <w:r w:rsidRPr="00796810">
        <w:rPr>
          <w:b/>
          <w:color w:val="000000"/>
        </w:rPr>
        <w:t xml:space="preserve">Table </w:t>
      </w:r>
      <w:r>
        <w:rPr>
          <w:b/>
          <w:color w:val="000000"/>
        </w:rPr>
        <w:t>2</w:t>
      </w:r>
      <w:r w:rsidRPr="00796810">
        <w:rPr>
          <w:b/>
          <w:color w:val="000000"/>
        </w:rPr>
        <w:t>.</w:t>
      </w:r>
      <w:proofErr w:type="gramEnd"/>
      <w:r>
        <w:rPr>
          <w:b/>
          <w:color w:val="000000"/>
        </w:rPr>
        <w:t xml:space="preserve"> </w:t>
      </w:r>
      <w:proofErr w:type="gramStart"/>
      <w:r w:rsidRPr="00CD096B">
        <w:rPr>
          <w:rFonts w:cs="Calibri"/>
          <w:lang w:val="en-GB"/>
        </w:rPr>
        <w:t xml:space="preserve">Summary of </w:t>
      </w:r>
      <w:r>
        <w:rPr>
          <w:rFonts w:cs="Calibri"/>
          <w:lang w:val="en-GB"/>
        </w:rPr>
        <w:t>the correlations between carbonate ages and earthquake records</w:t>
      </w:r>
      <w:r w:rsidRPr="00CD096B">
        <w:rPr>
          <w:rFonts w:cs="Calibri"/>
          <w:lang w:val="en-GB"/>
        </w:rPr>
        <w:t>.</w:t>
      </w:r>
      <w:proofErr w:type="gramEnd"/>
    </w:p>
    <w:tbl>
      <w:tblPr>
        <w:tblW w:w="8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850"/>
        <w:gridCol w:w="971"/>
        <w:gridCol w:w="622"/>
        <w:gridCol w:w="1073"/>
        <w:gridCol w:w="706"/>
        <w:gridCol w:w="1173"/>
        <w:gridCol w:w="2227"/>
      </w:tblGrid>
      <w:tr w:rsidR="000422C2" w:rsidRPr="00CD096B" w14:paraId="09C6B5D1" w14:textId="77777777" w:rsidTr="005A12A0">
        <w:trPr>
          <w:trHeight w:val="366"/>
          <w:jc w:val="center"/>
        </w:trPr>
        <w:tc>
          <w:tcPr>
            <w:tcW w:w="428" w:type="dxa"/>
            <w:vMerge w:val="restart"/>
            <w:vAlign w:val="center"/>
          </w:tcPr>
          <w:p w14:paraId="22072766" w14:textId="77777777" w:rsidR="000422C2" w:rsidRPr="00CD096B" w:rsidRDefault="000422C2" w:rsidP="005A12A0">
            <w:pPr>
              <w:jc w:val="center"/>
              <w:rPr>
                <w:rFonts w:cs="Calibri"/>
                <w:b/>
                <w:lang w:val="en-GB"/>
              </w:rPr>
            </w:pPr>
          </w:p>
        </w:tc>
        <w:tc>
          <w:tcPr>
            <w:tcW w:w="831" w:type="dxa"/>
            <w:vMerge w:val="restart"/>
            <w:vAlign w:val="center"/>
          </w:tcPr>
          <w:p w14:paraId="077F3ED6" w14:textId="77777777" w:rsidR="000422C2" w:rsidRPr="00CD096B" w:rsidRDefault="000422C2" w:rsidP="005A12A0">
            <w:pPr>
              <w:jc w:val="center"/>
              <w:rPr>
                <w:rFonts w:cs="Calibri"/>
                <w:b/>
                <w:lang w:val="en-GB"/>
              </w:rPr>
            </w:pPr>
            <w:r w:rsidRPr="00CD096B">
              <w:rPr>
                <w:rFonts w:cs="Calibri"/>
                <w:b/>
                <w:lang w:val="en-GB"/>
              </w:rPr>
              <w:t>Sample ID</w:t>
            </w:r>
          </w:p>
        </w:tc>
        <w:tc>
          <w:tcPr>
            <w:tcW w:w="3385" w:type="dxa"/>
            <w:gridSpan w:val="4"/>
            <w:vAlign w:val="center"/>
          </w:tcPr>
          <w:p w14:paraId="379A55DC" w14:textId="77777777" w:rsidR="000422C2" w:rsidRDefault="000422C2" w:rsidP="005A12A0">
            <w:pPr>
              <w:jc w:val="center"/>
              <w:rPr>
                <w:b/>
                <w:lang w:val="en-GB"/>
              </w:rPr>
            </w:pPr>
            <w:r>
              <w:rPr>
                <w:b/>
                <w:lang w:val="en-GB"/>
              </w:rPr>
              <w:t>Calculated c</w:t>
            </w:r>
            <w:r w:rsidRPr="00F15D1D">
              <w:rPr>
                <w:b/>
                <w:lang w:val="en-GB"/>
              </w:rPr>
              <w:t>arbonate ages</w:t>
            </w:r>
          </w:p>
          <w:p w14:paraId="36DCA2A7" w14:textId="77777777" w:rsidR="000422C2" w:rsidRPr="00F15D1D" w:rsidRDefault="000422C2" w:rsidP="005A12A0">
            <w:pPr>
              <w:jc w:val="center"/>
              <w:rPr>
                <w:b/>
                <w:lang w:val="en-GB"/>
              </w:rPr>
            </w:pPr>
            <w:r w:rsidRPr="00CD096B">
              <w:rPr>
                <w:rFonts w:cs="Calibri"/>
                <w:b/>
                <w:lang w:val="en-GB"/>
              </w:rPr>
              <w:t>(AD/BC)</w:t>
            </w:r>
          </w:p>
        </w:tc>
        <w:tc>
          <w:tcPr>
            <w:tcW w:w="3406" w:type="dxa"/>
            <w:gridSpan w:val="2"/>
            <w:vMerge w:val="restart"/>
          </w:tcPr>
          <w:p w14:paraId="4958B051" w14:textId="77777777" w:rsidR="000422C2" w:rsidRDefault="000422C2" w:rsidP="005A12A0">
            <w:pPr>
              <w:jc w:val="center"/>
              <w:rPr>
                <w:b/>
                <w:lang w:val="en-GB"/>
              </w:rPr>
            </w:pPr>
            <w:r>
              <w:rPr>
                <w:b/>
                <w:lang w:val="en-GB"/>
              </w:rPr>
              <w:t>Correlated earthquake records</w:t>
            </w:r>
          </w:p>
          <w:p w14:paraId="6A70F07C" w14:textId="77777777" w:rsidR="000422C2" w:rsidRPr="00C0446E" w:rsidRDefault="000422C2" w:rsidP="005A12A0">
            <w:pPr>
              <w:jc w:val="center"/>
              <w:rPr>
                <w:b/>
                <w:lang w:val="en-GB"/>
              </w:rPr>
            </w:pPr>
            <w:r>
              <w:rPr>
                <w:rFonts w:cs="Calibri"/>
                <w:b/>
                <w:bCs/>
                <w:lang w:val="en-GB"/>
              </w:rPr>
              <w:t>(Date)</w:t>
            </w:r>
            <w:r w:rsidRPr="00C0446E">
              <w:rPr>
                <w:rFonts w:cs="Calibri"/>
                <w:b/>
                <w:lang w:val="en-GB"/>
              </w:rPr>
              <w:t xml:space="preserve"> (AD/BC)</w:t>
            </w:r>
          </w:p>
        </w:tc>
      </w:tr>
      <w:tr w:rsidR="000422C2" w:rsidRPr="00CD096B" w14:paraId="6C9A7F75" w14:textId="77777777" w:rsidTr="005A12A0">
        <w:trPr>
          <w:trHeight w:val="366"/>
          <w:jc w:val="center"/>
        </w:trPr>
        <w:tc>
          <w:tcPr>
            <w:tcW w:w="428" w:type="dxa"/>
            <w:vMerge/>
            <w:vAlign w:val="center"/>
          </w:tcPr>
          <w:p w14:paraId="2739D491" w14:textId="77777777" w:rsidR="000422C2" w:rsidRPr="00CD096B" w:rsidRDefault="000422C2" w:rsidP="005A12A0">
            <w:pPr>
              <w:jc w:val="center"/>
              <w:rPr>
                <w:rFonts w:cs="Calibri"/>
                <w:b/>
                <w:lang w:val="en-GB"/>
              </w:rPr>
            </w:pPr>
          </w:p>
        </w:tc>
        <w:tc>
          <w:tcPr>
            <w:tcW w:w="831" w:type="dxa"/>
            <w:vMerge/>
            <w:vAlign w:val="center"/>
          </w:tcPr>
          <w:p w14:paraId="709C76A5" w14:textId="77777777" w:rsidR="000422C2" w:rsidRPr="00CD096B" w:rsidRDefault="000422C2" w:rsidP="005A12A0">
            <w:pPr>
              <w:jc w:val="center"/>
              <w:rPr>
                <w:rFonts w:cs="Calibri"/>
                <w:b/>
                <w:lang w:val="en-GB"/>
              </w:rPr>
            </w:pPr>
          </w:p>
        </w:tc>
        <w:tc>
          <w:tcPr>
            <w:tcW w:w="1598" w:type="dxa"/>
            <w:gridSpan w:val="2"/>
            <w:vAlign w:val="center"/>
          </w:tcPr>
          <w:p w14:paraId="3D808C15" w14:textId="77777777" w:rsidR="000422C2" w:rsidRPr="00CD096B" w:rsidRDefault="000422C2" w:rsidP="005A12A0">
            <w:pPr>
              <w:jc w:val="center"/>
              <w:rPr>
                <w:rFonts w:cs="Calibri"/>
                <w:b/>
                <w:lang w:val="en-GB"/>
              </w:rPr>
            </w:pPr>
            <w:r>
              <w:rPr>
                <w:rFonts w:cs="Calibri"/>
                <w:b/>
                <w:lang w:val="en-GB"/>
              </w:rPr>
              <w:t>U-</w:t>
            </w:r>
            <w:proofErr w:type="spellStart"/>
            <w:r>
              <w:rPr>
                <w:rFonts w:cs="Calibri"/>
                <w:b/>
                <w:lang w:val="en-GB"/>
              </w:rPr>
              <w:t>Th</w:t>
            </w:r>
            <w:proofErr w:type="spellEnd"/>
            <w:r>
              <w:rPr>
                <w:rFonts w:cs="Calibri"/>
                <w:b/>
                <w:lang w:val="en-GB"/>
              </w:rPr>
              <w:t xml:space="preserve"> age results</w:t>
            </w:r>
          </w:p>
        </w:tc>
        <w:tc>
          <w:tcPr>
            <w:tcW w:w="1787" w:type="dxa"/>
            <w:gridSpan w:val="2"/>
          </w:tcPr>
          <w:p w14:paraId="078ACA17" w14:textId="77777777" w:rsidR="000422C2" w:rsidRDefault="000422C2" w:rsidP="005A12A0">
            <w:pPr>
              <w:jc w:val="center"/>
              <w:rPr>
                <w:lang w:val="en-GB"/>
              </w:rPr>
            </w:pPr>
            <w:r>
              <w:rPr>
                <w:b/>
                <w:lang w:val="en-GB"/>
              </w:rPr>
              <w:t>R</w:t>
            </w:r>
            <w:r w:rsidRPr="00C0446E">
              <w:rPr>
                <w:b/>
                <w:lang w:val="en-GB"/>
              </w:rPr>
              <w:t>elative probability</w:t>
            </w:r>
            <w:r>
              <w:rPr>
                <w:b/>
                <w:lang w:val="en-GB"/>
              </w:rPr>
              <w:t xml:space="preserve"> peaks</w:t>
            </w:r>
          </w:p>
        </w:tc>
        <w:tc>
          <w:tcPr>
            <w:tcW w:w="3406" w:type="dxa"/>
            <w:gridSpan w:val="2"/>
            <w:vMerge/>
          </w:tcPr>
          <w:p w14:paraId="72777A44" w14:textId="77777777" w:rsidR="000422C2" w:rsidRDefault="000422C2" w:rsidP="005A12A0">
            <w:pPr>
              <w:jc w:val="center"/>
              <w:rPr>
                <w:b/>
                <w:lang w:val="en-GB"/>
              </w:rPr>
            </w:pPr>
          </w:p>
        </w:tc>
      </w:tr>
      <w:tr w:rsidR="000422C2" w:rsidRPr="00CD096B" w14:paraId="564494F6" w14:textId="77777777" w:rsidTr="005A12A0">
        <w:trPr>
          <w:trHeight w:val="290"/>
          <w:jc w:val="center"/>
        </w:trPr>
        <w:tc>
          <w:tcPr>
            <w:tcW w:w="428" w:type="dxa"/>
            <w:vMerge/>
            <w:vAlign w:val="center"/>
          </w:tcPr>
          <w:p w14:paraId="7E1895F9" w14:textId="77777777" w:rsidR="000422C2" w:rsidRPr="00CD096B" w:rsidRDefault="000422C2" w:rsidP="005A12A0">
            <w:pPr>
              <w:jc w:val="center"/>
              <w:rPr>
                <w:rFonts w:cs="Calibri"/>
                <w:b/>
                <w:lang w:val="en-GB"/>
              </w:rPr>
            </w:pPr>
          </w:p>
        </w:tc>
        <w:tc>
          <w:tcPr>
            <w:tcW w:w="831" w:type="dxa"/>
            <w:vMerge/>
            <w:vAlign w:val="center"/>
          </w:tcPr>
          <w:p w14:paraId="103E7602" w14:textId="77777777" w:rsidR="000422C2" w:rsidRPr="00CD096B" w:rsidRDefault="000422C2" w:rsidP="005A12A0">
            <w:pPr>
              <w:jc w:val="center"/>
              <w:rPr>
                <w:rFonts w:cs="Calibri"/>
                <w:b/>
                <w:lang w:val="en-GB"/>
              </w:rPr>
            </w:pPr>
          </w:p>
        </w:tc>
        <w:tc>
          <w:tcPr>
            <w:tcW w:w="976" w:type="dxa"/>
            <w:vAlign w:val="center"/>
          </w:tcPr>
          <w:p w14:paraId="4741EAA4" w14:textId="77777777" w:rsidR="000422C2" w:rsidRPr="00CD096B" w:rsidRDefault="000422C2" w:rsidP="005A12A0">
            <w:pPr>
              <w:jc w:val="center"/>
              <w:rPr>
                <w:rFonts w:cs="Calibri"/>
                <w:b/>
                <w:lang w:val="en-GB"/>
              </w:rPr>
            </w:pPr>
            <w:r w:rsidRPr="00CD096B">
              <w:rPr>
                <w:rFonts w:cs="Calibri"/>
                <w:b/>
                <w:lang w:val="en-GB"/>
              </w:rPr>
              <w:t>Age</w:t>
            </w:r>
          </w:p>
        </w:tc>
        <w:tc>
          <w:tcPr>
            <w:tcW w:w="622" w:type="dxa"/>
            <w:vAlign w:val="center"/>
          </w:tcPr>
          <w:p w14:paraId="46D36D18" w14:textId="77777777" w:rsidR="000422C2" w:rsidRPr="00CD096B" w:rsidRDefault="000422C2" w:rsidP="005A12A0">
            <w:pPr>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1079" w:type="dxa"/>
            <w:vAlign w:val="center"/>
          </w:tcPr>
          <w:p w14:paraId="380D118E" w14:textId="77777777" w:rsidR="000422C2" w:rsidRPr="00CD096B" w:rsidRDefault="000422C2" w:rsidP="005A12A0">
            <w:pPr>
              <w:ind w:right="-48"/>
              <w:jc w:val="center"/>
              <w:rPr>
                <w:rFonts w:cs="Calibri"/>
                <w:b/>
                <w:lang w:val="en-GB"/>
              </w:rPr>
            </w:pPr>
            <w:r w:rsidRPr="00CD096B">
              <w:rPr>
                <w:rFonts w:cs="Calibri"/>
                <w:b/>
                <w:lang w:val="en-GB"/>
              </w:rPr>
              <w:t>Age</w:t>
            </w:r>
          </w:p>
        </w:tc>
        <w:tc>
          <w:tcPr>
            <w:tcW w:w="708" w:type="dxa"/>
            <w:vAlign w:val="center"/>
          </w:tcPr>
          <w:p w14:paraId="68673446" w14:textId="77777777" w:rsidR="000422C2" w:rsidRPr="00CD096B" w:rsidRDefault="000422C2" w:rsidP="005A12A0">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c>
          <w:tcPr>
            <w:tcW w:w="1174" w:type="dxa"/>
          </w:tcPr>
          <w:p w14:paraId="5A4D4A67" w14:textId="77777777" w:rsidR="000422C2" w:rsidRPr="00CD096B" w:rsidRDefault="000422C2" w:rsidP="005A12A0">
            <w:pPr>
              <w:jc w:val="center"/>
              <w:rPr>
                <w:rFonts w:cs="Calibri"/>
                <w:b/>
                <w:bCs/>
                <w:lang w:val="en-GB"/>
              </w:rPr>
            </w:pPr>
            <w:r>
              <w:rPr>
                <w:rFonts w:cs="Calibri"/>
                <w:b/>
                <w:bCs/>
                <w:lang w:val="en-GB"/>
              </w:rPr>
              <w:t>Historical catalogues</w:t>
            </w:r>
          </w:p>
        </w:tc>
        <w:tc>
          <w:tcPr>
            <w:tcW w:w="2232" w:type="dxa"/>
          </w:tcPr>
          <w:p w14:paraId="622C3D9D" w14:textId="77777777" w:rsidR="000422C2" w:rsidRPr="00CD096B" w:rsidRDefault="000422C2" w:rsidP="005A12A0">
            <w:pPr>
              <w:jc w:val="center"/>
              <w:rPr>
                <w:rFonts w:cs="Calibri"/>
                <w:b/>
                <w:bCs/>
                <w:lang w:val="en-GB"/>
              </w:rPr>
            </w:pPr>
            <w:proofErr w:type="spellStart"/>
            <w:r>
              <w:rPr>
                <w:rFonts w:cs="Calibri"/>
                <w:b/>
                <w:bCs/>
                <w:lang w:val="en-GB"/>
              </w:rPr>
              <w:t>Paleoseismological</w:t>
            </w:r>
            <w:proofErr w:type="spellEnd"/>
            <w:r>
              <w:rPr>
                <w:rFonts w:cs="Calibri"/>
                <w:b/>
                <w:bCs/>
                <w:lang w:val="en-GB"/>
              </w:rPr>
              <w:t xml:space="preserve"> studies</w:t>
            </w:r>
          </w:p>
        </w:tc>
      </w:tr>
      <w:tr w:rsidR="000422C2" w:rsidRPr="00CD096B" w14:paraId="70DE1998" w14:textId="77777777" w:rsidTr="005A12A0">
        <w:trPr>
          <w:trHeight w:val="177"/>
          <w:jc w:val="center"/>
        </w:trPr>
        <w:tc>
          <w:tcPr>
            <w:tcW w:w="428" w:type="dxa"/>
            <w:shd w:val="clear" w:color="auto" w:fill="D9D9D9" w:themeFill="background1" w:themeFillShade="D9"/>
            <w:vAlign w:val="bottom"/>
          </w:tcPr>
          <w:p w14:paraId="201394E9" w14:textId="77777777" w:rsidR="000422C2" w:rsidRPr="00CD096B" w:rsidRDefault="000422C2" w:rsidP="005A12A0">
            <w:pPr>
              <w:jc w:val="center"/>
              <w:rPr>
                <w:rFonts w:cs="Calibri"/>
                <w:b/>
                <w:lang w:val="en-GB"/>
              </w:rPr>
            </w:pPr>
            <w:r w:rsidRPr="00CD096B">
              <w:rPr>
                <w:rFonts w:cs="Calibri"/>
                <w:b/>
                <w:lang w:val="en-GB"/>
              </w:rPr>
              <w:t>1</w:t>
            </w:r>
          </w:p>
        </w:tc>
        <w:tc>
          <w:tcPr>
            <w:tcW w:w="831" w:type="dxa"/>
            <w:shd w:val="clear" w:color="auto" w:fill="D9D9D9" w:themeFill="background1" w:themeFillShade="D9"/>
            <w:vAlign w:val="center"/>
          </w:tcPr>
          <w:p w14:paraId="2A446592" w14:textId="77777777" w:rsidR="000422C2" w:rsidRDefault="000422C2" w:rsidP="005A12A0">
            <w:pPr>
              <w:rPr>
                <w:color w:val="000000"/>
              </w:rPr>
            </w:pPr>
            <w:r>
              <w:rPr>
                <w:color w:val="000000"/>
                <w:lang w:val="en-GB"/>
              </w:rPr>
              <w:t>RS-1c</w:t>
            </w:r>
          </w:p>
        </w:tc>
        <w:tc>
          <w:tcPr>
            <w:tcW w:w="976" w:type="dxa"/>
            <w:shd w:val="clear" w:color="auto" w:fill="D9D9D9" w:themeFill="background1" w:themeFillShade="D9"/>
            <w:vAlign w:val="center"/>
          </w:tcPr>
          <w:p w14:paraId="1CF94AFD" w14:textId="77777777" w:rsidR="000422C2" w:rsidRDefault="000422C2" w:rsidP="005A12A0">
            <w:pPr>
              <w:jc w:val="right"/>
              <w:rPr>
                <w:color w:val="000000"/>
              </w:rPr>
            </w:pPr>
            <w:r>
              <w:rPr>
                <w:color w:val="000000"/>
                <w:lang w:val="en-GB"/>
              </w:rPr>
              <w:t>1839 AD</w:t>
            </w:r>
          </w:p>
        </w:tc>
        <w:tc>
          <w:tcPr>
            <w:tcW w:w="622" w:type="dxa"/>
            <w:shd w:val="clear" w:color="auto" w:fill="D9D9D9" w:themeFill="background1" w:themeFillShade="D9"/>
            <w:vAlign w:val="center"/>
          </w:tcPr>
          <w:p w14:paraId="22BE8130" w14:textId="77777777" w:rsidR="000422C2" w:rsidRDefault="000422C2" w:rsidP="005A12A0">
            <w:pPr>
              <w:jc w:val="right"/>
              <w:rPr>
                <w:color w:val="000000"/>
              </w:rPr>
            </w:pPr>
            <w:r>
              <w:rPr>
                <w:color w:val="000000"/>
                <w:lang w:val="en-GB"/>
              </w:rPr>
              <w:t>182</w:t>
            </w:r>
          </w:p>
        </w:tc>
        <w:tc>
          <w:tcPr>
            <w:tcW w:w="1079" w:type="dxa"/>
            <w:vMerge w:val="restart"/>
            <w:shd w:val="clear" w:color="auto" w:fill="D9D9D9" w:themeFill="background1" w:themeFillShade="D9"/>
            <w:vAlign w:val="center"/>
          </w:tcPr>
          <w:p w14:paraId="016EC789" w14:textId="77777777" w:rsidR="000422C2" w:rsidRDefault="000422C2" w:rsidP="005A12A0">
            <w:pPr>
              <w:jc w:val="right"/>
              <w:rPr>
                <w:color w:val="000000"/>
              </w:rPr>
            </w:pPr>
            <w:r>
              <w:rPr>
                <w:color w:val="000000"/>
                <w:lang w:val="en-GB"/>
              </w:rPr>
              <w:t>1760 AD</w:t>
            </w:r>
          </w:p>
        </w:tc>
        <w:tc>
          <w:tcPr>
            <w:tcW w:w="708" w:type="dxa"/>
            <w:vMerge w:val="restart"/>
            <w:shd w:val="clear" w:color="auto" w:fill="D9D9D9" w:themeFill="background1" w:themeFillShade="D9"/>
            <w:vAlign w:val="center"/>
          </w:tcPr>
          <w:p w14:paraId="11E995FC" w14:textId="77777777" w:rsidR="000422C2" w:rsidRPr="00145E73" w:rsidRDefault="000422C2" w:rsidP="005A12A0">
            <w:pPr>
              <w:jc w:val="right"/>
              <w:rPr>
                <w:lang w:val="en-GB"/>
              </w:rPr>
            </w:pPr>
            <w:r>
              <w:rPr>
                <w:lang w:val="en-GB"/>
              </w:rPr>
              <w:t>150</w:t>
            </w:r>
          </w:p>
        </w:tc>
        <w:tc>
          <w:tcPr>
            <w:tcW w:w="1174" w:type="dxa"/>
            <w:vMerge w:val="restart"/>
            <w:shd w:val="clear" w:color="auto" w:fill="D9D9D9" w:themeFill="background1" w:themeFillShade="D9"/>
            <w:vAlign w:val="center"/>
          </w:tcPr>
          <w:p w14:paraId="492B9567" w14:textId="77777777" w:rsidR="000422C2" w:rsidRDefault="000422C2" w:rsidP="005A12A0">
            <w:pPr>
              <w:jc w:val="center"/>
              <w:rPr>
                <w:lang w:val="en-GB"/>
              </w:rPr>
            </w:pPr>
            <w:r>
              <w:rPr>
                <w:lang w:val="en-GB"/>
              </w:rPr>
              <w:t>1783 AD</w:t>
            </w:r>
          </w:p>
        </w:tc>
        <w:tc>
          <w:tcPr>
            <w:tcW w:w="2232" w:type="dxa"/>
            <w:vMerge w:val="restart"/>
            <w:shd w:val="clear" w:color="auto" w:fill="D9D9D9" w:themeFill="background1" w:themeFillShade="D9"/>
            <w:vAlign w:val="center"/>
          </w:tcPr>
          <w:p w14:paraId="280F5FE2" w14:textId="77777777" w:rsidR="000422C2" w:rsidRDefault="000422C2" w:rsidP="005A12A0">
            <w:pPr>
              <w:ind w:left="-172" w:right="-141"/>
              <w:jc w:val="center"/>
              <w:rPr>
                <w:lang w:val="en-GB"/>
              </w:rPr>
            </w:pPr>
            <w:proofErr w:type="spellStart"/>
            <w:r>
              <w:rPr>
                <w:lang w:val="en-GB"/>
              </w:rPr>
              <w:t>n.a</w:t>
            </w:r>
            <w:proofErr w:type="spellEnd"/>
            <w:r>
              <w:rPr>
                <w:lang w:val="en-GB"/>
              </w:rPr>
              <w:t>.</w:t>
            </w:r>
          </w:p>
        </w:tc>
      </w:tr>
      <w:tr w:rsidR="000422C2" w:rsidRPr="00CD096B" w14:paraId="07FEE9FB" w14:textId="77777777" w:rsidTr="005A12A0">
        <w:trPr>
          <w:jc w:val="center"/>
        </w:trPr>
        <w:tc>
          <w:tcPr>
            <w:tcW w:w="428" w:type="dxa"/>
            <w:shd w:val="clear" w:color="auto" w:fill="D9D9D9" w:themeFill="background1" w:themeFillShade="D9"/>
            <w:vAlign w:val="bottom"/>
          </w:tcPr>
          <w:p w14:paraId="1388DAC7" w14:textId="77777777" w:rsidR="000422C2" w:rsidRPr="00CD096B" w:rsidRDefault="000422C2" w:rsidP="005A12A0">
            <w:pPr>
              <w:jc w:val="center"/>
              <w:rPr>
                <w:rFonts w:cs="Calibri"/>
                <w:b/>
                <w:lang w:val="en-GB"/>
              </w:rPr>
            </w:pPr>
            <w:r w:rsidRPr="00CD096B">
              <w:rPr>
                <w:rFonts w:cs="Calibri"/>
                <w:b/>
                <w:lang w:val="en-GB"/>
              </w:rPr>
              <w:t>2</w:t>
            </w:r>
          </w:p>
        </w:tc>
        <w:tc>
          <w:tcPr>
            <w:tcW w:w="831" w:type="dxa"/>
            <w:shd w:val="clear" w:color="auto" w:fill="D9D9D9" w:themeFill="background1" w:themeFillShade="D9"/>
            <w:vAlign w:val="center"/>
          </w:tcPr>
          <w:p w14:paraId="043DAFD5" w14:textId="77777777" w:rsidR="000422C2" w:rsidRDefault="000422C2" w:rsidP="005A12A0">
            <w:pPr>
              <w:rPr>
                <w:color w:val="000000"/>
              </w:rPr>
            </w:pPr>
            <w:r>
              <w:rPr>
                <w:color w:val="000000"/>
                <w:lang w:val="en-GB"/>
              </w:rPr>
              <w:t>R8e</w:t>
            </w:r>
          </w:p>
        </w:tc>
        <w:tc>
          <w:tcPr>
            <w:tcW w:w="976" w:type="dxa"/>
            <w:shd w:val="clear" w:color="auto" w:fill="D9D9D9" w:themeFill="background1" w:themeFillShade="D9"/>
            <w:vAlign w:val="center"/>
          </w:tcPr>
          <w:p w14:paraId="4D8F1FF2" w14:textId="77777777" w:rsidR="000422C2" w:rsidRDefault="000422C2" w:rsidP="005A12A0">
            <w:pPr>
              <w:jc w:val="right"/>
              <w:rPr>
                <w:color w:val="000000"/>
              </w:rPr>
            </w:pPr>
            <w:r>
              <w:rPr>
                <w:rFonts w:cs="Calibri"/>
                <w:color w:val="000000"/>
                <w:lang w:val="en-GB"/>
              </w:rPr>
              <w:t>1783</w:t>
            </w:r>
            <w:r>
              <w:rPr>
                <w:color w:val="000000"/>
                <w:lang w:val="en-GB"/>
              </w:rPr>
              <w:t xml:space="preserve"> AD</w:t>
            </w:r>
          </w:p>
        </w:tc>
        <w:tc>
          <w:tcPr>
            <w:tcW w:w="622" w:type="dxa"/>
            <w:shd w:val="clear" w:color="auto" w:fill="D9D9D9" w:themeFill="background1" w:themeFillShade="D9"/>
            <w:vAlign w:val="center"/>
          </w:tcPr>
          <w:p w14:paraId="06C96F25" w14:textId="77777777" w:rsidR="000422C2" w:rsidRDefault="000422C2" w:rsidP="005A12A0">
            <w:pPr>
              <w:jc w:val="right"/>
              <w:rPr>
                <w:color w:val="000000"/>
              </w:rPr>
            </w:pPr>
            <w:r>
              <w:rPr>
                <w:rFonts w:cs="Calibri"/>
                <w:color w:val="000000"/>
                <w:lang w:val="en-GB"/>
              </w:rPr>
              <w:t>486</w:t>
            </w:r>
          </w:p>
        </w:tc>
        <w:tc>
          <w:tcPr>
            <w:tcW w:w="1079" w:type="dxa"/>
            <w:vMerge/>
            <w:shd w:val="clear" w:color="auto" w:fill="D9D9D9" w:themeFill="background1" w:themeFillShade="D9"/>
            <w:vAlign w:val="center"/>
          </w:tcPr>
          <w:p w14:paraId="78B984F4" w14:textId="77777777" w:rsidR="000422C2" w:rsidRDefault="000422C2" w:rsidP="005A12A0">
            <w:pPr>
              <w:jc w:val="right"/>
              <w:rPr>
                <w:color w:val="000000"/>
              </w:rPr>
            </w:pPr>
          </w:p>
        </w:tc>
        <w:tc>
          <w:tcPr>
            <w:tcW w:w="708" w:type="dxa"/>
            <w:vMerge/>
            <w:shd w:val="clear" w:color="auto" w:fill="D9D9D9" w:themeFill="background1" w:themeFillShade="D9"/>
            <w:vAlign w:val="center"/>
          </w:tcPr>
          <w:p w14:paraId="002E6C6C" w14:textId="77777777" w:rsidR="000422C2" w:rsidRPr="00145E73" w:rsidRDefault="000422C2" w:rsidP="005A12A0">
            <w:pPr>
              <w:jc w:val="right"/>
              <w:rPr>
                <w:lang w:val="en-GB"/>
              </w:rPr>
            </w:pPr>
          </w:p>
        </w:tc>
        <w:tc>
          <w:tcPr>
            <w:tcW w:w="1174" w:type="dxa"/>
            <w:vMerge/>
            <w:shd w:val="clear" w:color="auto" w:fill="D9D9D9" w:themeFill="background1" w:themeFillShade="D9"/>
            <w:vAlign w:val="center"/>
          </w:tcPr>
          <w:p w14:paraId="10020E61" w14:textId="77777777" w:rsidR="000422C2" w:rsidRPr="00145E73" w:rsidRDefault="000422C2" w:rsidP="005A12A0">
            <w:pPr>
              <w:jc w:val="center"/>
              <w:rPr>
                <w:lang w:val="en-GB"/>
              </w:rPr>
            </w:pPr>
          </w:p>
        </w:tc>
        <w:tc>
          <w:tcPr>
            <w:tcW w:w="2232" w:type="dxa"/>
            <w:vMerge/>
            <w:shd w:val="clear" w:color="auto" w:fill="D9D9D9" w:themeFill="background1" w:themeFillShade="D9"/>
            <w:vAlign w:val="center"/>
          </w:tcPr>
          <w:p w14:paraId="39EE59FC" w14:textId="77777777" w:rsidR="000422C2" w:rsidRPr="00145E73" w:rsidRDefault="000422C2" w:rsidP="005A12A0">
            <w:pPr>
              <w:ind w:left="-172" w:right="-141"/>
              <w:jc w:val="center"/>
              <w:rPr>
                <w:lang w:val="en-GB"/>
              </w:rPr>
            </w:pPr>
          </w:p>
        </w:tc>
      </w:tr>
      <w:tr w:rsidR="000422C2" w:rsidRPr="00CD096B" w14:paraId="6549984D" w14:textId="77777777" w:rsidTr="005A12A0">
        <w:trPr>
          <w:jc w:val="center"/>
        </w:trPr>
        <w:tc>
          <w:tcPr>
            <w:tcW w:w="428" w:type="dxa"/>
            <w:shd w:val="clear" w:color="auto" w:fill="D9D9D9" w:themeFill="background1" w:themeFillShade="D9"/>
            <w:vAlign w:val="bottom"/>
          </w:tcPr>
          <w:p w14:paraId="5962E82C" w14:textId="77777777" w:rsidR="000422C2" w:rsidRPr="00CD096B" w:rsidRDefault="000422C2" w:rsidP="005A12A0">
            <w:pPr>
              <w:jc w:val="center"/>
              <w:rPr>
                <w:rFonts w:cs="Calibri"/>
                <w:b/>
                <w:lang w:val="en-GB"/>
              </w:rPr>
            </w:pPr>
            <w:r w:rsidRPr="00CD096B">
              <w:rPr>
                <w:rFonts w:cs="Calibri"/>
                <w:b/>
                <w:lang w:val="en-GB"/>
              </w:rPr>
              <w:t>3</w:t>
            </w:r>
          </w:p>
        </w:tc>
        <w:tc>
          <w:tcPr>
            <w:tcW w:w="831" w:type="dxa"/>
            <w:shd w:val="clear" w:color="auto" w:fill="D9D9D9" w:themeFill="background1" w:themeFillShade="D9"/>
            <w:vAlign w:val="center"/>
          </w:tcPr>
          <w:p w14:paraId="4271BD58" w14:textId="77777777" w:rsidR="000422C2" w:rsidRDefault="000422C2" w:rsidP="005A12A0">
            <w:pPr>
              <w:rPr>
                <w:color w:val="000000"/>
              </w:rPr>
            </w:pPr>
            <w:r>
              <w:rPr>
                <w:color w:val="000000"/>
                <w:lang w:val="en-GB"/>
              </w:rPr>
              <w:t>RS-2</w:t>
            </w:r>
          </w:p>
        </w:tc>
        <w:tc>
          <w:tcPr>
            <w:tcW w:w="976" w:type="dxa"/>
            <w:shd w:val="clear" w:color="auto" w:fill="D9D9D9" w:themeFill="background1" w:themeFillShade="D9"/>
            <w:vAlign w:val="center"/>
          </w:tcPr>
          <w:p w14:paraId="2079BF40" w14:textId="77777777" w:rsidR="000422C2" w:rsidRDefault="000422C2" w:rsidP="005A12A0">
            <w:pPr>
              <w:jc w:val="right"/>
              <w:rPr>
                <w:color w:val="000000"/>
              </w:rPr>
            </w:pPr>
            <w:r>
              <w:rPr>
                <w:color w:val="000000"/>
                <w:lang w:val="en-GB"/>
              </w:rPr>
              <w:t>1711 AD</w:t>
            </w:r>
          </w:p>
        </w:tc>
        <w:tc>
          <w:tcPr>
            <w:tcW w:w="622" w:type="dxa"/>
            <w:shd w:val="clear" w:color="auto" w:fill="D9D9D9" w:themeFill="background1" w:themeFillShade="D9"/>
            <w:vAlign w:val="center"/>
          </w:tcPr>
          <w:p w14:paraId="79AAAB66" w14:textId="77777777" w:rsidR="000422C2" w:rsidRDefault="000422C2" w:rsidP="005A12A0">
            <w:pPr>
              <w:jc w:val="right"/>
              <w:rPr>
                <w:color w:val="000000"/>
              </w:rPr>
            </w:pPr>
            <w:r>
              <w:rPr>
                <w:color w:val="000000"/>
                <w:lang w:val="en-GB"/>
              </w:rPr>
              <w:t>143</w:t>
            </w:r>
          </w:p>
        </w:tc>
        <w:tc>
          <w:tcPr>
            <w:tcW w:w="1079" w:type="dxa"/>
            <w:vMerge/>
            <w:shd w:val="clear" w:color="auto" w:fill="D9D9D9" w:themeFill="background1" w:themeFillShade="D9"/>
            <w:vAlign w:val="center"/>
          </w:tcPr>
          <w:p w14:paraId="237E6E41" w14:textId="77777777" w:rsidR="000422C2" w:rsidRDefault="000422C2" w:rsidP="005A12A0">
            <w:pPr>
              <w:jc w:val="right"/>
              <w:rPr>
                <w:color w:val="000000"/>
              </w:rPr>
            </w:pPr>
          </w:p>
        </w:tc>
        <w:tc>
          <w:tcPr>
            <w:tcW w:w="708" w:type="dxa"/>
            <w:vMerge/>
            <w:shd w:val="clear" w:color="auto" w:fill="D9D9D9" w:themeFill="background1" w:themeFillShade="D9"/>
            <w:vAlign w:val="center"/>
          </w:tcPr>
          <w:p w14:paraId="44587361" w14:textId="77777777" w:rsidR="000422C2" w:rsidRPr="00145E73" w:rsidRDefault="000422C2" w:rsidP="005A12A0">
            <w:pPr>
              <w:jc w:val="right"/>
              <w:rPr>
                <w:lang w:val="en-GB"/>
              </w:rPr>
            </w:pPr>
          </w:p>
        </w:tc>
        <w:tc>
          <w:tcPr>
            <w:tcW w:w="1174" w:type="dxa"/>
            <w:vMerge/>
            <w:shd w:val="clear" w:color="auto" w:fill="D9D9D9" w:themeFill="background1" w:themeFillShade="D9"/>
            <w:vAlign w:val="center"/>
          </w:tcPr>
          <w:p w14:paraId="104F19D2" w14:textId="77777777" w:rsidR="000422C2" w:rsidRPr="00145E73" w:rsidRDefault="000422C2" w:rsidP="005A12A0">
            <w:pPr>
              <w:jc w:val="center"/>
              <w:rPr>
                <w:lang w:val="en-GB"/>
              </w:rPr>
            </w:pPr>
          </w:p>
        </w:tc>
        <w:tc>
          <w:tcPr>
            <w:tcW w:w="2232" w:type="dxa"/>
            <w:vMerge/>
            <w:shd w:val="clear" w:color="auto" w:fill="D9D9D9" w:themeFill="background1" w:themeFillShade="D9"/>
            <w:vAlign w:val="center"/>
          </w:tcPr>
          <w:p w14:paraId="459E4F00" w14:textId="77777777" w:rsidR="000422C2" w:rsidRPr="00145E73" w:rsidRDefault="000422C2" w:rsidP="005A12A0">
            <w:pPr>
              <w:ind w:left="-172" w:right="-141"/>
              <w:jc w:val="center"/>
              <w:rPr>
                <w:lang w:val="en-GB"/>
              </w:rPr>
            </w:pPr>
          </w:p>
        </w:tc>
      </w:tr>
      <w:tr w:rsidR="000422C2" w:rsidRPr="00CD096B" w14:paraId="4A81F665" w14:textId="77777777" w:rsidTr="005A12A0">
        <w:trPr>
          <w:jc w:val="center"/>
        </w:trPr>
        <w:tc>
          <w:tcPr>
            <w:tcW w:w="428" w:type="dxa"/>
            <w:vAlign w:val="bottom"/>
          </w:tcPr>
          <w:p w14:paraId="5364B1FD" w14:textId="77777777" w:rsidR="000422C2" w:rsidRPr="00CD096B" w:rsidRDefault="000422C2" w:rsidP="005A12A0">
            <w:pPr>
              <w:jc w:val="center"/>
              <w:rPr>
                <w:rFonts w:cs="Calibri"/>
                <w:b/>
                <w:lang w:val="en-GB"/>
              </w:rPr>
            </w:pPr>
            <w:r w:rsidRPr="00CD096B">
              <w:rPr>
                <w:rFonts w:cs="Calibri"/>
                <w:b/>
                <w:lang w:val="en-GB"/>
              </w:rPr>
              <w:t>4</w:t>
            </w:r>
          </w:p>
        </w:tc>
        <w:tc>
          <w:tcPr>
            <w:tcW w:w="831" w:type="dxa"/>
            <w:shd w:val="clear" w:color="auto" w:fill="auto"/>
            <w:vAlign w:val="center"/>
          </w:tcPr>
          <w:p w14:paraId="590D25F4" w14:textId="77777777" w:rsidR="000422C2" w:rsidRDefault="000422C2" w:rsidP="005A12A0">
            <w:pPr>
              <w:rPr>
                <w:color w:val="000000"/>
              </w:rPr>
            </w:pPr>
            <w:r>
              <w:rPr>
                <w:color w:val="000000"/>
                <w:lang w:val="en-GB"/>
              </w:rPr>
              <w:t>RS-3</w:t>
            </w:r>
          </w:p>
        </w:tc>
        <w:tc>
          <w:tcPr>
            <w:tcW w:w="976" w:type="dxa"/>
            <w:vAlign w:val="center"/>
          </w:tcPr>
          <w:p w14:paraId="6875E2D2" w14:textId="77777777" w:rsidR="000422C2" w:rsidRDefault="000422C2" w:rsidP="005A12A0">
            <w:pPr>
              <w:jc w:val="right"/>
              <w:rPr>
                <w:color w:val="000000"/>
              </w:rPr>
            </w:pPr>
            <w:r>
              <w:rPr>
                <w:color w:val="000000"/>
                <w:lang w:val="en-GB"/>
              </w:rPr>
              <w:t>1434 AD</w:t>
            </w:r>
          </w:p>
        </w:tc>
        <w:tc>
          <w:tcPr>
            <w:tcW w:w="622" w:type="dxa"/>
            <w:vAlign w:val="center"/>
          </w:tcPr>
          <w:p w14:paraId="0D8B82AF" w14:textId="77777777" w:rsidR="000422C2" w:rsidRDefault="000422C2" w:rsidP="005A12A0">
            <w:pPr>
              <w:jc w:val="right"/>
              <w:rPr>
                <w:color w:val="000000"/>
              </w:rPr>
            </w:pPr>
            <w:r>
              <w:rPr>
                <w:color w:val="000000"/>
                <w:lang w:val="en-GB"/>
              </w:rPr>
              <w:t>126</w:t>
            </w:r>
          </w:p>
        </w:tc>
        <w:tc>
          <w:tcPr>
            <w:tcW w:w="1079" w:type="dxa"/>
            <w:vMerge w:val="restart"/>
            <w:vAlign w:val="center"/>
          </w:tcPr>
          <w:p w14:paraId="3C2138BC" w14:textId="77777777" w:rsidR="000422C2" w:rsidRDefault="000422C2" w:rsidP="005A12A0">
            <w:pPr>
              <w:jc w:val="right"/>
              <w:rPr>
                <w:color w:val="000000"/>
              </w:rPr>
            </w:pPr>
            <w:r>
              <w:rPr>
                <w:color w:val="000000"/>
                <w:lang w:val="en-GB"/>
              </w:rPr>
              <w:t>1430 AD</w:t>
            </w:r>
          </w:p>
        </w:tc>
        <w:tc>
          <w:tcPr>
            <w:tcW w:w="708" w:type="dxa"/>
            <w:vMerge w:val="restart"/>
            <w:vAlign w:val="center"/>
          </w:tcPr>
          <w:p w14:paraId="618A50DF" w14:textId="77777777" w:rsidR="000422C2" w:rsidRPr="00145E73" w:rsidRDefault="000422C2" w:rsidP="005A12A0">
            <w:pPr>
              <w:jc w:val="right"/>
              <w:rPr>
                <w:lang w:val="en-GB"/>
              </w:rPr>
            </w:pPr>
            <w:r>
              <w:rPr>
                <w:lang w:val="en-GB"/>
              </w:rPr>
              <w:t>52</w:t>
            </w:r>
          </w:p>
        </w:tc>
        <w:tc>
          <w:tcPr>
            <w:tcW w:w="1174" w:type="dxa"/>
            <w:vMerge w:val="restart"/>
            <w:vAlign w:val="center"/>
          </w:tcPr>
          <w:p w14:paraId="124D6D48" w14:textId="77777777" w:rsidR="000422C2" w:rsidRDefault="000422C2" w:rsidP="005A12A0">
            <w:pPr>
              <w:jc w:val="center"/>
              <w:rPr>
                <w:lang w:val="en-GB"/>
              </w:rPr>
            </w:pPr>
            <w:r>
              <w:rPr>
                <w:lang w:val="en-GB"/>
              </w:rPr>
              <w:t>1419 AD</w:t>
            </w:r>
          </w:p>
        </w:tc>
        <w:tc>
          <w:tcPr>
            <w:tcW w:w="2232" w:type="dxa"/>
            <w:vMerge w:val="restart"/>
            <w:vAlign w:val="center"/>
          </w:tcPr>
          <w:p w14:paraId="3F6616B5" w14:textId="77777777" w:rsidR="000422C2" w:rsidRDefault="000422C2" w:rsidP="005A12A0">
            <w:pPr>
              <w:ind w:left="-172" w:right="-141"/>
              <w:jc w:val="center"/>
              <w:rPr>
                <w:lang w:val="en-GB"/>
              </w:rPr>
            </w:pPr>
            <w:r>
              <w:rPr>
                <w:lang w:val="en-GB"/>
              </w:rPr>
              <w:t>1400-1600 AD (varve record)</w:t>
            </w:r>
          </w:p>
        </w:tc>
      </w:tr>
      <w:tr w:rsidR="000422C2" w:rsidRPr="00CD096B" w14:paraId="25767272" w14:textId="77777777" w:rsidTr="005A12A0">
        <w:trPr>
          <w:jc w:val="center"/>
        </w:trPr>
        <w:tc>
          <w:tcPr>
            <w:tcW w:w="428" w:type="dxa"/>
            <w:vAlign w:val="bottom"/>
          </w:tcPr>
          <w:p w14:paraId="76D655F5" w14:textId="77777777" w:rsidR="000422C2" w:rsidRPr="00CD096B" w:rsidRDefault="000422C2" w:rsidP="005A12A0">
            <w:pPr>
              <w:jc w:val="center"/>
              <w:rPr>
                <w:rFonts w:cs="Calibri"/>
                <w:b/>
                <w:lang w:val="en-GB"/>
              </w:rPr>
            </w:pPr>
            <w:r w:rsidRPr="00CD096B">
              <w:rPr>
                <w:rFonts w:cs="Calibri"/>
                <w:b/>
                <w:lang w:val="en-GB"/>
              </w:rPr>
              <w:t>5</w:t>
            </w:r>
          </w:p>
        </w:tc>
        <w:tc>
          <w:tcPr>
            <w:tcW w:w="831" w:type="dxa"/>
            <w:shd w:val="clear" w:color="auto" w:fill="auto"/>
            <w:vAlign w:val="center"/>
          </w:tcPr>
          <w:p w14:paraId="17AC8CF8" w14:textId="77777777" w:rsidR="000422C2" w:rsidRDefault="000422C2" w:rsidP="005A12A0">
            <w:pPr>
              <w:rPr>
                <w:color w:val="000000"/>
              </w:rPr>
            </w:pPr>
            <w:r>
              <w:rPr>
                <w:color w:val="000000"/>
                <w:lang w:val="en-GB"/>
              </w:rPr>
              <w:t>RS-1b</w:t>
            </w:r>
          </w:p>
        </w:tc>
        <w:tc>
          <w:tcPr>
            <w:tcW w:w="976" w:type="dxa"/>
            <w:vAlign w:val="center"/>
          </w:tcPr>
          <w:p w14:paraId="51A8CE66" w14:textId="77777777" w:rsidR="000422C2" w:rsidRDefault="000422C2" w:rsidP="005A12A0">
            <w:pPr>
              <w:jc w:val="right"/>
              <w:rPr>
                <w:color w:val="000000"/>
              </w:rPr>
            </w:pPr>
            <w:r>
              <w:rPr>
                <w:color w:val="000000"/>
                <w:lang w:val="en-GB"/>
              </w:rPr>
              <w:t>1423 AD</w:t>
            </w:r>
          </w:p>
        </w:tc>
        <w:tc>
          <w:tcPr>
            <w:tcW w:w="622" w:type="dxa"/>
            <w:vAlign w:val="center"/>
          </w:tcPr>
          <w:p w14:paraId="540303C2" w14:textId="77777777" w:rsidR="000422C2" w:rsidRDefault="000422C2" w:rsidP="005A12A0">
            <w:pPr>
              <w:jc w:val="right"/>
              <w:rPr>
                <w:color w:val="000000"/>
              </w:rPr>
            </w:pPr>
            <w:r>
              <w:rPr>
                <w:color w:val="000000"/>
                <w:lang w:val="en-GB"/>
              </w:rPr>
              <w:t>92</w:t>
            </w:r>
          </w:p>
        </w:tc>
        <w:tc>
          <w:tcPr>
            <w:tcW w:w="1079" w:type="dxa"/>
            <w:vMerge/>
            <w:vAlign w:val="center"/>
          </w:tcPr>
          <w:p w14:paraId="12B4081D" w14:textId="77777777" w:rsidR="000422C2" w:rsidRDefault="000422C2" w:rsidP="005A12A0">
            <w:pPr>
              <w:jc w:val="right"/>
              <w:rPr>
                <w:color w:val="000000"/>
              </w:rPr>
            </w:pPr>
          </w:p>
        </w:tc>
        <w:tc>
          <w:tcPr>
            <w:tcW w:w="708" w:type="dxa"/>
            <w:vMerge/>
            <w:vAlign w:val="center"/>
          </w:tcPr>
          <w:p w14:paraId="1FA803D3" w14:textId="77777777" w:rsidR="000422C2" w:rsidRPr="00145E73" w:rsidRDefault="000422C2" w:rsidP="005A12A0">
            <w:pPr>
              <w:jc w:val="right"/>
              <w:rPr>
                <w:lang w:val="en-GB"/>
              </w:rPr>
            </w:pPr>
          </w:p>
        </w:tc>
        <w:tc>
          <w:tcPr>
            <w:tcW w:w="1174" w:type="dxa"/>
            <w:vMerge/>
            <w:vAlign w:val="center"/>
          </w:tcPr>
          <w:p w14:paraId="0BA76D7A" w14:textId="77777777" w:rsidR="000422C2" w:rsidRPr="00145E73" w:rsidRDefault="000422C2" w:rsidP="005A12A0">
            <w:pPr>
              <w:jc w:val="center"/>
              <w:rPr>
                <w:lang w:val="en-GB"/>
              </w:rPr>
            </w:pPr>
          </w:p>
        </w:tc>
        <w:tc>
          <w:tcPr>
            <w:tcW w:w="2232" w:type="dxa"/>
            <w:vMerge/>
            <w:vAlign w:val="center"/>
          </w:tcPr>
          <w:p w14:paraId="311FA129" w14:textId="77777777" w:rsidR="000422C2" w:rsidRPr="00145E73" w:rsidRDefault="000422C2" w:rsidP="005A12A0">
            <w:pPr>
              <w:ind w:left="-172" w:right="-141"/>
              <w:jc w:val="center"/>
              <w:rPr>
                <w:lang w:val="en-GB"/>
              </w:rPr>
            </w:pPr>
          </w:p>
        </w:tc>
      </w:tr>
      <w:tr w:rsidR="000422C2" w:rsidRPr="00CD096B" w14:paraId="6E0D5485" w14:textId="77777777" w:rsidTr="005A12A0">
        <w:trPr>
          <w:jc w:val="center"/>
        </w:trPr>
        <w:tc>
          <w:tcPr>
            <w:tcW w:w="428" w:type="dxa"/>
            <w:shd w:val="clear" w:color="auto" w:fill="D9D9D9" w:themeFill="background1" w:themeFillShade="D9"/>
            <w:vAlign w:val="bottom"/>
          </w:tcPr>
          <w:p w14:paraId="4C113D01" w14:textId="77777777" w:rsidR="000422C2" w:rsidRPr="00CD096B" w:rsidRDefault="000422C2" w:rsidP="005A12A0">
            <w:pPr>
              <w:jc w:val="center"/>
              <w:rPr>
                <w:rFonts w:cs="Calibri"/>
                <w:b/>
                <w:lang w:val="en-GB"/>
              </w:rPr>
            </w:pPr>
            <w:r w:rsidRPr="00CD096B">
              <w:rPr>
                <w:rFonts w:cs="Calibri"/>
                <w:b/>
                <w:lang w:val="en-GB"/>
              </w:rPr>
              <w:t>6</w:t>
            </w:r>
          </w:p>
        </w:tc>
        <w:tc>
          <w:tcPr>
            <w:tcW w:w="831" w:type="dxa"/>
            <w:shd w:val="clear" w:color="auto" w:fill="D9D9D9" w:themeFill="background1" w:themeFillShade="D9"/>
            <w:vAlign w:val="center"/>
          </w:tcPr>
          <w:p w14:paraId="4C5E350A" w14:textId="77777777" w:rsidR="000422C2" w:rsidRDefault="000422C2" w:rsidP="005A12A0">
            <w:pPr>
              <w:rPr>
                <w:color w:val="000000"/>
              </w:rPr>
            </w:pPr>
            <w:r>
              <w:rPr>
                <w:color w:val="000000"/>
                <w:lang w:val="en-GB"/>
              </w:rPr>
              <w:t>R8f</w:t>
            </w:r>
          </w:p>
        </w:tc>
        <w:tc>
          <w:tcPr>
            <w:tcW w:w="976" w:type="dxa"/>
            <w:shd w:val="clear" w:color="auto" w:fill="D9D9D9" w:themeFill="background1" w:themeFillShade="D9"/>
            <w:vAlign w:val="center"/>
          </w:tcPr>
          <w:p w14:paraId="5525AD21" w14:textId="77777777" w:rsidR="000422C2" w:rsidRDefault="000422C2" w:rsidP="005A12A0">
            <w:pPr>
              <w:jc w:val="right"/>
              <w:rPr>
                <w:color w:val="000000"/>
              </w:rPr>
            </w:pPr>
            <w:r>
              <w:rPr>
                <w:rFonts w:cs="Calibri"/>
                <w:color w:val="000000"/>
                <w:lang w:val="en-GB"/>
              </w:rPr>
              <w:t>1184</w:t>
            </w:r>
            <w:r>
              <w:rPr>
                <w:color w:val="000000"/>
                <w:lang w:val="en-GB"/>
              </w:rPr>
              <w:t xml:space="preserve"> AD</w:t>
            </w:r>
          </w:p>
        </w:tc>
        <w:tc>
          <w:tcPr>
            <w:tcW w:w="622" w:type="dxa"/>
            <w:shd w:val="clear" w:color="auto" w:fill="D9D9D9" w:themeFill="background1" w:themeFillShade="D9"/>
            <w:vAlign w:val="center"/>
          </w:tcPr>
          <w:p w14:paraId="216FA56E" w14:textId="77777777" w:rsidR="000422C2" w:rsidRDefault="000422C2" w:rsidP="005A12A0">
            <w:pPr>
              <w:jc w:val="right"/>
              <w:rPr>
                <w:color w:val="000000"/>
              </w:rPr>
            </w:pPr>
            <w:r>
              <w:rPr>
                <w:rFonts w:cs="Calibri"/>
                <w:color w:val="000000"/>
                <w:lang w:val="en-GB"/>
              </w:rPr>
              <w:t>152</w:t>
            </w:r>
          </w:p>
        </w:tc>
        <w:tc>
          <w:tcPr>
            <w:tcW w:w="1079" w:type="dxa"/>
            <w:shd w:val="clear" w:color="auto" w:fill="D9D9D9" w:themeFill="background1" w:themeFillShade="D9"/>
            <w:vAlign w:val="center"/>
          </w:tcPr>
          <w:p w14:paraId="532A29A7" w14:textId="77777777" w:rsidR="000422C2" w:rsidRDefault="000422C2" w:rsidP="005A12A0">
            <w:pPr>
              <w:jc w:val="right"/>
              <w:rPr>
                <w:color w:val="000000"/>
              </w:rPr>
            </w:pPr>
            <w:r>
              <w:rPr>
                <w:color w:val="000000"/>
                <w:lang w:val="en-GB"/>
              </w:rPr>
              <w:t>1170 AD</w:t>
            </w:r>
          </w:p>
        </w:tc>
        <w:tc>
          <w:tcPr>
            <w:tcW w:w="708" w:type="dxa"/>
            <w:shd w:val="clear" w:color="auto" w:fill="D9D9D9" w:themeFill="background1" w:themeFillShade="D9"/>
            <w:vAlign w:val="center"/>
          </w:tcPr>
          <w:p w14:paraId="138CCA75" w14:textId="77777777" w:rsidR="000422C2" w:rsidRPr="00145E73" w:rsidRDefault="000422C2" w:rsidP="005A12A0">
            <w:pPr>
              <w:jc w:val="right"/>
              <w:rPr>
                <w:lang w:val="en-GB"/>
              </w:rPr>
            </w:pPr>
            <w:r>
              <w:rPr>
                <w:lang w:val="en-GB"/>
              </w:rPr>
              <w:t>150</w:t>
            </w:r>
          </w:p>
        </w:tc>
        <w:tc>
          <w:tcPr>
            <w:tcW w:w="1174" w:type="dxa"/>
            <w:shd w:val="clear" w:color="auto" w:fill="D9D9D9" w:themeFill="background1" w:themeFillShade="D9"/>
            <w:vAlign w:val="center"/>
          </w:tcPr>
          <w:p w14:paraId="1B3F955E" w14:textId="77777777" w:rsidR="000422C2" w:rsidRDefault="000422C2" w:rsidP="005A12A0">
            <w:pPr>
              <w:jc w:val="center"/>
              <w:rPr>
                <w:lang w:val="en-GB"/>
              </w:rPr>
            </w:pPr>
            <w:r>
              <w:rPr>
                <w:lang w:val="en-GB"/>
              </w:rPr>
              <w:t>1166 AD</w:t>
            </w:r>
          </w:p>
        </w:tc>
        <w:tc>
          <w:tcPr>
            <w:tcW w:w="2232" w:type="dxa"/>
            <w:shd w:val="clear" w:color="auto" w:fill="D9D9D9" w:themeFill="background1" w:themeFillShade="D9"/>
            <w:vAlign w:val="center"/>
          </w:tcPr>
          <w:p w14:paraId="7151E6BA" w14:textId="77777777" w:rsidR="000422C2" w:rsidRDefault="000422C2" w:rsidP="005A12A0">
            <w:pPr>
              <w:ind w:left="-172" w:right="-141"/>
              <w:jc w:val="center"/>
              <w:rPr>
                <w:lang w:val="en-GB"/>
              </w:rPr>
            </w:pPr>
            <w:proofErr w:type="spellStart"/>
            <w:r>
              <w:rPr>
                <w:lang w:val="en-GB"/>
              </w:rPr>
              <w:t>n.a</w:t>
            </w:r>
            <w:proofErr w:type="spellEnd"/>
            <w:r>
              <w:rPr>
                <w:lang w:val="en-GB"/>
              </w:rPr>
              <w:t>.</w:t>
            </w:r>
          </w:p>
        </w:tc>
      </w:tr>
      <w:tr w:rsidR="000422C2" w:rsidRPr="00CD096B" w14:paraId="4D4DCAA9" w14:textId="77777777" w:rsidTr="005A12A0">
        <w:trPr>
          <w:jc w:val="center"/>
        </w:trPr>
        <w:tc>
          <w:tcPr>
            <w:tcW w:w="428" w:type="dxa"/>
            <w:vAlign w:val="bottom"/>
          </w:tcPr>
          <w:p w14:paraId="10706256" w14:textId="77777777" w:rsidR="000422C2" w:rsidRPr="00CD096B" w:rsidRDefault="000422C2" w:rsidP="005A12A0">
            <w:pPr>
              <w:jc w:val="center"/>
              <w:rPr>
                <w:rFonts w:cs="Calibri"/>
                <w:b/>
                <w:lang w:val="en-GB"/>
              </w:rPr>
            </w:pPr>
            <w:r w:rsidRPr="00CD096B">
              <w:rPr>
                <w:rFonts w:cs="Calibri"/>
                <w:b/>
                <w:lang w:val="en-GB"/>
              </w:rPr>
              <w:t>7</w:t>
            </w:r>
          </w:p>
        </w:tc>
        <w:tc>
          <w:tcPr>
            <w:tcW w:w="831" w:type="dxa"/>
            <w:shd w:val="clear" w:color="auto" w:fill="auto"/>
            <w:vAlign w:val="center"/>
          </w:tcPr>
          <w:p w14:paraId="427945FF" w14:textId="77777777" w:rsidR="000422C2" w:rsidRDefault="000422C2" w:rsidP="005A12A0">
            <w:pPr>
              <w:rPr>
                <w:color w:val="000000"/>
              </w:rPr>
            </w:pPr>
            <w:r>
              <w:rPr>
                <w:color w:val="000000"/>
                <w:lang w:val="en-GB"/>
              </w:rPr>
              <w:t>R8g</w:t>
            </w:r>
          </w:p>
        </w:tc>
        <w:tc>
          <w:tcPr>
            <w:tcW w:w="976" w:type="dxa"/>
            <w:vAlign w:val="center"/>
          </w:tcPr>
          <w:p w14:paraId="417F2FCA" w14:textId="77777777" w:rsidR="000422C2" w:rsidRDefault="000422C2" w:rsidP="005A12A0">
            <w:pPr>
              <w:jc w:val="right"/>
              <w:rPr>
                <w:color w:val="000000"/>
              </w:rPr>
            </w:pPr>
            <w:r>
              <w:rPr>
                <w:rFonts w:cs="Calibri"/>
                <w:color w:val="000000"/>
                <w:lang w:val="en-GB"/>
              </w:rPr>
              <w:t>1032</w:t>
            </w:r>
            <w:r>
              <w:rPr>
                <w:color w:val="000000"/>
                <w:lang w:val="en-GB"/>
              </w:rPr>
              <w:t xml:space="preserve"> AD</w:t>
            </w:r>
          </w:p>
        </w:tc>
        <w:tc>
          <w:tcPr>
            <w:tcW w:w="622" w:type="dxa"/>
            <w:vAlign w:val="center"/>
          </w:tcPr>
          <w:p w14:paraId="47591E4A" w14:textId="77777777" w:rsidR="000422C2" w:rsidRDefault="000422C2" w:rsidP="005A12A0">
            <w:pPr>
              <w:jc w:val="right"/>
              <w:rPr>
                <w:color w:val="000000"/>
              </w:rPr>
            </w:pPr>
            <w:r>
              <w:rPr>
                <w:rFonts w:cs="Calibri"/>
                <w:color w:val="000000"/>
                <w:lang w:val="en-GB"/>
              </w:rPr>
              <w:t>1235</w:t>
            </w:r>
          </w:p>
        </w:tc>
        <w:tc>
          <w:tcPr>
            <w:tcW w:w="1079" w:type="dxa"/>
            <w:vMerge w:val="restart"/>
            <w:vAlign w:val="center"/>
          </w:tcPr>
          <w:p w14:paraId="40EBE8C8" w14:textId="77777777" w:rsidR="000422C2" w:rsidRDefault="000422C2" w:rsidP="005A12A0">
            <w:pPr>
              <w:jc w:val="right"/>
              <w:rPr>
                <w:color w:val="000000"/>
              </w:rPr>
            </w:pPr>
            <w:r>
              <w:rPr>
                <w:color w:val="000000"/>
                <w:lang w:val="en-GB"/>
              </w:rPr>
              <w:t>1040 AD</w:t>
            </w:r>
          </w:p>
        </w:tc>
        <w:tc>
          <w:tcPr>
            <w:tcW w:w="708" w:type="dxa"/>
            <w:vMerge w:val="restart"/>
            <w:vAlign w:val="center"/>
          </w:tcPr>
          <w:p w14:paraId="354E09B6" w14:textId="77777777" w:rsidR="000422C2" w:rsidRPr="00145E73" w:rsidRDefault="000422C2" w:rsidP="005A12A0">
            <w:pPr>
              <w:jc w:val="right"/>
              <w:rPr>
                <w:lang w:val="en-GB"/>
              </w:rPr>
            </w:pPr>
            <w:r>
              <w:rPr>
                <w:lang w:val="en-GB"/>
              </w:rPr>
              <w:t>107</w:t>
            </w:r>
          </w:p>
        </w:tc>
        <w:tc>
          <w:tcPr>
            <w:tcW w:w="1174" w:type="dxa"/>
            <w:vMerge w:val="restart"/>
            <w:vAlign w:val="center"/>
          </w:tcPr>
          <w:p w14:paraId="0DD768C8" w14:textId="77777777" w:rsidR="000422C2" w:rsidRDefault="000422C2" w:rsidP="005A12A0">
            <w:pPr>
              <w:jc w:val="center"/>
              <w:rPr>
                <w:lang w:val="en-GB"/>
              </w:rPr>
            </w:pPr>
            <w:r>
              <w:rPr>
                <w:lang w:val="en-GB"/>
              </w:rPr>
              <w:t>1045 AD</w:t>
            </w:r>
          </w:p>
        </w:tc>
        <w:tc>
          <w:tcPr>
            <w:tcW w:w="2232" w:type="dxa"/>
            <w:vMerge w:val="restart"/>
            <w:vAlign w:val="center"/>
          </w:tcPr>
          <w:p w14:paraId="1BDB7615" w14:textId="77777777" w:rsidR="000422C2" w:rsidRDefault="000422C2" w:rsidP="005A12A0">
            <w:pPr>
              <w:ind w:left="-172" w:right="-141"/>
              <w:jc w:val="center"/>
              <w:rPr>
                <w:lang w:val="en-GB"/>
              </w:rPr>
            </w:pPr>
            <w:r>
              <w:rPr>
                <w:lang w:val="en-GB"/>
              </w:rPr>
              <w:t>1045 AD</w:t>
            </w:r>
          </w:p>
        </w:tc>
      </w:tr>
      <w:tr w:rsidR="000422C2" w:rsidRPr="00CD096B" w14:paraId="1EB53F97" w14:textId="77777777" w:rsidTr="005A12A0">
        <w:trPr>
          <w:jc w:val="center"/>
        </w:trPr>
        <w:tc>
          <w:tcPr>
            <w:tcW w:w="428" w:type="dxa"/>
            <w:vAlign w:val="bottom"/>
          </w:tcPr>
          <w:p w14:paraId="3C6496BA" w14:textId="77777777" w:rsidR="000422C2" w:rsidRPr="00CD096B" w:rsidRDefault="000422C2" w:rsidP="005A12A0">
            <w:pPr>
              <w:jc w:val="center"/>
              <w:rPr>
                <w:rFonts w:cs="Calibri"/>
                <w:b/>
                <w:lang w:val="en-GB"/>
              </w:rPr>
            </w:pPr>
            <w:r w:rsidRPr="00CD096B">
              <w:rPr>
                <w:rFonts w:cs="Calibri"/>
                <w:b/>
                <w:lang w:val="en-GB"/>
              </w:rPr>
              <w:t>8</w:t>
            </w:r>
          </w:p>
        </w:tc>
        <w:tc>
          <w:tcPr>
            <w:tcW w:w="831" w:type="dxa"/>
            <w:shd w:val="clear" w:color="auto" w:fill="auto"/>
            <w:vAlign w:val="center"/>
          </w:tcPr>
          <w:p w14:paraId="79F73588" w14:textId="77777777" w:rsidR="000422C2" w:rsidRDefault="000422C2" w:rsidP="005A12A0">
            <w:pPr>
              <w:rPr>
                <w:color w:val="000000"/>
              </w:rPr>
            </w:pPr>
            <w:r>
              <w:rPr>
                <w:color w:val="000000"/>
                <w:lang w:val="en-GB"/>
              </w:rPr>
              <w:t>RS-1a</w:t>
            </w:r>
          </w:p>
        </w:tc>
        <w:tc>
          <w:tcPr>
            <w:tcW w:w="976" w:type="dxa"/>
            <w:vAlign w:val="center"/>
          </w:tcPr>
          <w:p w14:paraId="1BCDAC0D" w14:textId="77777777" w:rsidR="000422C2" w:rsidRDefault="000422C2" w:rsidP="005A12A0">
            <w:pPr>
              <w:jc w:val="right"/>
              <w:rPr>
                <w:color w:val="000000"/>
              </w:rPr>
            </w:pPr>
            <w:r>
              <w:rPr>
                <w:color w:val="000000"/>
                <w:lang w:val="en-GB"/>
              </w:rPr>
              <w:t>1024 AD</w:t>
            </w:r>
          </w:p>
        </w:tc>
        <w:tc>
          <w:tcPr>
            <w:tcW w:w="622" w:type="dxa"/>
            <w:vAlign w:val="center"/>
          </w:tcPr>
          <w:p w14:paraId="3C4E3C20" w14:textId="77777777" w:rsidR="000422C2" w:rsidRDefault="000422C2" w:rsidP="005A12A0">
            <w:pPr>
              <w:jc w:val="right"/>
              <w:rPr>
                <w:color w:val="000000"/>
              </w:rPr>
            </w:pPr>
            <w:r>
              <w:rPr>
                <w:color w:val="000000"/>
                <w:lang w:val="en-GB"/>
              </w:rPr>
              <w:t>124</w:t>
            </w:r>
          </w:p>
        </w:tc>
        <w:tc>
          <w:tcPr>
            <w:tcW w:w="1079" w:type="dxa"/>
            <w:vMerge/>
            <w:vAlign w:val="center"/>
          </w:tcPr>
          <w:p w14:paraId="20656374" w14:textId="77777777" w:rsidR="000422C2" w:rsidRDefault="000422C2" w:rsidP="005A12A0">
            <w:pPr>
              <w:jc w:val="right"/>
              <w:rPr>
                <w:color w:val="000000"/>
              </w:rPr>
            </w:pPr>
          </w:p>
        </w:tc>
        <w:tc>
          <w:tcPr>
            <w:tcW w:w="708" w:type="dxa"/>
            <w:vMerge/>
            <w:vAlign w:val="center"/>
          </w:tcPr>
          <w:p w14:paraId="6CA52C15" w14:textId="77777777" w:rsidR="000422C2" w:rsidRPr="00145E73" w:rsidRDefault="000422C2" w:rsidP="005A12A0">
            <w:pPr>
              <w:jc w:val="right"/>
              <w:rPr>
                <w:lang w:val="en-GB"/>
              </w:rPr>
            </w:pPr>
          </w:p>
        </w:tc>
        <w:tc>
          <w:tcPr>
            <w:tcW w:w="1174" w:type="dxa"/>
            <w:vMerge/>
            <w:vAlign w:val="center"/>
          </w:tcPr>
          <w:p w14:paraId="179924C2" w14:textId="77777777" w:rsidR="000422C2" w:rsidRPr="00145E73" w:rsidRDefault="000422C2" w:rsidP="005A12A0">
            <w:pPr>
              <w:jc w:val="center"/>
              <w:rPr>
                <w:lang w:val="en-GB"/>
              </w:rPr>
            </w:pPr>
          </w:p>
        </w:tc>
        <w:tc>
          <w:tcPr>
            <w:tcW w:w="2232" w:type="dxa"/>
            <w:vMerge/>
            <w:vAlign w:val="center"/>
          </w:tcPr>
          <w:p w14:paraId="6923D528" w14:textId="77777777" w:rsidR="000422C2" w:rsidRPr="00145E73" w:rsidRDefault="000422C2" w:rsidP="005A12A0">
            <w:pPr>
              <w:ind w:left="-172" w:right="-141"/>
              <w:jc w:val="center"/>
              <w:rPr>
                <w:lang w:val="en-GB"/>
              </w:rPr>
            </w:pPr>
          </w:p>
        </w:tc>
      </w:tr>
      <w:tr w:rsidR="000422C2" w:rsidRPr="00CD096B" w14:paraId="0C440B86" w14:textId="77777777" w:rsidTr="005A12A0">
        <w:trPr>
          <w:jc w:val="center"/>
        </w:trPr>
        <w:tc>
          <w:tcPr>
            <w:tcW w:w="428" w:type="dxa"/>
            <w:shd w:val="clear" w:color="auto" w:fill="D9D9D9" w:themeFill="background1" w:themeFillShade="D9"/>
            <w:vAlign w:val="center"/>
          </w:tcPr>
          <w:p w14:paraId="2A555873" w14:textId="77777777" w:rsidR="000422C2" w:rsidRPr="00CD096B" w:rsidRDefault="000422C2" w:rsidP="005A12A0">
            <w:pPr>
              <w:jc w:val="center"/>
              <w:rPr>
                <w:rFonts w:cs="Calibri"/>
                <w:b/>
                <w:lang w:val="en-GB"/>
              </w:rPr>
            </w:pPr>
            <w:r w:rsidRPr="00CD096B">
              <w:rPr>
                <w:rFonts w:cs="Calibri"/>
                <w:b/>
                <w:lang w:val="en-GB"/>
              </w:rPr>
              <w:t>9</w:t>
            </w:r>
          </w:p>
        </w:tc>
        <w:tc>
          <w:tcPr>
            <w:tcW w:w="831" w:type="dxa"/>
            <w:shd w:val="clear" w:color="auto" w:fill="D9D9D9" w:themeFill="background1" w:themeFillShade="D9"/>
            <w:vAlign w:val="center"/>
          </w:tcPr>
          <w:p w14:paraId="272F1064" w14:textId="77777777" w:rsidR="000422C2" w:rsidRDefault="000422C2" w:rsidP="005A12A0">
            <w:pPr>
              <w:rPr>
                <w:color w:val="000000"/>
              </w:rPr>
            </w:pPr>
            <w:r>
              <w:rPr>
                <w:color w:val="000000"/>
                <w:lang w:val="en-GB"/>
              </w:rPr>
              <w:t>R8b</w:t>
            </w:r>
          </w:p>
        </w:tc>
        <w:tc>
          <w:tcPr>
            <w:tcW w:w="976" w:type="dxa"/>
            <w:shd w:val="clear" w:color="auto" w:fill="D9D9D9" w:themeFill="background1" w:themeFillShade="D9"/>
            <w:vAlign w:val="center"/>
          </w:tcPr>
          <w:p w14:paraId="53949349" w14:textId="77777777" w:rsidR="000422C2" w:rsidRDefault="000422C2" w:rsidP="005A12A0">
            <w:pPr>
              <w:jc w:val="right"/>
              <w:rPr>
                <w:color w:val="000000"/>
              </w:rPr>
            </w:pPr>
            <w:r>
              <w:rPr>
                <w:rFonts w:cs="Calibri"/>
                <w:color w:val="000000"/>
                <w:lang w:val="en-GB"/>
              </w:rPr>
              <w:t>528</w:t>
            </w:r>
            <w:r>
              <w:rPr>
                <w:color w:val="000000"/>
                <w:lang w:val="en-GB"/>
              </w:rPr>
              <w:t xml:space="preserve"> AD</w:t>
            </w:r>
          </w:p>
        </w:tc>
        <w:tc>
          <w:tcPr>
            <w:tcW w:w="622" w:type="dxa"/>
            <w:shd w:val="clear" w:color="auto" w:fill="D9D9D9" w:themeFill="background1" w:themeFillShade="D9"/>
            <w:vAlign w:val="center"/>
          </w:tcPr>
          <w:p w14:paraId="05E331E3" w14:textId="77777777" w:rsidR="000422C2" w:rsidRDefault="000422C2" w:rsidP="005A12A0">
            <w:pPr>
              <w:jc w:val="right"/>
              <w:rPr>
                <w:color w:val="000000"/>
              </w:rPr>
            </w:pPr>
            <w:r>
              <w:rPr>
                <w:rFonts w:cs="Calibri"/>
                <w:color w:val="000000"/>
                <w:lang w:val="en-GB"/>
              </w:rPr>
              <w:t>485</w:t>
            </w:r>
          </w:p>
        </w:tc>
        <w:tc>
          <w:tcPr>
            <w:tcW w:w="1079" w:type="dxa"/>
            <w:vMerge w:val="restart"/>
            <w:shd w:val="clear" w:color="auto" w:fill="D9D9D9" w:themeFill="background1" w:themeFillShade="D9"/>
            <w:vAlign w:val="center"/>
          </w:tcPr>
          <w:p w14:paraId="77FD872F" w14:textId="77777777" w:rsidR="000422C2" w:rsidRDefault="000422C2" w:rsidP="005A12A0">
            <w:pPr>
              <w:jc w:val="right"/>
              <w:rPr>
                <w:color w:val="000000"/>
              </w:rPr>
            </w:pPr>
            <w:r>
              <w:rPr>
                <w:color w:val="000000"/>
                <w:lang w:val="en-GB"/>
              </w:rPr>
              <w:t>500 AD</w:t>
            </w:r>
          </w:p>
        </w:tc>
        <w:tc>
          <w:tcPr>
            <w:tcW w:w="708" w:type="dxa"/>
            <w:vMerge w:val="restart"/>
            <w:shd w:val="clear" w:color="auto" w:fill="D9D9D9" w:themeFill="background1" w:themeFillShade="D9"/>
            <w:vAlign w:val="center"/>
          </w:tcPr>
          <w:p w14:paraId="54381F58" w14:textId="77777777" w:rsidR="000422C2" w:rsidRPr="00145E73" w:rsidRDefault="000422C2" w:rsidP="005A12A0">
            <w:pPr>
              <w:jc w:val="right"/>
              <w:rPr>
                <w:lang w:val="en-GB"/>
              </w:rPr>
            </w:pPr>
            <w:r>
              <w:rPr>
                <w:lang w:val="en-GB"/>
              </w:rPr>
              <w:t>140</w:t>
            </w:r>
          </w:p>
        </w:tc>
        <w:tc>
          <w:tcPr>
            <w:tcW w:w="1174" w:type="dxa"/>
            <w:vMerge w:val="restart"/>
            <w:shd w:val="clear" w:color="auto" w:fill="D9D9D9" w:themeFill="background1" w:themeFillShade="D9"/>
            <w:vAlign w:val="center"/>
          </w:tcPr>
          <w:p w14:paraId="081743D2" w14:textId="77777777" w:rsidR="000422C2" w:rsidRDefault="000422C2" w:rsidP="005A12A0">
            <w:pPr>
              <w:jc w:val="center"/>
              <w:rPr>
                <w:lang w:val="en-GB"/>
              </w:rPr>
            </w:pPr>
            <w:r>
              <w:rPr>
                <w:lang w:val="en-GB"/>
              </w:rPr>
              <w:t>499 AD</w:t>
            </w:r>
          </w:p>
        </w:tc>
        <w:tc>
          <w:tcPr>
            <w:tcW w:w="2232" w:type="dxa"/>
            <w:vMerge w:val="restart"/>
            <w:shd w:val="clear" w:color="auto" w:fill="D9D9D9" w:themeFill="background1" w:themeFillShade="D9"/>
            <w:vAlign w:val="center"/>
          </w:tcPr>
          <w:p w14:paraId="7F918263" w14:textId="77777777" w:rsidR="000422C2" w:rsidRDefault="000422C2" w:rsidP="005A12A0">
            <w:pPr>
              <w:ind w:left="-172" w:right="-141"/>
              <w:jc w:val="center"/>
              <w:rPr>
                <w:lang w:val="en-GB"/>
              </w:rPr>
            </w:pPr>
            <w:r>
              <w:rPr>
                <w:lang w:val="en-GB"/>
              </w:rPr>
              <w:t>499 AD</w:t>
            </w:r>
          </w:p>
        </w:tc>
      </w:tr>
      <w:tr w:rsidR="000422C2" w:rsidRPr="00CD096B" w14:paraId="632E21FE" w14:textId="77777777" w:rsidTr="005A12A0">
        <w:trPr>
          <w:jc w:val="center"/>
        </w:trPr>
        <w:tc>
          <w:tcPr>
            <w:tcW w:w="428" w:type="dxa"/>
            <w:shd w:val="clear" w:color="auto" w:fill="D9D9D9" w:themeFill="background1" w:themeFillShade="D9"/>
            <w:vAlign w:val="center"/>
          </w:tcPr>
          <w:p w14:paraId="297ADB63" w14:textId="77777777" w:rsidR="000422C2" w:rsidRPr="00CD096B" w:rsidRDefault="000422C2" w:rsidP="005A12A0">
            <w:pPr>
              <w:jc w:val="center"/>
              <w:rPr>
                <w:rFonts w:cs="Calibri"/>
                <w:b/>
                <w:lang w:val="en-GB"/>
              </w:rPr>
            </w:pPr>
            <w:r w:rsidRPr="00CD096B">
              <w:rPr>
                <w:rFonts w:cs="Calibri"/>
                <w:b/>
                <w:lang w:val="en-GB"/>
              </w:rPr>
              <w:t>10</w:t>
            </w:r>
          </w:p>
        </w:tc>
        <w:tc>
          <w:tcPr>
            <w:tcW w:w="831" w:type="dxa"/>
            <w:shd w:val="clear" w:color="auto" w:fill="D9D9D9" w:themeFill="background1" w:themeFillShade="D9"/>
            <w:vAlign w:val="center"/>
          </w:tcPr>
          <w:p w14:paraId="693F3848" w14:textId="77777777" w:rsidR="000422C2" w:rsidRDefault="000422C2" w:rsidP="005A12A0">
            <w:pPr>
              <w:rPr>
                <w:color w:val="000000"/>
              </w:rPr>
            </w:pPr>
            <w:r>
              <w:rPr>
                <w:color w:val="000000"/>
                <w:lang w:val="en-GB"/>
              </w:rPr>
              <w:t>RS-6</w:t>
            </w:r>
          </w:p>
        </w:tc>
        <w:tc>
          <w:tcPr>
            <w:tcW w:w="976" w:type="dxa"/>
            <w:shd w:val="clear" w:color="auto" w:fill="D9D9D9" w:themeFill="background1" w:themeFillShade="D9"/>
            <w:vAlign w:val="center"/>
          </w:tcPr>
          <w:p w14:paraId="395F21C3" w14:textId="77777777" w:rsidR="000422C2" w:rsidRDefault="000422C2" w:rsidP="005A12A0">
            <w:pPr>
              <w:jc w:val="right"/>
              <w:rPr>
                <w:color w:val="000000"/>
              </w:rPr>
            </w:pPr>
            <w:r>
              <w:rPr>
                <w:color w:val="000000"/>
                <w:lang w:val="en-GB"/>
              </w:rPr>
              <w:t>505 AD</w:t>
            </w:r>
          </w:p>
        </w:tc>
        <w:tc>
          <w:tcPr>
            <w:tcW w:w="622" w:type="dxa"/>
            <w:shd w:val="clear" w:color="auto" w:fill="D9D9D9" w:themeFill="background1" w:themeFillShade="D9"/>
            <w:vAlign w:val="center"/>
          </w:tcPr>
          <w:p w14:paraId="119EF622" w14:textId="77777777" w:rsidR="000422C2" w:rsidRDefault="000422C2" w:rsidP="005A12A0">
            <w:pPr>
              <w:jc w:val="right"/>
              <w:rPr>
                <w:color w:val="000000"/>
              </w:rPr>
            </w:pPr>
            <w:r>
              <w:rPr>
                <w:color w:val="000000"/>
                <w:lang w:val="en-GB"/>
              </w:rPr>
              <w:t>136</w:t>
            </w:r>
          </w:p>
        </w:tc>
        <w:tc>
          <w:tcPr>
            <w:tcW w:w="1079" w:type="dxa"/>
            <w:vMerge/>
            <w:shd w:val="clear" w:color="auto" w:fill="D9D9D9" w:themeFill="background1" w:themeFillShade="D9"/>
            <w:vAlign w:val="center"/>
          </w:tcPr>
          <w:p w14:paraId="1A5523FC" w14:textId="77777777" w:rsidR="000422C2" w:rsidRDefault="000422C2" w:rsidP="005A12A0">
            <w:pPr>
              <w:jc w:val="right"/>
              <w:rPr>
                <w:color w:val="000000"/>
              </w:rPr>
            </w:pPr>
          </w:p>
        </w:tc>
        <w:tc>
          <w:tcPr>
            <w:tcW w:w="708" w:type="dxa"/>
            <w:vMerge/>
            <w:shd w:val="clear" w:color="auto" w:fill="D9D9D9" w:themeFill="background1" w:themeFillShade="D9"/>
            <w:vAlign w:val="center"/>
          </w:tcPr>
          <w:p w14:paraId="4F5245C6" w14:textId="77777777" w:rsidR="000422C2" w:rsidRPr="00145E73" w:rsidRDefault="000422C2" w:rsidP="005A12A0">
            <w:pPr>
              <w:jc w:val="right"/>
              <w:rPr>
                <w:lang w:val="en-GB"/>
              </w:rPr>
            </w:pPr>
          </w:p>
        </w:tc>
        <w:tc>
          <w:tcPr>
            <w:tcW w:w="1174" w:type="dxa"/>
            <w:vMerge/>
            <w:shd w:val="clear" w:color="auto" w:fill="D9D9D9" w:themeFill="background1" w:themeFillShade="D9"/>
            <w:vAlign w:val="center"/>
          </w:tcPr>
          <w:p w14:paraId="224BA4DB" w14:textId="77777777" w:rsidR="000422C2" w:rsidRPr="00145E73" w:rsidRDefault="000422C2" w:rsidP="005A12A0">
            <w:pPr>
              <w:jc w:val="center"/>
              <w:rPr>
                <w:lang w:val="en-GB"/>
              </w:rPr>
            </w:pPr>
          </w:p>
        </w:tc>
        <w:tc>
          <w:tcPr>
            <w:tcW w:w="2232" w:type="dxa"/>
            <w:vMerge/>
            <w:shd w:val="clear" w:color="auto" w:fill="D9D9D9" w:themeFill="background1" w:themeFillShade="D9"/>
            <w:vAlign w:val="center"/>
          </w:tcPr>
          <w:p w14:paraId="4B003CED" w14:textId="77777777" w:rsidR="000422C2" w:rsidRPr="00145E73" w:rsidRDefault="000422C2" w:rsidP="005A12A0">
            <w:pPr>
              <w:ind w:left="-172" w:right="-141"/>
              <w:jc w:val="center"/>
              <w:rPr>
                <w:lang w:val="en-GB"/>
              </w:rPr>
            </w:pPr>
          </w:p>
        </w:tc>
      </w:tr>
      <w:tr w:rsidR="000422C2" w:rsidRPr="00CD096B" w14:paraId="57F4447E" w14:textId="77777777" w:rsidTr="005A12A0">
        <w:trPr>
          <w:jc w:val="center"/>
        </w:trPr>
        <w:tc>
          <w:tcPr>
            <w:tcW w:w="428" w:type="dxa"/>
            <w:vAlign w:val="center"/>
          </w:tcPr>
          <w:p w14:paraId="7BDAFB91" w14:textId="77777777" w:rsidR="000422C2" w:rsidRPr="00CD096B" w:rsidRDefault="000422C2" w:rsidP="005A12A0">
            <w:pPr>
              <w:jc w:val="center"/>
              <w:rPr>
                <w:rFonts w:cs="Calibri"/>
                <w:b/>
                <w:lang w:val="en-GB"/>
              </w:rPr>
            </w:pPr>
            <w:r w:rsidRPr="00CD096B">
              <w:rPr>
                <w:rFonts w:cs="Calibri"/>
                <w:b/>
                <w:lang w:val="en-GB"/>
              </w:rPr>
              <w:t>11</w:t>
            </w:r>
          </w:p>
        </w:tc>
        <w:tc>
          <w:tcPr>
            <w:tcW w:w="831" w:type="dxa"/>
            <w:vAlign w:val="center"/>
          </w:tcPr>
          <w:p w14:paraId="1AF1D1E7" w14:textId="77777777" w:rsidR="000422C2" w:rsidRDefault="000422C2" w:rsidP="005A12A0">
            <w:pPr>
              <w:rPr>
                <w:color w:val="000000"/>
              </w:rPr>
            </w:pPr>
            <w:r>
              <w:rPr>
                <w:color w:val="000000"/>
                <w:lang w:val="en-GB"/>
              </w:rPr>
              <w:t>R8c</w:t>
            </w:r>
          </w:p>
        </w:tc>
        <w:tc>
          <w:tcPr>
            <w:tcW w:w="976" w:type="dxa"/>
            <w:vAlign w:val="center"/>
          </w:tcPr>
          <w:p w14:paraId="4A0E57DE" w14:textId="77777777" w:rsidR="000422C2" w:rsidRDefault="000422C2" w:rsidP="005A12A0">
            <w:pPr>
              <w:jc w:val="right"/>
              <w:rPr>
                <w:color w:val="000000"/>
              </w:rPr>
            </w:pPr>
            <w:r>
              <w:rPr>
                <w:rFonts w:cs="Calibri"/>
                <w:color w:val="000000"/>
                <w:lang w:val="en-GB"/>
              </w:rPr>
              <w:t>67</w:t>
            </w:r>
            <w:r>
              <w:rPr>
                <w:color w:val="000000"/>
                <w:lang w:val="en-GB"/>
              </w:rPr>
              <w:t xml:space="preserve"> AD</w:t>
            </w:r>
          </w:p>
        </w:tc>
        <w:tc>
          <w:tcPr>
            <w:tcW w:w="622" w:type="dxa"/>
            <w:vAlign w:val="center"/>
          </w:tcPr>
          <w:p w14:paraId="234DCE65" w14:textId="77777777" w:rsidR="000422C2" w:rsidRDefault="000422C2" w:rsidP="005A12A0">
            <w:pPr>
              <w:jc w:val="right"/>
              <w:rPr>
                <w:color w:val="000000"/>
              </w:rPr>
            </w:pPr>
            <w:r>
              <w:rPr>
                <w:rFonts w:cs="Calibri"/>
                <w:color w:val="000000"/>
                <w:lang w:val="en-GB"/>
              </w:rPr>
              <w:t>357</w:t>
            </w:r>
          </w:p>
        </w:tc>
        <w:tc>
          <w:tcPr>
            <w:tcW w:w="1079" w:type="dxa"/>
            <w:vMerge w:val="restart"/>
            <w:vAlign w:val="center"/>
          </w:tcPr>
          <w:p w14:paraId="7AF3BDFF" w14:textId="77777777" w:rsidR="000422C2" w:rsidRDefault="000422C2" w:rsidP="005A12A0">
            <w:pPr>
              <w:jc w:val="right"/>
              <w:rPr>
                <w:color w:val="000000"/>
              </w:rPr>
            </w:pPr>
            <w:r>
              <w:rPr>
                <w:color w:val="000000"/>
                <w:lang w:val="en-GB"/>
              </w:rPr>
              <w:t>200 BC</w:t>
            </w:r>
          </w:p>
        </w:tc>
        <w:tc>
          <w:tcPr>
            <w:tcW w:w="708" w:type="dxa"/>
            <w:vMerge w:val="restart"/>
            <w:vAlign w:val="center"/>
          </w:tcPr>
          <w:p w14:paraId="73CCE083" w14:textId="77777777" w:rsidR="000422C2" w:rsidRPr="00145E73" w:rsidRDefault="000422C2" w:rsidP="005A12A0">
            <w:pPr>
              <w:jc w:val="right"/>
              <w:rPr>
                <w:lang w:val="en-GB"/>
              </w:rPr>
            </w:pPr>
            <w:r>
              <w:rPr>
                <w:lang w:val="en-GB"/>
              </w:rPr>
              <w:t>234</w:t>
            </w:r>
          </w:p>
        </w:tc>
        <w:tc>
          <w:tcPr>
            <w:tcW w:w="1174" w:type="dxa"/>
            <w:vMerge w:val="restart"/>
            <w:vAlign w:val="center"/>
          </w:tcPr>
          <w:p w14:paraId="15CDEB9E" w14:textId="77777777" w:rsidR="000422C2" w:rsidRDefault="000422C2" w:rsidP="005A12A0">
            <w:pPr>
              <w:jc w:val="center"/>
              <w:rPr>
                <w:lang w:val="en-GB"/>
              </w:rPr>
            </w:pPr>
            <w:proofErr w:type="spellStart"/>
            <w:r>
              <w:rPr>
                <w:lang w:val="en-GB"/>
              </w:rPr>
              <w:t>n.a</w:t>
            </w:r>
            <w:proofErr w:type="spellEnd"/>
            <w:r>
              <w:rPr>
                <w:lang w:val="en-GB"/>
              </w:rPr>
              <w:t>.</w:t>
            </w:r>
          </w:p>
        </w:tc>
        <w:tc>
          <w:tcPr>
            <w:tcW w:w="2232" w:type="dxa"/>
            <w:vMerge w:val="restart"/>
            <w:vAlign w:val="center"/>
          </w:tcPr>
          <w:p w14:paraId="17D4C0C7" w14:textId="77777777" w:rsidR="000422C2" w:rsidRDefault="000422C2" w:rsidP="005A12A0">
            <w:pPr>
              <w:ind w:left="-172" w:right="-141"/>
              <w:jc w:val="center"/>
              <w:rPr>
                <w:lang w:val="en-GB"/>
              </w:rPr>
            </w:pPr>
            <w:r>
              <w:rPr>
                <w:lang w:val="en-GB"/>
              </w:rPr>
              <w:t>~200 BC</w:t>
            </w:r>
          </w:p>
        </w:tc>
      </w:tr>
      <w:tr w:rsidR="000422C2" w:rsidRPr="00CD096B" w14:paraId="786FC9C8" w14:textId="77777777" w:rsidTr="005A12A0">
        <w:trPr>
          <w:jc w:val="center"/>
        </w:trPr>
        <w:tc>
          <w:tcPr>
            <w:tcW w:w="428" w:type="dxa"/>
            <w:vAlign w:val="center"/>
          </w:tcPr>
          <w:p w14:paraId="50F48A70" w14:textId="77777777" w:rsidR="000422C2" w:rsidRPr="00CD096B" w:rsidRDefault="000422C2" w:rsidP="005A12A0">
            <w:pPr>
              <w:jc w:val="center"/>
              <w:rPr>
                <w:rFonts w:cs="Calibri"/>
                <w:b/>
                <w:lang w:val="en-GB"/>
              </w:rPr>
            </w:pPr>
            <w:r w:rsidRPr="00CD096B">
              <w:rPr>
                <w:rFonts w:cs="Calibri"/>
                <w:b/>
                <w:lang w:val="en-GB"/>
              </w:rPr>
              <w:t>12</w:t>
            </w:r>
          </w:p>
        </w:tc>
        <w:tc>
          <w:tcPr>
            <w:tcW w:w="831" w:type="dxa"/>
            <w:vAlign w:val="center"/>
          </w:tcPr>
          <w:p w14:paraId="506FBD68" w14:textId="77777777" w:rsidR="000422C2" w:rsidRDefault="000422C2" w:rsidP="005A12A0">
            <w:pPr>
              <w:rPr>
                <w:color w:val="000000"/>
              </w:rPr>
            </w:pPr>
            <w:r>
              <w:rPr>
                <w:color w:val="000000"/>
                <w:lang w:val="en-GB"/>
              </w:rPr>
              <w:t>R8d</w:t>
            </w:r>
          </w:p>
        </w:tc>
        <w:tc>
          <w:tcPr>
            <w:tcW w:w="976" w:type="dxa"/>
            <w:vAlign w:val="center"/>
          </w:tcPr>
          <w:p w14:paraId="69C22D00" w14:textId="77777777" w:rsidR="000422C2" w:rsidRDefault="000422C2" w:rsidP="005A12A0">
            <w:pPr>
              <w:jc w:val="right"/>
              <w:rPr>
                <w:color w:val="000000"/>
              </w:rPr>
            </w:pPr>
            <w:r>
              <w:rPr>
                <w:rFonts w:cs="Calibri"/>
                <w:color w:val="000000"/>
                <w:lang w:val="en-GB"/>
              </w:rPr>
              <w:t>241</w:t>
            </w:r>
            <w:r>
              <w:rPr>
                <w:color w:val="000000"/>
                <w:lang w:val="en-GB"/>
              </w:rPr>
              <w:t xml:space="preserve"> BC</w:t>
            </w:r>
          </w:p>
        </w:tc>
        <w:tc>
          <w:tcPr>
            <w:tcW w:w="622" w:type="dxa"/>
            <w:vAlign w:val="center"/>
          </w:tcPr>
          <w:p w14:paraId="59453A41" w14:textId="77777777" w:rsidR="000422C2" w:rsidRDefault="000422C2" w:rsidP="005A12A0">
            <w:pPr>
              <w:jc w:val="right"/>
              <w:rPr>
                <w:color w:val="000000"/>
              </w:rPr>
            </w:pPr>
            <w:r>
              <w:rPr>
                <w:rFonts w:cs="Calibri"/>
                <w:color w:val="000000"/>
                <w:lang w:val="en-GB"/>
              </w:rPr>
              <w:t>296</w:t>
            </w:r>
          </w:p>
        </w:tc>
        <w:tc>
          <w:tcPr>
            <w:tcW w:w="1079" w:type="dxa"/>
            <w:vMerge/>
            <w:vAlign w:val="center"/>
          </w:tcPr>
          <w:p w14:paraId="4FD8C6F9" w14:textId="77777777" w:rsidR="000422C2" w:rsidRDefault="000422C2" w:rsidP="005A12A0">
            <w:pPr>
              <w:jc w:val="right"/>
              <w:rPr>
                <w:color w:val="000000"/>
              </w:rPr>
            </w:pPr>
          </w:p>
        </w:tc>
        <w:tc>
          <w:tcPr>
            <w:tcW w:w="708" w:type="dxa"/>
            <w:vMerge/>
            <w:vAlign w:val="center"/>
          </w:tcPr>
          <w:p w14:paraId="4A5625DC" w14:textId="77777777" w:rsidR="000422C2" w:rsidRPr="00145E73" w:rsidRDefault="000422C2" w:rsidP="005A12A0">
            <w:pPr>
              <w:jc w:val="right"/>
              <w:rPr>
                <w:lang w:val="en-GB"/>
              </w:rPr>
            </w:pPr>
          </w:p>
        </w:tc>
        <w:tc>
          <w:tcPr>
            <w:tcW w:w="1174" w:type="dxa"/>
            <w:vMerge/>
            <w:vAlign w:val="center"/>
          </w:tcPr>
          <w:p w14:paraId="65F735DF" w14:textId="77777777" w:rsidR="000422C2" w:rsidRPr="00145E73" w:rsidRDefault="000422C2" w:rsidP="005A12A0">
            <w:pPr>
              <w:jc w:val="center"/>
              <w:rPr>
                <w:lang w:val="en-GB"/>
              </w:rPr>
            </w:pPr>
          </w:p>
        </w:tc>
        <w:tc>
          <w:tcPr>
            <w:tcW w:w="2232" w:type="dxa"/>
            <w:vMerge/>
            <w:vAlign w:val="center"/>
          </w:tcPr>
          <w:p w14:paraId="57DA9AC1" w14:textId="77777777" w:rsidR="000422C2" w:rsidRPr="00145E73" w:rsidRDefault="000422C2" w:rsidP="005A12A0">
            <w:pPr>
              <w:ind w:left="-172" w:right="-141"/>
              <w:jc w:val="center"/>
              <w:rPr>
                <w:lang w:val="en-GB"/>
              </w:rPr>
            </w:pPr>
          </w:p>
        </w:tc>
      </w:tr>
      <w:tr w:rsidR="000422C2" w:rsidRPr="00CD096B" w14:paraId="55CCE01E" w14:textId="77777777" w:rsidTr="005A12A0">
        <w:trPr>
          <w:jc w:val="center"/>
        </w:trPr>
        <w:tc>
          <w:tcPr>
            <w:tcW w:w="428" w:type="dxa"/>
            <w:vAlign w:val="center"/>
          </w:tcPr>
          <w:p w14:paraId="739CFE88" w14:textId="77777777" w:rsidR="000422C2" w:rsidRPr="00CD096B" w:rsidRDefault="000422C2" w:rsidP="005A12A0">
            <w:pPr>
              <w:jc w:val="center"/>
              <w:rPr>
                <w:rFonts w:cs="Calibri"/>
                <w:b/>
                <w:lang w:val="en-GB"/>
              </w:rPr>
            </w:pPr>
            <w:r w:rsidRPr="00CD096B">
              <w:rPr>
                <w:rFonts w:cs="Calibri"/>
                <w:b/>
                <w:lang w:val="en-GB"/>
              </w:rPr>
              <w:t>13</w:t>
            </w:r>
          </w:p>
        </w:tc>
        <w:tc>
          <w:tcPr>
            <w:tcW w:w="831" w:type="dxa"/>
            <w:vAlign w:val="center"/>
          </w:tcPr>
          <w:p w14:paraId="68DD916D" w14:textId="77777777" w:rsidR="000422C2" w:rsidRDefault="000422C2" w:rsidP="005A12A0">
            <w:pPr>
              <w:rPr>
                <w:color w:val="000000"/>
              </w:rPr>
            </w:pPr>
            <w:r>
              <w:rPr>
                <w:color w:val="000000"/>
                <w:lang w:val="en-GB"/>
              </w:rPr>
              <w:t>B3</w:t>
            </w:r>
          </w:p>
        </w:tc>
        <w:tc>
          <w:tcPr>
            <w:tcW w:w="976" w:type="dxa"/>
            <w:vAlign w:val="center"/>
          </w:tcPr>
          <w:p w14:paraId="172103B4" w14:textId="77777777" w:rsidR="000422C2" w:rsidRDefault="000422C2" w:rsidP="005A12A0">
            <w:pPr>
              <w:jc w:val="right"/>
              <w:rPr>
                <w:color w:val="000000"/>
              </w:rPr>
            </w:pPr>
            <w:r>
              <w:rPr>
                <w:color w:val="000000"/>
                <w:lang w:val="en-GB"/>
              </w:rPr>
              <w:t>450 BC</w:t>
            </w:r>
          </w:p>
        </w:tc>
        <w:tc>
          <w:tcPr>
            <w:tcW w:w="622" w:type="dxa"/>
            <w:vAlign w:val="center"/>
          </w:tcPr>
          <w:p w14:paraId="6897C297" w14:textId="77777777" w:rsidR="000422C2" w:rsidRDefault="000422C2" w:rsidP="005A12A0">
            <w:pPr>
              <w:jc w:val="right"/>
              <w:rPr>
                <w:color w:val="000000"/>
              </w:rPr>
            </w:pPr>
            <w:r>
              <w:rPr>
                <w:color w:val="000000"/>
                <w:lang w:val="en-GB"/>
              </w:rPr>
              <w:t>2329</w:t>
            </w:r>
          </w:p>
        </w:tc>
        <w:tc>
          <w:tcPr>
            <w:tcW w:w="1079" w:type="dxa"/>
            <w:vMerge/>
            <w:vAlign w:val="center"/>
          </w:tcPr>
          <w:p w14:paraId="21110F85" w14:textId="77777777" w:rsidR="000422C2" w:rsidRDefault="000422C2" w:rsidP="005A12A0">
            <w:pPr>
              <w:jc w:val="right"/>
              <w:rPr>
                <w:color w:val="000000"/>
              </w:rPr>
            </w:pPr>
          </w:p>
        </w:tc>
        <w:tc>
          <w:tcPr>
            <w:tcW w:w="708" w:type="dxa"/>
            <w:vMerge/>
            <w:vAlign w:val="center"/>
          </w:tcPr>
          <w:p w14:paraId="268D340A" w14:textId="77777777" w:rsidR="000422C2" w:rsidRPr="00145E73" w:rsidRDefault="000422C2" w:rsidP="005A12A0">
            <w:pPr>
              <w:jc w:val="right"/>
              <w:rPr>
                <w:lang w:val="en-GB"/>
              </w:rPr>
            </w:pPr>
          </w:p>
        </w:tc>
        <w:tc>
          <w:tcPr>
            <w:tcW w:w="1174" w:type="dxa"/>
            <w:vMerge/>
            <w:vAlign w:val="center"/>
          </w:tcPr>
          <w:p w14:paraId="12122B7E" w14:textId="77777777" w:rsidR="000422C2" w:rsidRPr="00145E73" w:rsidRDefault="000422C2" w:rsidP="005A12A0">
            <w:pPr>
              <w:jc w:val="center"/>
              <w:rPr>
                <w:lang w:val="en-GB"/>
              </w:rPr>
            </w:pPr>
          </w:p>
        </w:tc>
        <w:tc>
          <w:tcPr>
            <w:tcW w:w="2232" w:type="dxa"/>
            <w:vMerge/>
            <w:vAlign w:val="center"/>
          </w:tcPr>
          <w:p w14:paraId="5E1B3BAA" w14:textId="77777777" w:rsidR="000422C2" w:rsidRPr="00145E73" w:rsidRDefault="000422C2" w:rsidP="005A12A0">
            <w:pPr>
              <w:ind w:left="-172" w:right="-141"/>
              <w:jc w:val="center"/>
              <w:rPr>
                <w:lang w:val="en-GB"/>
              </w:rPr>
            </w:pPr>
          </w:p>
        </w:tc>
      </w:tr>
      <w:tr w:rsidR="000422C2" w:rsidRPr="00CD096B" w14:paraId="373FE4B2" w14:textId="77777777" w:rsidTr="005A12A0">
        <w:trPr>
          <w:jc w:val="center"/>
        </w:trPr>
        <w:tc>
          <w:tcPr>
            <w:tcW w:w="428" w:type="dxa"/>
            <w:vAlign w:val="center"/>
          </w:tcPr>
          <w:p w14:paraId="2FBEC64D" w14:textId="77777777" w:rsidR="000422C2" w:rsidRPr="00CD096B" w:rsidRDefault="000422C2" w:rsidP="005A12A0">
            <w:pPr>
              <w:jc w:val="center"/>
              <w:rPr>
                <w:rFonts w:cs="Calibri"/>
                <w:b/>
                <w:lang w:val="en-GB"/>
              </w:rPr>
            </w:pPr>
            <w:r w:rsidRPr="00CD096B">
              <w:rPr>
                <w:rFonts w:cs="Calibri"/>
                <w:b/>
                <w:lang w:val="en-GB"/>
              </w:rPr>
              <w:t>14</w:t>
            </w:r>
          </w:p>
        </w:tc>
        <w:tc>
          <w:tcPr>
            <w:tcW w:w="831" w:type="dxa"/>
            <w:vAlign w:val="center"/>
          </w:tcPr>
          <w:p w14:paraId="44CA44ED" w14:textId="77777777" w:rsidR="000422C2" w:rsidRDefault="000422C2" w:rsidP="005A12A0">
            <w:pPr>
              <w:rPr>
                <w:color w:val="000000"/>
              </w:rPr>
            </w:pPr>
            <w:r>
              <w:rPr>
                <w:color w:val="000000"/>
                <w:lang w:val="en-GB"/>
              </w:rPr>
              <w:t>R8a</w:t>
            </w:r>
          </w:p>
        </w:tc>
        <w:tc>
          <w:tcPr>
            <w:tcW w:w="976" w:type="dxa"/>
            <w:vAlign w:val="center"/>
          </w:tcPr>
          <w:p w14:paraId="1EC3007B" w14:textId="77777777" w:rsidR="000422C2" w:rsidRDefault="000422C2" w:rsidP="005A12A0">
            <w:pPr>
              <w:jc w:val="right"/>
              <w:rPr>
                <w:color w:val="000000"/>
              </w:rPr>
            </w:pPr>
            <w:r>
              <w:rPr>
                <w:rFonts w:cs="Calibri"/>
                <w:color w:val="000000"/>
                <w:lang w:val="en-GB"/>
              </w:rPr>
              <w:t>584</w:t>
            </w:r>
            <w:r>
              <w:rPr>
                <w:color w:val="000000"/>
                <w:lang w:val="en-GB"/>
              </w:rPr>
              <w:t xml:space="preserve"> BC</w:t>
            </w:r>
          </w:p>
        </w:tc>
        <w:tc>
          <w:tcPr>
            <w:tcW w:w="622" w:type="dxa"/>
            <w:vAlign w:val="center"/>
          </w:tcPr>
          <w:p w14:paraId="39F633FE" w14:textId="77777777" w:rsidR="000422C2" w:rsidRDefault="000422C2" w:rsidP="005A12A0">
            <w:pPr>
              <w:jc w:val="right"/>
              <w:rPr>
                <w:color w:val="000000"/>
              </w:rPr>
            </w:pPr>
            <w:r>
              <w:rPr>
                <w:rFonts w:cs="Calibri"/>
                <w:color w:val="000000"/>
                <w:lang w:val="en-GB"/>
              </w:rPr>
              <w:t>480</w:t>
            </w:r>
          </w:p>
        </w:tc>
        <w:tc>
          <w:tcPr>
            <w:tcW w:w="1079" w:type="dxa"/>
            <w:vMerge/>
            <w:vAlign w:val="center"/>
          </w:tcPr>
          <w:p w14:paraId="353571CA" w14:textId="77777777" w:rsidR="000422C2" w:rsidRDefault="000422C2" w:rsidP="005A12A0">
            <w:pPr>
              <w:jc w:val="right"/>
              <w:rPr>
                <w:color w:val="000000"/>
              </w:rPr>
            </w:pPr>
          </w:p>
        </w:tc>
        <w:tc>
          <w:tcPr>
            <w:tcW w:w="708" w:type="dxa"/>
            <w:vMerge/>
            <w:vAlign w:val="center"/>
          </w:tcPr>
          <w:p w14:paraId="5E5B160B" w14:textId="77777777" w:rsidR="000422C2" w:rsidRPr="00145E73" w:rsidRDefault="000422C2" w:rsidP="005A12A0">
            <w:pPr>
              <w:jc w:val="right"/>
              <w:rPr>
                <w:lang w:val="en-GB"/>
              </w:rPr>
            </w:pPr>
          </w:p>
        </w:tc>
        <w:tc>
          <w:tcPr>
            <w:tcW w:w="1174" w:type="dxa"/>
            <w:vMerge/>
            <w:vAlign w:val="center"/>
          </w:tcPr>
          <w:p w14:paraId="67697EA8" w14:textId="77777777" w:rsidR="000422C2" w:rsidRPr="00145E73" w:rsidRDefault="000422C2" w:rsidP="005A12A0">
            <w:pPr>
              <w:jc w:val="center"/>
              <w:rPr>
                <w:lang w:val="en-GB"/>
              </w:rPr>
            </w:pPr>
          </w:p>
        </w:tc>
        <w:tc>
          <w:tcPr>
            <w:tcW w:w="2232" w:type="dxa"/>
            <w:vMerge/>
            <w:vAlign w:val="center"/>
          </w:tcPr>
          <w:p w14:paraId="552CEAFE" w14:textId="77777777" w:rsidR="000422C2" w:rsidRPr="00145E73" w:rsidRDefault="000422C2" w:rsidP="005A12A0">
            <w:pPr>
              <w:ind w:left="-172" w:right="-141"/>
              <w:jc w:val="center"/>
              <w:rPr>
                <w:lang w:val="en-GB"/>
              </w:rPr>
            </w:pPr>
          </w:p>
        </w:tc>
      </w:tr>
      <w:tr w:rsidR="000422C2" w:rsidRPr="00CD096B" w14:paraId="36EB06AD" w14:textId="77777777" w:rsidTr="005A12A0">
        <w:trPr>
          <w:jc w:val="center"/>
        </w:trPr>
        <w:tc>
          <w:tcPr>
            <w:tcW w:w="428" w:type="dxa"/>
            <w:shd w:val="clear" w:color="auto" w:fill="D9D9D9" w:themeFill="background1" w:themeFillShade="D9"/>
            <w:vAlign w:val="center"/>
          </w:tcPr>
          <w:p w14:paraId="29355303" w14:textId="77777777" w:rsidR="000422C2" w:rsidRPr="00CD096B" w:rsidRDefault="000422C2" w:rsidP="005A12A0">
            <w:pPr>
              <w:jc w:val="center"/>
              <w:rPr>
                <w:rFonts w:cs="Calibri"/>
                <w:b/>
                <w:lang w:val="en-GB"/>
              </w:rPr>
            </w:pPr>
            <w:r w:rsidRPr="00CD096B">
              <w:rPr>
                <w:rFonts w:cs="Calibri"/>
                <w:b/>
                <w:lang w:val="en-GB"/>
              </w:rPr>
              <w:t>15</w:t>
            </w:r>
          </w:p>
        </w:tc>
        <w:tc>
          <w:tcPr>
            <w:tcW w:w="831" w:type="dxa"/>
            <w:shd w:val="clear" w:color="auto" w:fill="D9D9D9" w:themeFill="background1" w:themeFillShade="D9"/>
            <w:vAlign w:val="center"/>
          </w:tcPr>
          <w:p w14:paraId="7DBE6577" w14:textId="77777777" w:rsidR="000422C2" w:rsidRDefault="000422C2" w:rsidP="005A12A0">
            <w:pPr>
              <w:rPr>
                <w:color w:val="000000"/>
              </w:rPr>
            </w:pPr>
            <w:r>
              <w:rPr>
                <w:color w:val="000000"/>
                <w:lang w:val="en-GB"/>
              </w:rPr>
              <w:t>A1 (B)</w:t>
            </w:r>
          </w:p>
        </w:tc>
        <w:tc>
          <w:tcPr>
            <w:tcW w:w="976" w:type="dxa"/>
            <w:shd w:val="clear" w:color="auto" w:fill="D9D9D9" w:themeFill="background1" w:themeFillShade="D9"/>
            <w:vAlign w:val="center"/>
          </w:tcPr>
          <w:p w14:paraId="0C477C19" w14:textId="77777777" w:rsidR="000422C2" w:rsidRDefault="000422C2" w:rsidP="005A12A0">
            <w:pPr>
              <w:jc w:val="right"/>
              <w:rPr>
                <w:color w:val="000000"/>
              </w:rPr>
            </w:pPr>
            <w:r>
              <w:rPr>
                <w:color w:val="000000"/>
                <w:lang w:val="en-GB"/>
              </w:rPr>
              <w:t>1306 BC</w:t>
            </w:r>
          </w:p>
        </w:tc>
        <w:tc>
          <w:tcPr>
            <w:tcW w:w="622" w:type="dxa"/>
            <w:shd w:val="clear" w:color="auto" w:fill="D9D9D9" w:themeFill="background1" w:themeFillShade="D9"/>
            <w:vAlign w:val="center"/>
          </w:tcPr>
          <w:p w14:paraId="2D7073EB" w14:textId="77777777" w:rsidR="000422C2" w:rsidRDefault="000422C2" w:rsidP="005A12A0">
            <w:pPr>
              <w:jc w:val="right"/>
              <w:rPr>
                <w:color w:val="000000"/>
              </w:rPr>
            </w:pPr>
            <w:r>
              <w:rPr>
                <w:color w:val="000000"/>
                <w:lang w:val="en-GB"/>
              </w:rPr>
              <w:t>809</w:t>
            </w:r>
          </w:p>
        </w:tc>
        <w:tc>
          <w:tcPr>
            <w:tcW w:w="1079" w:type="dxa"/>
            <w:vMerge w:val="restart"/>
            <w:shd w:val="clear" w:color="auto" w:fill="D9D9D9" w:themeFill="background1" w:themeFillShade="D9"/>
            <w:vAlign w:val="center"/>
          </w:tcPr>
          <w:p w14:paraId="4E1BD7FC" w14:textId="77777777" w:rsidR="000422C2" w:rsidRDefault="000422C2" w:rsidP="005A12A0">
            <w:pPr>
              <w:jc w:val="right"/>
              <w:rPr>
                <w:color w:val="000000"/>
              </w:rPr>
            </w:pPr>
            <w:r>
              <w:rPr>
                <w:color w:val="000000"/>
                <w:lang w:val="en-GB"/>
              </w:rPr>
              <w:t>1390 BC</w:t>
            </w:r>
          </w:p>
        </w:tc>
        <w:tc>
          <w:tcPr>
            <w:tcW w:w="708" w:type="dxa"/>
            <w:vMerge w:val="restart"/>
            <w:shd w:val="clear" w:color="auto" w:fill="D9D9D9" w:themeFill="background1" w:themeFillShade="D9"/>
            <w:vAlign w:val="center"/>
          </w:tcPr>
          <w:p w14:paraId="1D39C1AE" w14:textId="77777777" w:rsidR="000422C2" w:rsidRPr="00145E73" w:rsidRDefault="000422C2" w:rsidP="005A12A0">
            <w:pPr>
              <w:jc w:val="right"/>
              <w:rPr>
                <w:lang w:val="en-GB"/>
              </w:rPr>
            </w:pPr>
            <w:r>
              <w:rPr>
                <w:lang w:val="en-GB"/>
              </w:rPr>
              <w:t>550</w:t>
            </w:r>
          </w:p>
        </w:tc>
        <w:tc>
          <w:tcPr>
            <w:tcW w:w="1174" w:type="dxa"/>
            <w:vMerge w:val="restart"/>
            <w:shd w:val="clear" w:color="auto" w:fill="D9D9D9" w:themeFill="background1" w:themeFillShade="D9"/>
            <w:vAlign w:val="center"/>
          </w:tcPr>
          <w:p w14:paraId="4BC7EF9A" w14:textId="77777777" w:rsidR="000422C2" w:rsidRDefault="000422C2" w:rsidP="005A12A0">
            <w:pPr>
              <w:jc w:val="center"/>
              <w:rPr>
                <w:lang w:val="en-GB"/>
              </w:rPr>
            </w:pPr>
            <w:r>
              <w:rPr>
                <w:lang w:val="en-GB"/>
              </w:rPr>
              <w:t>~1200 BC</w:t>
            </w:r>
          </w:p>
        </w:tc>
        <w:tc>
          <w:tcPr>
            <w:tcW w:w="2232" w:type="dxa"/>
            <w:vMerge w:val="restart"/>
            <w:shd w:val="clear" w:color="auto" w:fill="D9D9D9" w:themeFill="background1" w:themeFillShade="D9"/>
            <w:vAlign w:val="center"/>
          </w:tcPr>
          <w:p w14:paraId="503FB40C" w14:textId="77777777" w:rsidR="000422C2" w:rsidRDefault="000422C2" w:rsidP="005A12A0">
            <w:pPr>
              <w:ind w:left="-172" w:right="-141"/>
              <w:jc w:val="center"/>
              <w:rPr>
                <w:lang w:val="en-GB"/>
              </w:rPr>
            </w:pPr>
            <w:r>
              <w:rPr>
                <w:lang w:val="en-GB"/>
              </w:rPr>
              <w:t>~1200 BC</w:t>
            </w:r>
          </w:p>
        </w:tc>
      </w:tr>
      <w:tr w:rsidR="000422C2" w:rsidRPr="00CD096B" w14:paraId="627CDDD2" w14:textId="77777777" w:rsidTr="005A12A0">
        <w:trPr>
          <w:jc w:val="center"/>
        </w:trPr>
        <w:tc>
          <w:tcPr>
            <w:tcW w:w="428" w:type="dxa"/>
            <w:shd w:val="clear" w:color="auto" w:fill="D9D9D9" w:themeFill="background1" w:themeFillShade="D9"/>
          </w:tcPr>
          <w:p w14:paraId="716BFE46" w14:textId="77777777" w:rsidR="000422C2" w:rsidRPr="00CD096B" w:rsidRDefault="000422C2" w:rsidP="005A12A0">
            <w:pPr>
              <w:jc w:val="center"/>
              <w:rPr>
                <w:rFonts w:cs="Calibri"/>
                <w:b/>
                <w:color w:val="000000"/>
                <w:lang w:val="en-GB"/>
              </w:rPr>
            </w:pPr>
            <w:r w:rsidRPr="00CD096B">
              <w:rPr>
                <w:rFonts w:cs="Calibri"/>
                <w:b/>
                <w:color w:val="000000"/>
                <w:lang w:val="en-GB"/>
              </w:rPr>
              <w:t>16</w:t>
            </w:r>
          </w:p>
        </w:tc>
        <w:tc>
          <w:tcPr>
            <w:tcW w:w="831" w:type="dxa"/>
            <w:shd w:val="clear" w:color="auto" w:fill="D9D9D9" w:themeFill="background1" w:themeFillShade="D9"/>
            <w:vAlign w:val="center"/>
          </w:tcPr>
          <w:p w14:paraId="5706C50E" w14:textId="77777777" w:rsidR="000422C2" w:rsidRDefault="000422C2" w:rsidP="005A12A0">
            <w:pPr>
              <w:rPr>
                <w:color w:val="000000"/>
              </w:rPr>
            </w:pPr>
            <w:r>
              <w:rPr>
                <w:color w:val="000000"/>
                <w:lang w:val="en-GB"/>
              </w:rPr>
              <w:t>B4 (T)</w:t>
            </w:r>
          </w:p>
        </w:tc>
        <w:tc>
          <w:tcPr>
            <w:tcW w:w="976" w:type="dxa"/>
            <w:shd w:val="clear" w:color="auto" w:fill="D9D9D9" w:themeFill="background1" w:themeFillShade="D9"/>
            <w:vAlign w:val="center"/>
          </w:tcPr>
          <w:p w14:paraId="39C28D37" w14:textId="77777777" w:rsidR="000422C2" w:rsidRDefault="000422C2" w:rsidP="005A12A0">
            <w:pPr>
              <w:jc w:val="right"/>
              <w:rPr>
                <w:color w:val="000000"/>
              </w:rPr>
            </w:pPr>
            <w:r>
              <w:rPr>
                <w:color w:val="000000"/>
                <w:lang w:val="en-GB"/>
              </w:rPr>
              <w:t>1535 BC</w:t>
            </w:r>
          </w:p>
        </w:tc>
        <w:tc>
          <w:tcPr>
            <w:tcW w:w="622" w:type="dxa"/>
            <w:shd w:val="clear" w:color="auto" w:fill="D9D9D9" w:themeFill="background1" w:themeFillShade="D9"/>
            <w:vAlign w:val="center"/>
          </w:tcPr>
          <w:p w14:paraId="77B05CBB" w14:textId="77777777" w:rsidR="000422C2" w:rsidRDefault="000422C2" w:rsidP="005A12A0">
            <w:pPr>
              <w:jc w:val="right"/>
              <w:rPr>
                <w:color w:val="000000"/>
              </w:rPr>
            </w:pPr>
            <w:r>
              <w:rPr>
                <w:color w:val="000000"/>
                <w:lang w:val="en-GB"/>
              </w:rPr>
              <w:t>2340</w:t>
            </w:r>
          </w:p>
        </w:tc>
        <w:tc>
          <w:tcPr>
            <w:tcW w:w="1079" w:type="dxa"/>
            <w:vMerge/>
            <w:shd w:val="clear" w:color="auto" w:fill="D9D9D9" w:themeFill="background1" w:themeFillShade="D9"/>
            <w:vAlign w:val="center"/>
          </w:tcPr>
          <w:p w14:paraId="43E26566" w14:textId="77777777" w:rsidR="000422C2" w:rsidRDefault="000422C2" w:rsidP="005A12A0">
            <w:pPr>
              <w:jc w:val="right"/>
              <w:rPr>
                <w:color w:val="000000"/>
              </w:rPr>
            </w:pPr>
          </w:p>
        </w:tc>
        <w:tc>
          <w:tcPr>
            <w:tcW w:w="708" w:type="dxa"/>
            <w:vMerge/>
            <w:shd w:val="clear" w:color="auto" w:fill="D9D9D9" w:themeFill="background1" w:themeFillShade="D9"/>
            <w:vAlign w:val="center"/>
          </w:tcPr>
          <w:p w14:paraId="5F58D072" w14:textId="77777777" w:rsidR="000422C2" w:rsidRPr="00145E73" w:rsidRDefault="000422C2" w:rsidP="005A12A0">
            <w:pPr>
              <w:jc w:val="right"/>
              <w:rPr>
                <w:lang w:val="en-GB"/>
              </w:rPr>
            </w:pPr>
          </w:p>
        </w:tc>
        <w:tc>
          <w:tcPr>
            <w:tcW w:w="1174" w:type="dxa"/>
            <w:vMerge/>
            <w:shd w:val="clear" w:color="auto" w:fill="D9D9D9" w:themeFill="background1" w:themeFillShade="D9"/>
            <w:vAlign w:val="center"/>
          </w:tcPr>
          <w:p w14:paraId="6D418FCF" w14:textId="77777777" w:rsidR="000422C2" w:rsidRPr="00145E73" w:rsidRDefault="000422C2" w:rsidP="005A12A0">
            <w:pPr>
              <w:jc w:val="center"/>
              <w:rPr>
                <w:lang w:val="en-GB"/>
              </w:rPr>
            </w:pPr>
          </w:p>
        </w:tc>
        <w:tc>
          <w:tcPr>
            <w:tcW w:w="2232" w:type="dxa"/>
            <w:vMerge/>
            <w:shd w:val="clear" w:color="auto" w:fill="D9D9D9" w:themeFill="background1" w:themeFillShade="D9"/>
            <w:vAlign w:val="center"/>
          </w:tcPr>
          <w:p w14:paraId="0736F5B5" w14:textId="77777777" w:rsidR="000422C2" w:rsidRPr="00145E73" w:rsidRDefault="000422C2" w:rsidP="005A12A0">
            <w:pPr>
              <w:ind w:left="-172" w:right="-141"/>
              <w:jc w:val="center"/>
              <w:rPr>
                <w:lang w:val="en-GB"/>
              </w:rPr>
            </w:pPr>
          </w:p>
        </w:tc>
      </w:tr>
      <w:tr w:rsidR="000422C2" w:rsidRPr="00CD096B" w14:paraId="0244FD25" w14:textId="77777777" w:rsidTr="005A12A0">
        <w:trPr>
          <w:jc w:val="center"/>
        </w:trPr>
        <w:tc>
          <w:tcPr>
            <w:tcW w:w="428" w:type="dxa"/>
            <w:shd w:val="clear" w:color="auto" w:fill="FFFFFF" w:themeFill="background1"/>
          </w:tcPr>
          <w:p w14:paraId="6B569C8D" w14:textId="77777777" w:rsidR="000422C2" w:rsidRPr="00CD096B" w:rsidRDefault="000422C2" w:rsidP="005A12A0">
            <w:pPr>
              <w:jc w:val="center"/>
              <w:rPr>
                <w:rFonts w:cs="Calibri"/>
                <w:b/>
                <w:color w:val="000000"/>
                <w:lang w:val="en-GB"/>
              </w:rPr>
            </w:pPr>
            <w:r w:rsidRPr="00CD096B">
              <w:rPr>
                <w:rFonts w:cs="Calibri"/>
                <w:b/>
                <w:color w:val="000000"/>
                <w:lang w:val="en-GB"/>
              </w:rPr>
              <w:t>17</w:t>
            </w:r>
          </w:p>
        </w:tc>
        <w:tc>
          <w:tcPr>
            <w:tcW w:w="831" w:type="dxa"/>
            <w:shd w:val="clear" w:color="auto" w:fill="FFFFFF" w:themeFill="background1"/>
            <w:vAlign w:val="center"/>
          </w:tcPr>
          <w:p w14:paraId="74C0B033" w14:textId="77777777" w:rsidR="000422C2" w:rsidRDefault="000422C2" w:rsidP="005A12A0">
            <w:pPr>
              <w:rPr>
                <w:color w:val="000000"/>
              </w:rPr>
            </w:pPr>
            <w:r>
              <w:rPr>
                <w:color w:val="000000"/>
                <w:lang w:val="en-GB"/>
              </w:rPr>
              <w:t>RS-7</w:t>
            </w:r>
          </w:p>
        </w:tc>
        <w:tc>
          <w:tcPr>
            <w:tcW w:w="976" w:type="dxa"/>
            <w:shd w:val="clear" w:color="auto" w:fill="FFFFFF" w:themeFill="background1"/>
            <w:vAlign w:val="center"/>
          </w:tcPr>
          <w:p w14:paraId="1F3492C9" w14:textId="77777777" w:rsidR="000422C2" w:rsidRDefault="000422C2" w:rsidP="005A12A0">
            <w:pPr>
              <w:jc w:val="right"/>
              <w:rPr>
                <w:color w:val="000000"/>
              </w:rPr>
            </w:pPr>
            <w:r>
              <w:rPr>
                <w:color w:val="000000"/>
                <w:lang w:val="en-GB"/>
              </w:rPr>
              <w:t>1877 BC</w:t>
            </w:r>
          </w:p>
        </w:tc>
        <w:tc>
          <w:tcPr>
            <w:tcW w:w="622" w:type="dxa"/>
            <w:shd w:val="clear" w:color="auto" w:fill="FFFFFF" w:themeFill="background1"/>
            <w:vAlign w:val="center"/>
          </w:tcPr>
          <w:p w14:paraId="3EEFDF0B" w14:textId="77777777" w:rsidR="000422C2" w:rsidRDefault="000422C2" w:rsidP="005A12A0">
            <w:pPr>
              <w:jc w:val="right"/>
              <w:rPr>
                <w:color w:val="000000"/>
              </w:rPr>
            </w:pPr>
            <w:r>
              <w:rPr>
                <w:color w:val="000000"/>
                <w:lang w:val="en-GB"/>
              </w:rPr>
              <w:t>1507</w:t>
            </w:r>
          </w:p>
        </w:tc>
        <w:tc>
          <w:tcPr>
            <w:tcW w:w="1079" w:type="dxa"/>
            <w:shd w:val="clear" w:color="auto" w:fill="FFFFFF" w:themeFill="background1"/>
            <w:vAlign w:val="center"/>
          </w:tcPr>
          <w:p w14:paraId="134C816A" w14:textId="77777777" w:rsidR="000422C2" w:rsidRDefault="000422C2" w:rsidP="005A12A0">
            <w:pPr>
              <w:jc w:val="center"/>
              <w:rPr>
                <w:color w:val="000000"/>
              </w:rPr>
            </w:pPr>
            <w:r>
              <w:rPr>
                <w:color w:val="000000"/>
                <w:lang w:val="en-GB"/>
              </w:rPr>
              <w:t>????</w:t>
            </w:r>
          </w:p>
        </w:tc>
        <w:tc>
          <w:tcPr>
            <w:tcW w:w="708" w:type="dxa"/>
            <w:shd w:val="clear" w:color="auto" w:fill="FFFFFF" w:themeFill="background1"/>
            <w:vAlign w:val="center"/>
          </w:tcPr>
          <w:p w14:paraId="790D7FDE" w14:textId="77777777" w:rsidR="000422C2" w:rsidRPr="00145E73" w:rsidRDefault="000422C2" w:rsidP="005A12A0">
            <w:pPr>
              <w:jc w:val="right"/>
              <w:rPr>
                <w:lang w:val="en-GB"/>
              </w:rPr>
            </w:pPr>
          </w:p>
        </w:tc>
        <w:tc>
          <w:tcPr>
            <w:tcW w:w="1174" w:type="dxa"/>
            <w:shd w:val="clear" w:color="auto" w:fill="FFFFFF" w:themeFill="background1"/>
            <w:vAlign w:val="center"/>
          </w:tcPr>
          <w:p w14:paraId="15EF68FA" w14:textId="77777777" w:rsidR="000422C2" w:rsidRPr="00145E73" w:rsidRDefault="000422C2" w:rsidP="005A12A0">
            <w:pPr>
              <w:jc w:val="center"/>
              <w:rPr>
                <w:lang w:val="en-GB"/>
              </w:rPr>
            </w:pPr>
            <w:proofErr w:type="spellStart"/>
            <w:r>
              <w:rPr>
                <w:lang w:val="en-GB"/>
              </w:rPr>
              <w:t>n.a</w:t>
            </w:r>
            <w:proofErr w:type="spellEnd"/>
            <w:r>
              <w:rPr>
                <w:lang w:val="en-GB"/>
              </w:rPr>
              <w:t>.</w:t>
            </w:r>
          </w:p>
        </w:tc>
        <w:tc>
          <w:tcPr>
            <w:tcW w:w="2232" w:type="dxa"/>
            <w:shd w:val="clear" w:color="auto" w:fill="FFFFFF" w:themeFill="background1"/>
            <w:vAlign w:val="center"/>
          </w:tcPr>
          <w:p w14:paraId="1C9B0614" w14:textId="77777777" w:rsidR="000422C2" w:rsidRPr="00145E73" w:rsidRDefault="000422C2" w:rsidP="005A12A0">
            <w:pPr>
              <w:ind w:left="-172" w:right="-141"/>
              <w:jc w:val="center"/>
              <w:rPr>
                <w:lang w:val="en-GB"/>
              </w:rPr>
            </w:pPr>
            <w:r>
              <w:rPr>
                <w:lang w:val="en-GB"/>
              </w:rPr>
              <w:t>1804-2020 BC</w:t>
            </w:r>
          </w:p>
        </w:tc>
      </w:tr>
      <w:tr w:rsidR="000422C2" w:rsidRPr="00CD096B" w14:paraId="526B72F0" w14:textId="77777777" w:rsidTr="005A12A0">
        <w:trPr>
          <w:jc w:val="center"/>
        </w:trPr>
        <w:tc>
          <w:tcPr>
            <w:tcW w:w="428" w:type="dxa"/>
            <w:shd w:val="clear" w:color="auto" w:fill="D9D9D9" w:themeFill="background1" w:themeFillShade="D9"/>
          </w:tcPr>
          <w:p w14:paraId="2BB019AF" w14:textId="77777777" w:rsidR="000422C2" w:rsidRPr="00CD096B" w:rsidRDefault="000422C2" w:rsidP="005A12A0">
            <w:pPr>
              <w:jc w:val="center"/>
              <w:rPr>
                <w:rFonts w:cs="Calibri"/>
                <w:b/>
                <w:color w:val="000000"/>
                <w:lang w:val="en-GB"/>
              </w:rPr>
            </w:pPr>
            <w:r w:rsidRPr="00CD096B">
              <w:rPr>
                <w:rFonts w:cs="Calibri"/>
                <w:b/>
                <w:color w:val="000000"/>
                <w:lang w:val="en-GB"/>
              </w:rPr>
              <w:lastRenderedPageBreak/>
              <w:t>18</w:t>
            </w:r>
          </w:p>
        </w:tc>
        <w:tc>
          <w:tcPr>
            <w:tcW w:w="831" w:type="dxa"/>
            <w:shd w:val="clear" w:color="auto" w:fill="D9D9D9" w:themeFill="background1" w:themeFillShade="D9"/>
            <w:vAlign w:val="center"/>
          </w:tcPr>
          <w:p w14:paraId="1DD60C9F" w14:textId="77777777" w:rsidR="000422C2" w:rsidRDefault="000422C2" w:rsidP="005A12A0">
            <w:pPr>
              <w:rPr>
                <w:color w:val="000000"/>
              </w:rPr>
            </w:pPr>
            <w:r>
              <w:rPr>
                <w:color w:val="000000"/>
                <w:lang w:val="en-GB"/>
              </w:rPr>
              <w:t>A3</w:t>
            </w:r>
          </w:p>
        </w:tc>
        <w:tc>
          <w:tcPr>
            <w:tcW w:w="976" w:type="dxa"/>
            <w:shd w:val="clear" w:color="auto" w:fill="D9D9D9" w:themeFill="background1" w:themeFillShade="D9"/>
            <w:vAlign w:val="center"/>
          </w:tcPr>
          <w:p w14:paraId="37AEE32A" w14:textId="77777777" w:rsidR="000422C2" w:rsidRDefault="000422C2" w:rsidP="005A12A0">
            <w:pPr>
              <w:jc w:val="right"/>
              <w:rPr>
                <w:color w:val="000000"/>
              </w:rPr>
            </w:pPr>
            <w:r>
              <w:rPr>
                <w:color w:val="000000"/>
                <w:lang w:val="en-GB"/>
              </w:rPr>
              <w:t>2576 BC</w:t>
            </w:r>
          </w:p>
        </w:tc>
        <w:tc>
          <w:tcPr>
            <w:tcW w:w="622" w:type="dxa"/>
            <w:shd w:val="clear" w:color="auto" w:fill="D9D9D9" w:themeFill="background1" w:themeFillShade="D9"/>
            <w:vAlign w:val="center"/>
          </w:tcPr>
          <w:p w14:paraId="4B4D8CF6" w14:textId="77777777" w:rsidR="000422C2" w:rsidRDefault="000422C2" w:rsidP="005A12A0">
            <w:pPr>
              <w:jc w:val="right"/>
              <w:rPr>
                <w:color w:val="000000"/>
              </w:rPr>
            </w:pPr>
            <w:r>
              <w:rPr>
                <w:color w:val="000000"/>
                <w:lang w:val="en-GB"/>
              </w:rPr>
              <w:t>2993</w:t>
            </w:r>
          </w:p>
        </w:tc>
        <w:tc>
          <w:tcPr>
            <w:tcW w:w="1079" w:type="dxa"/>
            <w:shd w:val="clear" w:color="auto" w:fill="D9D9D9" w:themeFill="background1" w:themeFillShade="D9"/>
            <w:vAlign w:val="center"/>
          </w:tcPr>
          <w:p w14:paraId="792596E0" w14:textId="77777777" w:rsidR="000422C2" w:rsidRDefault="000422C2" w:rsidP="005A12A0">
            <w:pPr>
              <w:jc w:val="center"/>
              <w:rPr>
                <w:color w:val="000000"/>
              </w:rPr>
            </w:pPr>
            <w:r>
              <w:rPr>
                <w:color w:val="000000"/>
                <w:lang w:val="en-GB"/>
              </w:rPr>
              <w:t>????</w:t>
            </w:r>
          </w:p>
        </w:tc>
        <w:tc>
          <w:tcPr>
            <w:tcW w:w="708" w:type="dxa"/>
            <w:shd w:val="clear" w:color="auto" w:fill="D9D9D9" w:themeFill="background1" w:themeFillShade="D9"/>
            <w:vAlign w:val="center"/>
          </w:tcPr>
          <w:p w14:paraId="321A0397" w14:textId="77777777" w:rsidR="000422C2" w:rsidRPr="00145E73" w:rsidRDefault="000422C2" w:rsidP="005A12A0">
            <w:pPr>
              <w:jc w:val="right"/>
              <w:rPr>
                <w:lang w:val="en-GB"/>
              </w:rPr>
            </w:pPr>
          </w:p>
        </w:tc>
        <w:tc>
          <w:tcPr>
            <w:tcW w:w="1174" w:type="dxa"/>
            <w:shd w:val="clear" w:color="auto" w:fill="D9D9D9" w:themeFill="background1" w:themeFillShade="D9"/>
            <w:vAlign w:val="center"/>
          </w:tcPr>
          <w:p w14:paraId="2B088735" w14:textId="77777777" w:rsidR="000422C2" w:rsidRPr="00145E73" w:rsidRDefault="000422C2" w:rsidP="005A12A0">
            <w:pPr>
              <w:jc w:val="center"/>
              <w:rPr>
                <w:lang w:val="en-GB"/>
              </w:rPr>
            </w:pPr>
            <w:proofErr w:type="spellStart"/>
            <w:r>
              <w:rPr>
                <w:lang w:val="en-GB"/>
              </w:rPr>
              <w:t>n.a</w:t>
            </w:r>
            <w:proofErr w:type="spellEnd"/>
            <w:r>
              <w:rPr>
                <w:lang w:val="en-GB"/>
              </w:rPr>
              <w:t>.</w:t>
            </w:r>
          </w:p>
        </w:tc>
        <w:tc>
          <w:tcPr>
            <w:tcW w:w="2232" w:type="dxa"/>
            <w:shd w:val="clear" w:color="auto" w:fill="D9D9D9" w:themeFill="background1" w:themeFillShade="D9"/>
            <w:vAlign w:val="center"/>
          </w:tcPr>
          <w:p w14:paraId="0137BD72" w14:textId="77777777" w:rsidR="000422C2" w:rsidRPr="00145E73" w:rsidRDefault="000422C2" w:rsidP="005A12A0">
            <w:pPr>
              <w:ind w:left="-172" w:right="-141"/>
              <w:jc w:val="center"/>
              <w:rPr>
                <w:lang w:val="en-GB"/>
              </w:rPr>
            </w:pPr>
            <w:r>
              <w:rPr>
                <w:color w:val="000000"/>
                <w:lang w:val="en-GB"/>
              </w:rPr>
              <w:t>2066-2280 BC</w:t>
            </w:r>
          </w:p>
        </w:tc>
      </w:tr>
      <w:tr w:rsidR="000422C2" w:rsidRPr="00CD096B" w14:paraId="21B02919" w14:textId="77777777" w:rsidTr="005A12A0">
        <w:trPr>
          <w:jc w:val="center"/>
        </w:trPr>
        <w:tc>
          <w:tcPr>
            <w:tcW w:w="428" w:type="dxa"/>
            <w:shd w:val="clear" w:color="auto" w:fill="FFFFFF" w:themeFill="background1"/>
          </w:tcPr>
          <w:p w14:paraId="7F2547B0" w14:textId="77777777" w:rsidR="000422C2" w:rsidRPr="00CD096B" w:rsidRDefault="000422C2" w:rsidP="005A12A0">
            <w:pPr>
              <w:jc w:val="center"/>
              <w:rPr>
                <w:rFonts w:cs="Calibri"/>
                <w:b/>
                <w:color w:val="000000"/>
                <w:lang w:val="en-GB"/>
              </w:rPr>
            </w:pPr>
            <w:r w:rsidRPr="00CD096B">
              <w:rPr>
                <w:rFonts w:cs="Calibri"/>
                <w:b/>
                <w:color w:val="000000"/>
                <w:lang w:val="en-GB"/>
              </w:rPr>
              <w:t>19</w:t>
            </w:r>
          </w:p>
        </w:tc>
        <w:tc>
          <w:tcPr>
            <w:tcW w:w="831" w:type="dxa"/>
            <w:shd w:val="clear" w:color="auto" w:fill="FFFFFF" w:themeFill="background1"/>
            <w:vAlign w:val="center"/>
          </w:tcPr>
          <w:p w14:paraId="543C22D2" w14:textId="77777777" w:rsidR="000422C2" w:rsidRDefault="000422C2" w:rsidP="005A12A0">
            <w:pPr>
              <w:rPr>
                <w:color w:val="000000"/>
              </w:rPr>
            </w:pPr>
            <w:r>
              <w:rPr>
                <w:color w:val="000000"/>
                <w:lang w:val="en-GB"/>
              </w:rPr>
              <w:t>B1 (B)</w:t>
            </w:r>
          </w:p>
        </w:tc>
        <w:tc>
          <w:tcPr>
            <w:tcW w:w="976" w:type="dxa"/>
            <w:shd w:val="clear" w:color="auto" w:fill="FFFFFF" w:themeFill="background1"/>
            <w:vAlign w:val="center"/>
          </w:tcPr>
          <w:p w14:paraId="2210C41B" w14:textId="77777777" w:rsidR="000422C2" w:rsidRDefault="000422C2" w:rsidP="005A12A0">
            <w:pPr>
              <w:jc w:val="right"/>
              <w:rPr>
                <w:color w:val="000000"/>
              </w:rPr>
            </w:pPr>
            <w:r>
              <w:rPr>
                <w:color w:val="000000"/>
                <w:lang w:val="en-GB"/>
              </w:rPr>
              <w:t>2838 BC</w:t>
            </w:r>
          </w:p>
        </w:tc>
        <w:tc>
          <w:tcPr>
            <w:tcW w:w="622" w:type="dxa"/>
            <w:shd w:val="clear" w:color="auto" w:fill="FFFFFF" w:themeFill="background1"/>
            <w:vAlign w:val="center"/>
          </w:tcPr>
          <w:p w14:paraId="78401646" w14:textId="77777777" w:rsidR="000422C2" w:rsidRDefault="000422C2" w:rsidP="005A12A0">
            <w:pPr>
              <w:jc w:val="right"/>
              <w:rPr>
                <w:color w:val="000000"/>
              </w:rPr>
            </w:pPr>
            <w:r>
              <w:rPr>
                <w:color w:val="000000"/>
                <w:lang w:val="en-GB"/>
              </w:rPr>
              <w:t>5353</w:t>
            </w:r>
          </w:p>
        </w:tc>
        <w:tc>
          <w:tcPr>
            <w:tcW w:w="1079" w:type="dxa"/>
            <w:shd w:val="clear" w:color="auto" w:fill="FFFFFF" w:themeFill="background1"/>
            <w:vAlign w:val="center"/>
          </w:tcPr>
          <w:p w14:paraId="4DA36CCC" w14:textId="77777777" w:rsidR="000422C2" w:rsidRDefault="000422C2" w:rsidP="005A12A0">
            <w:pPr>
              <w:jc w:val="center"/>
              <w:rPr>
                <w:color w:val="000000"/>
              </w:rPr>
            </w:pPr>
            <w:r>
              <w:rPr>
                <w:color w:val="000000"/>
                <w:lang w:val="en-GB"/>
              </w:rPr>
              <w:t>????</w:t>
            </w:r>
          </w:p>
        </w:tc>
        <w:tc>
          <w:tcPr>
            <w:tcW w:w="708" w:type="dxa"/>
            <w:shd w:val="clear" w:color="auto" w:fill="FFFFFF" w:themeFill="background1"/>
            <w:vAlign w:val="center"/>
          </w:tcPr>
          <w:p w14:paraId="1191A135" w14:textId="77777777" w:rsidR="000422C2" w:rsidRPr="00145E73" w:rsidRDefault="000422C2" w:rsidP="005A12A0">
            <w:pPr>
              <w:jc w:val="right"/>
              <w:rPr>
                <w:lang w:val="en-GB"/>
              </w:rPr>
            </w:pPr>
          </w:p>
        </w:tc>
        <w:tc>
          <w:tcPr>
            <w:tcW w:w="1174" w:type="dxa"/>
            <w:shd w:val="clear" w:color="auto" w:fill="FFFFFF" w:themeFill="background1"/>
            <w:vAlign w:val="center"/>
          </w:tcPr>
          <w:p w14:paraId="1AE23297" w14:textId="77777777" w:rsidR="000422C2" w:rsidRPr="00145E73" w:rsidRDefault="000422C2" w:rsidP="005A12A0">
            <w:pPr>
              <w:jc w:val="center"/>
              <w:rPr>
                <w:lang w:val="en-GB"/>
              </w:rPr>
            </w:pPr>
            <w:proofErr w:type="spellStart"/>
            <w:r>
              <w:rPr>
                <w:lang w:val="en-GB"/>
              </w:rPr>
              <w:t>n.a</w:t>
            </w:r>
            <w:proofErr w:type="spellEnd"/>
            <w:r>
              <w:rPr>
                <w:lang w:val="en-GB"/>
              </w:rPr>
              <w:t>.</w:t>
            </w:r>
          </w:p>
        </w:tc>
        <w:tc>
          <w:tcPr>
            <w:tcW w:w="2232" w:type="dxa"/>
            <w:shd w:val="clear" w:color="auto" w:fill="FFFFFF" w:themeFill="background1"/>
            <w:vAlign w:val="center"/>
          </w:tcPr>
          <w:p w14:paraId="72BB9781" w14:textId="77777777" w:rsidR="000422C2" w:rsidRPr="00145E73" w:rsidRDefault="000422C2" w:rsidP="005A12A0">
            <w:pPr>
              <w:ind w:left="-172" w:right="-141"/>
              <w:jc w:val="center"/>
              <w:rPr>
                <w:lang w:val="en-GB"/>
              </w:rPr>
            </w:pPr>
            <w:proofErr w:type="spellStart"/>
            <w:r>
              <w:rPr>
                <w:lang w:val="en-GB"/>
              </w:rPr>
              <w:t>n.a</w:t>
            </w:r>
            <w:proofErr w:type="spellEnd"/>
            <w:r>
              <w:rPr>
                <w:lang w:val="en-GB"/>
              </w:rPr>
              <w:t>.</w:t>
            </w:r>
          </w:p>
        </w:tc>
      </w:tr>
      <w:tr w:rsidR="000422C2" w:rsidRPr="00CD096B" w14:paraId="0C9B2BA7" w14:textId="77777777" w:rsidTr="005A12A0">
        <w:trPr>
          <w:jc w:val="center"/>
        </w:trPr>
        <w:tc>
          <w:tcPr>
            <w:tcW w:w="428" w:type="dxa"/>
            <w:shd w:val="clear" w:color="auto" w:fill="D9D9D9" w:themeFill="background1" w:themeFillShade="D9"/>
          </w:tcPr>
          <w:p w14:paraId="7E257A05" w14:textId="77777777" w:rsidR="000422C2" w:rsidRPr="00CD096B" w:rsidRDefault="000422C2" w:rsidP="005A12A0">
            <w:pPr>
              <w:jc w:val="center"/>
              <w:rPr>
                <w:rFonts w:cs="Calibri"/>
                <w:b/>
                <w:color w:val="000000"/>
                <w:lang w:val="en-GB"/>
              </w:rPr>
            </w:pPr>
            <w:r w:rsidRPr="00CD096B">
              <w:rPr>
                <w:rFonts w:cs="Calibri"/>
                <w:b/>
                <w:color w:val="000000"/>
                <w:lang w:val="en-GB"/>
              </w:rPr>
              <w:t>20</w:t>
            </w:r>
          </w:p>
        </w:tc>
        <w:tc>
          <w:tcPr>
            <w:tcW w:w="831" w:type="dxa"/>
            <w:shd w:val="clear" w:color="auto" w:fill="D9D9D9" w:themeFill="background1" w:themeFillShade="D9"/>
            <w:vAlign w:val="center"/>
          </w:tcPr>
          <w:p w14:paraId="7EC71F21" w14:textId="77777777" w:rsidR="000422C2" w:rsidRDefault="000422C2" w:rsidP="005A12A0">
            <w:pPr>
              <w:rPr>
                <w:color w:val="000000"/>
              </w:rPr>
            </w:pPr>
            <w:r>
              <w:rPr>
                <w:color w:val="000000"/>
                <w:lang w:val="en-GB"/>
              </w:rPr>
              <w:t>B2</w:t>
            </w:r>
          </w:p>
        </w:tc>
        <w:tc>
          <w:tcPr>
            <w:tcW w:w="976" w:type="dxa"/>
            <w:shd w:val="clear" w:color="auto" w:fill="D9D9D9" w:themeFill="background1" w:themeFillShade="D9"/>
            <w:vAlign w:val="center"/>
          </w:tcPr>
          <w:p w14:paraId="38022502" w14:textId="77777777" w:rsidR="000422C2" w:rsidRDefault="000422C2" w:rsidP="005A12A0">
            <w:pPr>
              <w:jc w:val="right"/>
              <w:rPr>
                <w:color w:val="000000"/>
              </w:rPr>
            </w:pPr>
            <w:r>
              <w:rPr>
                <w:color w:val="000000"/>
                <w:lang w:val="en-GB"/>
              </w:rPr>
              <w:t>3445 BC</w:t>
            </w:r>
          </w:p>
        </w:tc>
        <w:tc>
          <w:tcPr>
            <w:tcW w:w="622" w:type="dxa"/>
            <w:shd w:val="clear" w:color="auto" w:fill="D9D9D9" w:themeFill="background1" w:themeFillShade="D9"/>
            <w:vAlign w:val="center"/>
          </w:tcPr>
          <w:p w14:paraId="4552867B" w14:textId="77777777" w:rsidR="000422C2" w:rsidRDefault="000422C2" w:rsidP="005A12A0">
            <w:pPr>
              <w:jc w:val="right"/>
              <w:rPr>
                <w:color w:val="000000"/>
              </w:rPr>
            </w:pPr>
            <w:r>
              <w:rPr>
                <w:color w:val="000000"/>
                <w:lang w:val="en-GB"/>
              </w:rPr>
              <w:t>1527</w:t>
            </w:r>
          </w:p>
        </w:tc>
        <w:tc>
          <w:tcPr>
            <w:tcW w:w="1079" w:type="dxa"/>
            <w:shd w:val="clear" w:color="auto" w:fill="D9D9D9" w:themeFill="background1" w:themeFillShade="D9"/>
            <w:vAlign w:val="center"/>
          </w:tcPr>
          <w:p w14:paraId="09FE04D6" w14:textId="77777777" w:rsidR="000422C2" w:rsidRDefault="000422C2" w:rsidP="005A12A0">
            <w:pPr>
              <w:jc w:val="center"/>
              <w:rPr>
                <w:color w:val="000000"/>
              </w:rPr>
            </w:pPr>
            <w:r>
              <w:rPr>
                <w:color w:val="000000"/>
                <w:lang w:val="en-GB"/>
              </w:rPr>
              <w:t>????</w:t>
            </w:r>
          </w:p>
        </w:tc>
        <w:tc>
          <w:tcPr>
            <w:tcW w:w="708" w:type="dxa"/>
            <w:shd w:val="clear" w:color="auto" w:fill="D9D9D9" w:themeFill="background1" w:themeFillShade="D9"/>
            <w:vAlign w:val="center"/>
          </w:tcPr>
          <w:p w14:paraId="710C4BA6" w14:textId="77777777" w:rsidR="000422C2" w:rsidRPr="00145E73" w:rsidRDefault="000422C2" w:rsidP="005A12A0">
            <w:pPr>
              <w:jc w:val="right"/>
              <w:rPr>
                <w:lang w:val="en-GB"/>
              </w:rPr>
            </w:pPr>
          </w:p>
        </w:tc>
        <w:tc>
          <w:tcPr>
            <w:tcW w:w="1174" w:type="dxa"/>
            <w:shd w:val="clear" w:color="auto" w:fill="D9D9D9" w:themeFill="background1" w:themeFillShade="D9"/>
            <w:vAlign w:val="center"/>
          </w:tcPr>
          <w:p w14:paraId="7FBF0B33" w14:textId="77777777" w:rsidR="000422C2" w:rsidRDefault="000422C2" w:rsidP="005A12A0">
            <w:pPr>
              <w:jc w:val="center"/>
              <w:rPr>
                <w:lang w:val="en-GB"/>
              </w:rPr>
            </w:pPr>
            <w:proofErr w:type="spellStart"/>
            <w:r>
              <w:rPr>
                <w:lang w:val="en-GB"/>
              </w:rPr>
              <w:t>n.a</w:t>
            </w:r>
            <w:proofErr w:type="spellEnd"/>
            <w:r>
              <w:rPr>
                <w:lang w:val="en-GB"/>
              </w:rPr>
              <w:t>.</w:t>
            </w:r>
          </w:p>
        </w:tc>
        <w:tc>
          <w:tcPr>
            <w:tcW w:w="2232" w:type="dxa"/>
            <w:shd w:val="clear" w:color="auto" w:fill="D9D9D9" w:themeFill="background1" w:themeFillShade="D9"/>
            <w:vAlign w:val="center"/>
          </w:tcPr>
          <w:p w14:paraId="5F1D92F2" w14:textId="77777777" w:rsidR="000422C2" w:rsidRDefault="000422C2" w:rsidP="005A12A0">
            <w:pPr>
              <w:ind w:left="-172" w:right="-141"/>
              <w:jc w:val="center"/>
              <w:rPr>
                <w:lang w:val="en-GB"/>
              </w:rPr>
            </w:pPr>
            <w:proofErr w:type="spellStart"/>
            <w:r>
              <w:rPr>
                <w:lang w:val="en-GB"/>
              </w:rPr>
              <w:t>n.a</w:t>
            </w:r>
            <w:proofErr w:type="spellEnd"/>
            <w:r>
              <w:rPr>
                <w:lang w:val="en-GB"/>
              </w:rPr>
              <w:t>.</w:t>
            </w:r>
          </w:p>
        </w:tc>
      </w:tr>
      <w:tr w:rsidR="000422C2" w:rsidRPr="00CD096B" w14:paraId="3D2BDEA3" w14:textId="77777777" w:rsidTr="005A12A0">
        <w:trPr>
          <w:jc w:val="center"/>
        </w:trPr>
        <w:tc>
          <w:tcPr>
            <w:tcW w:w="428" w:type="dxa"/>
          </w:tcPr>
          <w:p w14:paraId="37E66210" w14:textId="77777777" w:rsidR="000422C2" w:rsidRPr="00CD096B" w:rsidRDefault="000422C2" w:rsidP="005A12A0">
            <w:pPr>
              <w:jc w:val="center"/>
              <w:rPr>
                <w:rFonts w:cs="Calibri"/>
                <w:b/>
                <w:color w:val="000000"/>
                <w:lang w:val="en-GB"/>
              </w:rPr>
            </w:pPr>
            <w:r w:rsidRPr="00CD096B">
              <w:rPr>
                <w:rFonts w:cs="Calibri"/>
                <w:b/>
                <w:color w:val="000000"/>
                <w:lang w:val="en-GB"/>
              </w:rPr>
              <w:t>21</w:t>
            </w:r>
          </w:p>
        </w:tc>
        <w:tc>
          <w:tcPr>
            <w:tcW w:w="831" w:type="dxa"/>
            <w:vAlign w:val="center"/>
          </w:tcPr>
          <w:p w14:paraId="1C4CC2BA" w14:textId="77777777" w:rsidR="000422C2" w:rsidRDefault="000422C2" w:rsidP="005A12A0">
            <w:pPr>
              <w:rPr>
                <w:color w:val="000000"/>
              </w:rPr>
            </w:pPr>
            <w:r>
              <w:rPr>
                <w:color w:val="000000"/>
                <w:lang w:val="en-GB"/>
              </w:rPr>
              <w:t>A4 (T)</w:t>
            </w:r>
          </w:p>
        </w:tc>
        <w:tc>
          <w:tcPr>
            <w:tcW w:w="976" w:type="dxa"/>
            <w:vAlign w:val="center"/>
          </w:tcPr>
          <w:p w14:paraId="47D714EA" w14:textId="77777777" w:rsidR="000422C2" w:rsidRDefault="000422C2" w:rsidP="005A12A0">
            <w:pPr>
              <w:jc w:val="right"/>
              <w:rPr>
                <w:color w:val="000000"/>
              </w:rPr>
            </w:pPr>
            <w:r>
              <w:rPr>
                <w:color w:val="000000"/>
                <w:lang w:val="en-GB"/>
              </w:rPr>
              <w:t>4664 BC</w:t>
            </w:r>
          </w:p>
        </w:tc>
        <w:tc>
          <w:tcPr>
            <w:tcW w:w="622" w:type="dxa"/>
            <w:vAlign w:val="center"/>
          </w:tcPr>
          <w:p w14:paraId="214A2974" w14:textId="77777777" w:rsidR="000422C2" w:rsidRDefault="000422C2" w:rsidP="005A12A0">
            <w:pPr>
              <w:jc w:val="right"/>
              <w:rPr>
                <w:color w:val="000000"/>
              </w:rPr>
            </w:pPr>
            <w:r>
              <w:rPr>
                <w:color w:val="000000"/>
                <w:lang w:val="en-GB"/>
              </w:rPr>
              <w:t>5890</w:t>
            </w:r>
          </w:p>
        </w:tc>
        <w:tc>
          <w:tcPr>
            <w:tcW w:w="1079" w:type="dxa"/>
            <w:vMerge w:val="restart"/>
            <w:vAlign w:val="center"/>
          </w:tcPr>
          <w:p w14:paraId="352515D1" w14:textId="77777777" w:rsidR="000422C2" w:rsidRDefault="000422C2" w:rsidP="005A12A0">
            <w:pPr>
              <w:jc w:val="right"/>
              <w:rPr>
                <w:color w:val="000000"/>
              </w:rPr>
            </w:pPr>
            <w:r>
              <w:rPr>
                <w:color w:val="000000"/>
                <w:lang w:val="en-GB"/>
              </w:rPr>
              <w:t>4770 BC</w:t>
            </w:r>
          </w:p>
        </w:tc>
        <w:tc>
          <w:tcPr>
            <w:tcW w:w="708" w:type="dxa"/>
            <w:vMerge w:val="restart"/>
            <w:vAlign w:val="center"/>
          </w:tcPr>
          <w:p w14:paraId="6AC2C21F" w14:textId="77777777" w:rsidR="000422C2" w:rsidRPr="00145E73" w:rsidRDefault="000422C2" w:rsidP="005A12A0">
            <w:pPr>
              <w:jc w:val="right"/>
              <w:rPr>
                <w:lang w:val="en-GB"/>
              </w:rPr>
            </w:pPr>
            <w:r>
              <w:rPr>
                <w:lang w:val="en-GB"/>
              </w:rPr>
              <w:t>693</w:t>
            </w:r>
          </w:p>
        </w:tc>
        <w:tc>
          <w:tcPr>
            <w:tcW w:w="1174" w:type="dxa"/>
            <w:vMerge w:val="restart"/>
            <w:vAlign w:val="center"/>
          </w:tcPr>
          <w:p w14:paraId="4C9E1F3D" w14:textId="77777777" w:rsidR="000422C2" w:rsidRDefault="000422C2" w:rsidP="005A12A0">
            <w:pPr>
              <w:jc w:val="center"/>
              <w:rPr>
                <w:lang w:val="en-GB"/>
              </w:rPr>
            </w:pPr>
            <w:proofErr w:type="spellStart"/>
            <w:r>
              <w:rPr>
                <w:lang w:val="en-GB"/>
              </w:rPr>
              <w:t>n.a</w:t>
            </w:r>
            <w:proofErr w:type="spellEnd"/>
            <w:r>
              <w:rPr>
                <w:lang w:val="en-GB"/>
              </w:rPr>
              <w:t>.</w:t>
            </w:r>
          </w:p>
        </w:tc>
        <w:tc>
          <w:tcPr>
            <w:tcW w:w="2232" w:type="dxa"/>
            <w:vMerge w:val="restart"/>
            <w:vAlign w:val="center"/>
          </w:tcPr>
          <w:p w14:paraId="69214A4A" w14:textId="77777777" w:rsidR="000422C2" w:rsidRDefault="000422C2" w:rsidP="005A12A0">
            <w:pPr>
              <w:ind w:left="-172" w:right="-141"/>
              <w:jc w:val="center"/>
              <w:rPr>
                <w:lang w:val="en-GB"/>
              </w:rPr>
            </w:pPr>
            <w:proofErr w:type="spellStart"/>
            <w:r>
              <w:rPr>
                <w:lang w:val="en-GB"/>
              </w:rPr>
              <w:t>n.a</w:t>
            </w:r>
            <w:proofErr w:type="spellEnd"/>
            <w:r>
              <w:rPr>
                <w:lang w:val="en-GB"/>
              </w:rPr>
              <w:t>.</w:t>
            </w:r>
          </w:p>
        </w:tc>
      </w:tr>
      <w:tr w:rsidR="000422C2" w:rsidRPr="00CD096B" w14:paraId="20D9109A" w14:textId="77777777" w:rsidTr="005A12A0">
        <w:trPr>
          <w:jc w:val="center"/>
        </w:trPr>
        <w:tc>
          <w:tcPr>
            <w:tcW w:w="428" w:type="dxa"/>
          </w:tcPr>
          <w:p w14:paraId="5708E051" w14:textId="77777777" w:rsidR="000422C2" w:rsidRPr="00CD096B" w:rsidRDefault="000422C2" w:rsidP="005A12A0">
            <w:pPr>
              <w:jc w:val="center"/>
              <w:rPr>
                <w:rFonts w:cs="Calibri"/>
                <w:b/>
                <w:color w:val="000000"/>
                <w:lang w:val="en-GB"/>
              </w:rPr>
            </w:pPr>
            <w:r w:rsidRPr="00CD096B">
              <w:rPr>
                <w:rFonts w:cs="Calibri"/>
                <w:b/>
                <w:color w:val="000000"/>
                <w:lang w:val="en-GB"/>
              </w:rPr>
              <w:t>22</w:t>
            </w:r>
          </w:p>
        </w:tc>
        <w:tc>
          <w:tcPr>
            <w:tcW w:w="831" w:type="dxa"/>
            <w:vAlign w:val="center"/>
          </w:tcPr>
          <w:p w14:paraId="0A9259BF" w14:textId="77777777" w:rsidR="000422C2" w:rsidRDefault="000422C2" w:rsidP="005A12A0">
            <w:pPr>
              <w:rPr>
                <w:color w:val="000000"/>
              </w:rPr>
            </w:pPr>
            <w:r>
              <w:rPr>
                <w:color w:val="000000"/>
                <w:lang w:val="en-GB"/>
              </w:rPr>
              <w:t>RS-4</w:t>
            </w:r>
          </w:p>
        </w:tc>
        <w:tc>
          <w:tcPr>
            <w:tcW w:w="976" w:type="dxa"/>
            <w:vAlign w:val="center"/>
          </w:tcPr>
          <w:p w14:paraId="2B89B174" w14:textId="77777777" w:rsidR="000422C2" w:rsidRDefault="000422C2" w:rsidP="005A12A0">
            <w:pPr>
              <w:jc w:val="right"/>
              <w:rPr>
                <w:color w:val="000000"/>
              </w:rPr>
            </w:pPr>
            <w:r>
              <w:rPr>
                <w:color w:val="000000"/>
                <w:lang w:val="en-GB"/>
              </w:rPr>
              <w:t>4873 BC</w:t>
            </w:r>
          </w:p>
        </w:tc>
        <w:tc>
          <w:tcPr>
            <w:tcW w:w="622" w:type="dxa"/>
            <w:vAlign w:val="center"/>
          </w:tcPr>
          <w:p w14:paraId="5C698A67" w14:textId="77777777" w:rsidR="000422C2" w:rsidRDefault="000422C2" w:rsidP="005A12A0">
            <w:pPr>
              <w:jc w:val="right"/>
              <w:rPr>
                <w:color w:val="000000"/>
              </w:rPr>
            </w:pPr>
            <w:r>
              <w:rPr>
                <w:color w:val="000000"/>
                <w:lang w:val="en-GB"/>
              </w:rPr>
              <w:t>657</w:t>
            </w:r>
          </w:p>
        </w:tc>
        <w:tc>
          <w:tcPr>
            <w:tcW w:w="1079" w:type="dxa"/>
            <w:vMerge/>
            <w:vAlign w:val="center"/>
          </w:tcPr>
          <w:p w14:paraId="57EF7466" w14:textId="77777777" w:rsidR="000422C2" w:rsidRDefault="000422C2" w:rsidP="005A12A0">
            <w:pPr>
              <w:jc w:val="both"/>
              <w:rPr>
                <w:color w:val="000000"/>
              </w:rPr>
            </w:pPr>
          </w:p>
        </w:tc>
        <w:tc>
          <w:tcPr>
            <w:tcW w:w="708" w:type="dxa"/>
            <w:vMerge/>
          </w:tcPr>
          <w:p w14:paraId="185144E0" w14:textId="77777777" w:rsidR="000422C2" w:rsidRPr="00145E73" w:rsidRDefault="000422C2" w:rsidP="005A12A0">
            <w:pPr>
              <w:jc w:val="both"/>
              <w:rPr>
                <w:lang w:val="en-GB"/>
              </w:rPr>
            </w:pPr>
          </w:p>
        </w:tc>
        <w:tc>
          <w:tcPr>
            <w:tcW w:w="1174" w:type="dxa"/>
            <w:vMerge/>
          </w:tcPr>
          <w:p w14:paraId="00CBF45C" w14:textId="77777777" w:rsidR="000422C2" w:rsidRPr="00145E73" w:rsidRDefault="000422C2" w:rsidP="005A12A0">
            <w:pPr>
              <w:jc w:val="both"/>
              <w:rPr>
                <w:lang w:val="en-GB"/>
              </w:rPr>
            </w:pPr>
          </w:p>
        </w:tc>
        <w:tc>
          <w:tcPr>
            <w:tcW w:w="2232" w:type="dxa"/>
            <w:vMerge/>
          </w:tcPr>
          <w:p w14:paraId="2B6A1CA1" w14:textId="77777777" w:rsidR="000422C2" w:rsidRPr="00145E73" w:rsidRDefault="000422C2" w:rsidP="005A12A0">
            <w:pPr>
              <w:jc w:val="both"/>
              <w:rPr>
                <w:lang w:val="en-GB"/>
              </w:rPr>
            </w:pPr>
          </w:p>
        </w:tc>
      </w:tr>
    </w:tbl>
    <w:p w14:paraId="425EA732" w14:textId="77777777" w:rsidR="000422C2" w:rsidRPr="00812204" w:rsidRDefault="000422C2" w:rsidP="000422C2"/>
    <w:p w14:paraId="081EC741" w14:textId="77777777" w:rsidR="000422C2" w:rsidRDefault="000422C2" w:rsidP="00996C20">
      <w:pPr>
        <w:spacing w:after="120"/>
        <w:rPr>
          <w:b/>
          <w:color w:val="000000"/>
          <w:sz w:val="24"/>
          <w:szCs w:val="24"/>
          <w:lang w:val="en-GB"/>
        </w:rPr>
      </w:pPr>
    </w:p>
    <w:p w14:paraId="4440F0AF" w14:textId="77777777" w:rsidR="000422C2" w:rsidRPr="00A553AD" w:rsidRDefault="000422C2" w:rsidP="00996C20">
      <w:pPr>
        <w:spacing w:after="120"/>
        <w:rPr>
          <w:b/>
          <w:color w:val="000000"/>
          <w:sz w:val="24"/>
          <w:szCs w:val="24"/>
          <w:lang w:val="en-GB"/>
        </w:rPr>
      </w:pPr>
    </w:p>
    <w:p w14:paraId="18516482" w14:textId="77777777" w:rsidR="00996C20" w:rsidRPr="00A553AD" w:rsidRDefault="00996C20" w:rsidP="00996C20">
      <w:pPr>
        <w:spacing w:after="120"/>
        <w:rPr>
          <w:b/>
          <w:color w:val="000000"/>
          <w:sz w:val="24"/>
          <w:szCs w:val="24"/>
          <w:lang w:val="en-GB"/>
        </w:rPr>
      </w:pPr>
      <w:r w:rsidRPr="00A553AD">
        <w:rPr>
          <w:b/>
          <w:color w:val="000000"/>
          <w:sz w:val="24"/>
          <w:szCs w:val="24"/>
          <w:lang w:val="en-GB"/>
        </w:rPr>
        <w:t xml:space="preserve">5 </w:t>
      </w:r>
      <w:proofErr w:type="gramStart"/>
      <w:r w:rsidRPr="00A553AD">
        <w:rPr>
          <w:b/>
          <w:color w:val="000000"/>
          <w:sz w:val="24"/>
          <w:szCs w:val="24"/>
          <w:lang w:val="en-GB"/>
        </w:rPr>
        <w:t>Discussion</w:t>
      </w:r>
      <w:proofErr w:type="gramEnd"/>
    </w:p>
    <w:p w14:paraId="05898375" w14:textId="77777777" w:rsidR="00996C20" w:rsidRPr="00A553AD" w:rsidRDefault="00996C20" w:rsidP="00996C20">
      <w:pPr>
        <w:spacing w:after="120"/>
        <w:rPr>
          <w:b/>
          <w:color w:val="000000"/>
          <w:sz w:val="24"/>
          <w:szCs w:val="24"/>
          <w:lang w:val="en-GB"/>
        </w:rPr>
      </w:pPr>
      <w:r w:rsidRPr="00A553AD">
        <w:rPr>
          <w:b/>
          <w:color w:val="000000"/>
          <w:sz w:val="24"/>
          <w:szCs w:val="24"/>
          <w:lang w:val="en-GB"/>
        </w:rPr>
        <w:t xml:space="preserve">5.1 Restrictions on regional </w:t>
      </w:r>
      <w:proofErr w:type="spellStart"/>
      <w:r w:rsidRPr="00A553AD">
        <w:rPr>
          <w:b/>
          <w:color w:val="000000"/>
          <w:sz w:val="24"/>
          <w:szCs w:val="24"/>
          <w:lang w:val="en-GB"/>
        </w:rPr>
        <w:t>paleoseismic</w:t>
      </w:r>
      <w:proofErr w:type="spellEnd"/>
      <w:r w:rsidRPr="00A553AD">
        <w:rPr>
          <w:b/>
          <w:color w:val="000000"/>
          <w:sz w:val="24"/>
          <w:szCs w:val="24"/>
          <w:lang w:val="en-GB"/>
        </w:rPr>
        <w:t xml:space="preserve"> records</w:t>
      </w:r>
    </w:p>
    <w:p w14:paraId="0784C3C6" w14:textId="77777777" w:rsidR="00996C20" w:rsidRDefault="00996C20" w:rsidP="00996C20">
      <w:pPr>
        <w:spacing w:after="120"/>
        <w:rPr>
          <w:color w:val="000000"/>
          <w:sz w:val="24"/>
          <w:szCs w:val="24"/>
          <w:lang w:val="en-GB"/>
        </w:rPr>
      </w:pPr>
      <w:r>
        <w:rPr>
          <w:sz w:val="24"/>
          <w:szCs w:val="24"/>
          <w:lang w:val="en-GB"/>
        </w:rPr>
        <w:t>PS</w:t>
      </w:r>
      <w:r w:rsidRPr="00A553AD">
        <w:rPr>
          <w:sz w:val="24"/>
          <w:szCs w:val="24"/>
          <w:lang w:val="en-GB"/>
        </w:rPr>
        <w:t xml:space="preserve"> </w:t>
      </w:r>
      <w:r>
        <w:rPr>
          <w:sz w:val="24"/>
          <w:szCs w:val="24"/>
          <w:lang w:val="en-GB"/>
        </w:rPr>
        <w:t>investigations</w:t>
      </w:r>
      <w:r w:rsidRPr="00A553AD">
        <w:rPr>
          <w:sz w:val="24"/>
          <w:szCs w:val="24"/>
          <w:lang w:val="en-GB"/>
        </w:rPr>
        <w:t xml:space="preserve"> are the common way to characterize past earthquake records that help </w:t>
      </w:r>
      <w:r w:rsidRPr="00A553AD">
        <w:rPr>
          <w:noProof/>
          <w:sz w:val="24"/>
          <w:szCs w:val="24"/>
          <w:lang w:val="en-GB"/>
        </w:rPr>
        <w:t>to create</w:t>
      </w:r>
      <w:r w:rsidRPr="00A553AD">
        <w:rPr>
          <w:sz w:val="24"/>
          <w:szCs w:val="24"/>
          <w:lang w:val="en-GB"/>
        </w:rPr>
        <w:t xml:space="preserve"> a database for </w:t>
      </w:r>
      <w:r w:rsidRPr="00A553AD">
        <w:rPr>
          <w:noProof/>
          <w:sz w:val="24"/>
          <w:szCs w:val="24"/>
          <w:lang w:val="en-GB"/>
        </w:rPr>
        <w:t>seismic</w:t>
      </w:r>
      <w:r w:rsidRPr="00A553AD">
        <w:rPr>
          <w:sz w:val="24"/>
          <w:szCs w:val="24"/>
          <w:lang w:val="en-GB"/>
        </w:rPr>
        <w:t xml:space="preserve"> hazard studies. H</w:t>
      </w:r>
      <w:r w:rsidRPr="00A553AD">
        <w:rPr>
          <w:color w:val="000000"/>
          <w:sz w:val="24"/>
          <w:szCs w:val="24"/>
          <w:lang w:val="en-GB"/>
        </w:rPr>
        <w:t xml:space="preserve">owever, there have been some major challenges </w:t>
      </w:r>
      <w:r>
        <w:rPr>
          <w:color w:val="000000"/>
          <w:sz w:val="24"/>
          <w:szCs w:val="24"/>
          <w:lang w:val="en-GB"/>
        </w:rPr>
        <w:t>in</w:t>
      </w:r>
      <w:r w:rsidRPr="00A553AD">
        <w:rPr>
          <w:color w:val="000000"/>
          <w:sz w:val="24"/>
          <w:szCs w:val="24"/>
          <w:lang w:val="en-GB"/>
        </w:rPr>
        <w:t xml:space="preserve"> reconstruct</w:t>
      </w:r>
      <w:r>
        <w:rPr>
          <w:color w:val="000000"/>
          <w:sz w:val="24"/>
          <w:szCs w:val="24"/>
          <w:lang w:val="en-GB"/>
        </w:rPr>
        <w:t>ing</w:t>
      </w:r>
      <w:r w:rsidRPr="00A553AD">
        <w:rPr>
          <w:color w:val="000000"/>
          <w:sz w:val="24"/>
          <w:szCs w:val="24"/>
          <w:lang w:val="en-GB"/>
        </w:rPr>
        <w:t xml:space="preserve"> the </w:t>
      </w:r>
      <w:r w:rsidRPr="00A553AD">
        <w:rPr>
          <w:sz w:val="24"/>
          <w:szCs w:val="24"/>
          <w:lang w:val="en-GB"/>
        </w:rPr>
        <w:t xml:space="preserve">most complete seismic history. </w:t>
      </w:r>
      <w:r w:rsidRPr="00A553AD">
        <w:rPr>
          <w:color w:val="000000"/>
          <w:sz w:val="24"/>
          <w:szCs w:val="24"/>
          <w:lang w:val="en-GB"/>
        </w:rPr>
        <w:t xml:space="preserve">Main drawbacks of PS trenching include insufficient trench depth for long-term records, variability and uncertainty in deposit frequency and thickness, </w:t>
      </w:r>
      <w:r w:rsidRPr="00A553AD">
        <w:rPr>
          <w:noProof/>
          <w:color w:val="000000"/>
          <w:sz w:val="24"/>
          <w:szCs w:val="24"/>
          <w:lang w:val="en-GB"/>
        </w:rPr>
        <w:t>complexity</w:t>
      </w:r>
      <w:r w:rsidRPr="00A553AD">
        <w:rPr>
          <w:color w:val="000000"/>
          <w:sz w:val="24"/>
          <w:szCs w:val="24"/>
          <w:lang w:val="en-GB"/>
        </w:rPr>
        <w:t xml:space="preserve"> of fault geometries and fault-sediment relationships in trench exposures, and </w:t>
      </w:r>
      <w:r w:rsidRPr="00C83460">
        <w:rPr>
          <w:color w:val="000000"/>
          <w:sz w:val="24"/>
          <w:szCs w:val="24"/>
          <w:lang w:val="en-GB"/>
        </w:rPr>
        <w:t xml:space="preserve">more complexity </w:t>
      </w:r>
      <w:r w:rsidRPr="00A553AD">
        <w:rPr>
          <w:color w:val="000000"/>
          <w:sz w:val="24"/>
          <w:szCs w:val="24"/>
          <w:lang w:val="en-GB"/>
        </w:rPr>
        <w:t xml:space="preserve">logistically in remote locations. </w:t>
      </w:r>
    </w:p>
    <w:p w14:paraId="0B57331D" w14:textId="77777777" w:rsidR="00996C20" w:rsidRPr="00A553AD" w:rsidRDefault="00996C20" w:rsidP="00996C20">
      <w:pPr>
        <w:spacing w:after="120"/>
        <w:rPr>
          <w:color w:val="000000"/>
          <w:sz w:val="24"/>
          <w:szCs w:val="24"/>
          <w:lang w:val="en-GB"/>
        </w:rPr>
      </w:pPr>
      <w:r>
        <w:rPr>
          <w:color w:val="000000"/>
          <w:sz w:val="24"/>
          <w:szCs w:val="24"/>
          <w:lang w:val="en-GB"/>
        </w:rPr>
        <w:t>Figure 3</w:t>
      </w:r>
      <w:r w:rsidRPr="00A553AD">
        <w:rPr>
          <w:color w:val="000000"/>
          <w:sz w:val="24"/>
          <w:szCs w:val="24"/>
          <w:lang w:val="en-GB"/>
        </w:rPr>
        <w:t xml:space="preserve"> summarizes the records of the HE catalogues and PS data from trench studies along the 1939 Earthquake rupture zone. Although the number of PS studies in all segments is not sufficient, assessment of data from the neighbouring segments (e.g. </w:t>
      </w:r>
      <w:proofErr w:type="spellStart"/>
      <w:r w:rsidRPr="00A553AD">
        <w:rPr>
          <w:color w:val="000000"/>
          <w:sz w:val="24"/>
          <w:szCs w:val="24"/>
          <w:lang w:val="en-GB"/>
        </w:rPr>
        <w:t>Mihar-Tümekar</w:t>
      </w:r>
      <w:proofErr w:type="spellEnd"/>
      <w:r w:rsidRPr="00A553AD">
        <w:rPr>
          <w:color w:val="000000"/>
          <w:sz w:val="24"/>
          <w:szCs w:val="24"/>
          <w:lang w:val="en-GB"/>
        </w:rPr>
        <w:t xml:space="preserve">, </w:t>
      </w:r>
      <w:proofErr w:type="spellStart"/>
      <w:r w:rsidRPr="00A553AD">
        <w:rPr>
          <w:color w:val="000000"/>
          <w:sz w:val="24"/>
          <w:szCs w:val="24"/>
          <w:lang w:val="en-GB"/>
        </w:rPr>
        <w:t>Ortaköy-Suşehri</w:t>
      </w:r>
      <w:proofErr w:type="spellEnd"/>
      <w:r w:rsidRPr="00A553AD">
        <w:rPr>
          <w:color w:val="000000"/>
          <w:sz w:val="24"/>
          <w:szCs w:val="24"/>
          <w:lang w:val="en-GB"/>
        </w:rPr>
        <w:t xml:space="preserve"> and </w:t>
      </w:r>
      <w:proofErr w:type="spellStart"/>
      <w:r w:rsidRPr="00A553AD">
        <w:rPr>
          <w:color w:val="000000"/>
          <w:sz w:val="24"/>
          <w:szCs w:val="24"/>
          <w:lang w:val="en-GB"/>
        </w:rPr>
        <w:t>Kelkit</w:t>
      </w:r>
      <w:proofErr w:type="spellEnd"/>
      <w:r w:rsidRPr="00A553AD">
        <w:rPr>
          <w:color w:val="000000"/>
          <w:sz w:val="24"/>
          <w:szCs w:val="24"/>
          <w:lang w:val="en-GB"/>
        </w:rPr>
        <w:t xml:space="preserve"> Valley segments) reveals the existence of several gaps in the record. For example, Fraser et al (2012) failed to provide evidence of the 1045 AD earthquake, although the event was dated in neighbouring studies (</w:t>
      </w:r>
      <w:r>
        <w:rPr>
          <w:color w:val="000000"/>
          <w:sz w:val="24"/>
          <w:szCs w:val="24"/>
          <w:lang w:val="en-GB"/>
        </w:rPr>
        <w:t>Figure 3</w:t>
      </w:r>
      <w:r w:rsidRPr="00A553AD">
        <w:rPr>
          <w:color w:val="000000"/>
          <w:sz w:val="24"/>
          <w:szCs w:val="24"/>
          <w:lang w:val="en-GB"/>
        </w:rPr>
        <w:t xml:space="preserve">). There are difficulties in distinguishing the field relationships of the earthquake ruptures commonly associated with proper selection of the trench location and error precision of the dating methods. In some cases the depth reached in a trench may be insufficient. For example, even though the data presented in the neighbouring studies are up to 2000 BC (e.g. Fraser 2009), the 1045 AD earthquake was the earliest data recorded by </w:t>
      </w:r>
      <w:proofErr w:type="spellStart"/>
      <w:r w:rsidRPr="00A553AD">
        <w:rPr>
          <w:color w:val="000000"/>
          <w:sz w:val="24"/>
          <w:szCs w:val="24"/>
          <w:lang w:val="en-GB"/>
        </w:rPr>
        <w:t>Zabcı</w:t>
      </w:r>
      <w:proofErr w:type="spellEnd"/>
      <w:r w:rsidRPr="00A553AD">
        <w:rPr>
          <w:color w:val="000000"/>
          <w:sz w:val="24"/>
          <w:szCs w:val="24"/>
          <w:lang w:val="en-GB"/>
        </w:rPr>
        <w:t xml:space="preserve"> et al. (2011) (</w:t>
      </w:r>
      <w:r>
        <w:rPr>
          <w:color w:val="000000"/>
          <w:sz w:val="24"/>
          <w:szCs w:val="24"/>
          <w:lang w:val="en-GB"/>
        </w:rPr>
        <w:t>Figure 3</w:t>
      </w:r>
      <w:r w:rsidRPr="00A553AD">
        <w:rPr>
          <w:color w:val="000000"/>
          <w:sz w:val="24"/>
          <w:szCs w:val="24"/>
          <w:lang w:val="en-GB"/>
        </w:rPr>
        <w:t xml:space="preserve">). PS dating becomes meaningful if the data are compared with events known from the HE records. However, there may also be some gaps or </w:t>
      </w:r>
      <w:proofErr w:type="spellStart"/>
      <w:r w:rsidRPr="00A553AD">
        <w:rPr>
          <w:color w:val="000000"/>
          <w:sz w:val="24"/>
          <w:szCs w:val="24"/>
          <w:lang w:val="en-GB"/>
        </w:rPr>
        <w:t>paralogisms</w:t>
      </w:r>
      <w:proofErr w:type="spellEnd"/>
      <w:r w:rsidRPr="00A553AD">
        <w:rPr>
          <w:color w:val="000000"/>
          <w:sz w:val="24"/>
          <w:szCs w:val="24"/>
          <w:lang w:val="en-GB"/>
        </w:rPr>
        <w:t xml:space="preserve"> in the HE records. For instance, although </w:t>
      </w:r>
      <w:r>
        <w:rPr>
          <w:color w:val="000000"/>
          <w:sz w:val="24"/>
          <w:szCs w:val="24"/>
          <w:lang w:val="en-GB"/>
        </w:rPr>
        <w:t xml:space="preserve">the </w:t>
      </w:r>
      <w:r w:rsidRPr="00A553AD">
        <w:rPr>
          <w:sz w:val="24"/>
          <w:szCs w:val="24"/>
          <w:lang w:val="en-GB"/>
        </w:rPr>
        <w:t>17 August 1668 AD earthquake is thought to have a probable rupture length of more than 400 km (</w:t>
      </w:r>
      <w:proofErr w:type="spellStart"/>
      <w:r w:rsidRPr="00A553AD">
        <w:rPr>
          <w:sz w:val="24"/>
          <w:szCs w:val="24"/>
          <w:lang w:val="en-GB"/>
        </w:rPr>
        <w:t>Ambraseys</w:t>
      </w:r>
      <w:proofErr w:type="spellEnd"/>
      <w:r w:rsidRPr="00A553AD">
        <w:rPr>
          <w:sz w:val="24"/>
          <w:szCs w:val="24"/>
          <w:lang w:val="en-GB"/>
        </w:rPr>
        <w:t xml:space="preserve"> and </w:t>
      </w:r>
      <w:proofErr w:type="spellStart"/>
      <w:r w:rsidRPr="00A553AD">
        <w:rPr>
          <w:sz w:val="24"/>
          <w:szCs w:val="24"/>
          <w:lang w:val="en-GB"/>
        </w:rPr>
        <w:t>Finkel</w:t>
      </w:r>
      <w:proofErr w:type="spellEnd"/>
      <w:r w:rsidRPr="00A553AD">
        <w:rPr>
          <w:sz w:val="24"/>
          <w:szCs w:val="24"/>
          <w:lang w:val="en-GB"/>
        </w:rPr>
        <w:t xml:space="preserve"> 1988), other HE catalogues suggest a series of events (occurred between 1666 AD and 1668 AD), rather than one large earthquake (e.g., Pınar and </w:t>
      </w:r>
      <w:proofErr w:type="spellStart"/>
      <w:r w:rsidRPr="00A553AD">
        <w:rPr>
          <w:sz w:val="24"/>
          <w:szCs w:val="24"/>
          <w:lang w:val="en-GB"/>
        </w:rPr>
        <w:t>Lahn</w:t>
      </w:r>
      <w:proofErr w:type="spellEnd"/>
      <w:r w:rsidRPr="00A553AD">
        <w:rPr>
          <w:sz w:val="24"/>
          <w:szCs w:val="24"/>
          <w:lang w:val="en-GB"/>
        </w:rPr>
        <w:t xml:space="preserve"> 1952, </w:t>
      </w:r>
      <w:proofErr w:type="spellStart"/>
      <w:r w:rsidRPr="00A553AD">
        <w:rPr>
          <w:sz w:val="24"/>
          <w:szCs w:val="24"/>
          <w:lang w:val="en-GB"/>
        </w:rPr>
        <w:t>Ergin</w:t>
      </w:r>
      <w:proofErr w:type="spellEnd"/>
      <w:r w:rsidRPr="00A553AD">
        <w:rPr>
          <w:sz w:val="24"/>
          <w:szCs w:val="24"/>
          <w:lang w:val="en-GB"/>
        </w:rPr>
        <w:t xml:space="preserve"> et al. 1967) (Table S2). </w:t>
      </w:r>
      <w:r w:rsidRPr="00A553AD">
        <w:rPr>
          <w:color w:val="000000"/>
          <w:sz w:val="24"/>
          <w:szCs w:val="24"/>
          <w:lang w:val="en-GB"/>
        </w:rPr>
        <w:t xml:space="preserve">Furthermore, although an earthquake was recorded in all segments in the 3rd century BC (e.g. </w:t>
      </w:r>
      <w:proofErr w:type="spellStart"/>
      <w:r w:rsidRPr="00A553AD">
        <w:rPr>
          <w:color w:val="000000"/>
          <w:sz w:val="24"/>
          <w:szCs w:val="24"/>
          <w:lang w:val="en-GB"/>
        </w:rPr>
        <w:t>Hartleb</w:t>
      </w:r>
      <w:proofErr w:type="spellEnd"/>
      <w:r w:rsidRPr="00A553AD">
        <w:rPr>
          <w:color w:val="000000"/>
          <w:sz w:val="24"/>
          <w:szCs w:val="24"/>
          <w:lang w:val="en-GB"/>
        </w:rPr>
        <w:t xml:space="preserve"> et al. 2006, Fraser 2009), HE catalogues show no reliable record before the 343 AD event (Table S2). The only event close to this time is reported at 1200s BC, which is attributed to a sequence of earthquakes along the NAFZ that destr</w:t>
      </w:r>
      <w:r>
        <w:rPr>
          <w:color w:val="000000"/>
          <w:sz w:val="24"/>
          <w:szCs w:val="24"/>
          <w:lang w:val="en-GB"/>
        </w:rPr>
        <w:t>oyed</w:t>
      </w:r>
      <w:r w:rsidRPr="00A553AD">
        <w:rPr>
          <w:color w:val="000000"/>
          <w:sz w:val="24"/>
          <w:szCs w:val="24"/>
          <w:lang w:val="en-GB"/>
        </w:rPr>
        <w:t xml:space="preserve"> major cities at the time of transition from the Bronze Age to the Iron Age (</w:t>
      </w:r>
      <w:proofErr w:type="spellStart"/>
      <w:r w:rsidRPr="00A553AD">
        <w:rPr>
          <w:color w:val="000000"/>
          <w:sz w:val="24"/>
          <w:szCs w:val="24"/>
          <w:lang w:val="en-GB"/>
        </w:rPr>
        <w:t>Nur</w:t>
      </w:r>
      <w:proofErr w:type="spellEnd"/>
      <w:r w:rsidRPr="00A553AD">
        <w:rPr>
          <w:color w:val="000000"/>
          <w:sz w:val="24"/>
          <w:szCs w:val="24"/>
          <w:lang w:val="en-GB"/>
        </w:rPr>
        <w:t xml:space="preserve"> and Cline 2000). In short, regional PS records are still scarce which urgently need to be increased by new data sets with comparable</w:t>
      </w:r>
      <w:r w:rsidRPr="00A553AD" w:rsidDel="00D902F7">
        <w:rPr>
          <w:color w:val="000000"/>
          <w:sz w:val="24"/>
          <w:szCs w:val="24"/>
          <w:lang w:val="en-GB"/>
        </w:rPr>
        <w:t xml:space="preserve"> </w:t>
      </w:r>
      <w:r w:rsidRPr="00A553AD">
        <w:rPr>
          <w:color w:val="000000"/>
          <w:sz w:val="24"/>
          <w:szCs w:val="24"/>
          <w:lang w:val="en-GB"/>
        </w:rPr>
        <w:t>results.</w:t>
      </w:r>
    </w:p>
    <w:p w14:paraId="2B508B25" w14:textId="77777777" w:rsidR="00996C20" w:rsidRPr="00A553AD" w:rsidRDefault="00996C20" w:rsidP="00996C20">
      <w:pPr>
        <w:spacing w:after="120"/>
        <w:rPr>
          <w:color w:val="000000"/>
          <w:sz w:val="24"/>
          <w:szCs w:val="24"/>
          <w:lang w:val="en-GB"/>
        </w:rPr>
      </w:pPr>
    </w:p>
    <w:p w14:paraId="4BF6D957" w14:textId="77777777" w:rsidR="00996C20" w:rsidRPr="00A553AD" w:rsidRDefault="00996C20" w:rsidP="00996C20">
      <w:pPr>
        <w:spacing w:after="120"/>
        <w:rPr>
          <w:b/>
          <w:color w:val="000000"/>
          <w:sz w:val="24"/>
          <w:szCs w:val="24"/>
          <w:lang w:val="en-GB"/>
        </w:rPr>
      </w:pPr>
      <w:r w:rsidRPr="00A553AD">
        <w:rPr>
          <w:b/>
          <w:color w:val="000000"/>
          <w:sz w:val="24"/>
          <w:szCs w:val="24"/>
          <w:lang w:val="en-GB"/>
        </w:rPr>
        <w:t>5.2 Implication of U-</w:t>
      </w:r>
      <w:proofErr w:type="spellStart"/>
      <w:r w:rsidRPr="00A553AD">
        <w:rPr>
          <w:b/>
          <w:color w:val="000000"/>
          <w:sz w:val="24"/>
          <w:szCs w:val="24"/>
          <w:lang w:val="en-GB"/>
        </w:rPr>
        <w:t>Th</w:t>
      </w:r>
      <w:proofErr w:type="spellEnd"/>
      <w:r w:rsidRPr="00A553AD">
        <w:rPr>
          <w:b/>
          <w:color w:val="000000"/>
          <w:sz w:val="24"/>
          <w:szCs w:val="24"/>
          <w:lang w:val="en-GB"/>
        </w:rPr>
        <w:t xml:space="preserve"> dating for </w:t>
      </w:r>
      <w:proofErr w:type="spellStart"/>
      <w:r w:rsidRPr="00A553AD">
        <w:rPr>
          <w:b/>
          <w:color w:val="000000"/>
          <w:sz w:val="24"/>
          <w:szCs w:val="24"/>
          <w:lang w:val="en-GB"/>
        </w:rPr>
        <w:t>paleoseismic</w:t>
      </w:r>
      <w:proofErr w:type="spellEnd"/>
      <w:r w:rsidRPr="00A553AD">
        <w:rPr>
          <w:b/>
          <w:color w:val="000000"/>
          <w:sz w:val="24"/>
          <w:szCs w:val="24"/>
          <w:lang w:val="en-GB"/>
        </w:rPr>
        <w:t xml:space="preserve"> records: time, size and distance</w:t>
      </w:r>
    </w:p>
    <w:p w14:paraId="57FCC2B5"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Our age data extracted from carbonate veins indicate the presence of precipitation </w:t>
      </w:r>
      <w:r>
        <w:rPr>
          <w:color w:val="000000"/>
          <w:sz w:val="24"/>
          <w:szCs w:val="24"/>
          <w:lang w:val="en-GB"/>
        </w:rPr>
        <w:t xml:space="preserve">over </w:t>
      </w:r>
      <w:r w:rsidRPr="00A553AD">
        <w:rPr>
          <w:color w:val="000000"/>
          <w:sz w:val="24"/>
          <w:szCs w:val="24"/>
          <w:lang w:val="en-GB"/>
        </w:rPr>
        <w:t xml:space="preserve">at least 8 different periods in the last 7000 years along the </w:t>
      </w:r>
      <w:proofErr w:type="spellStart"/>
      <w:r w:rsidRPr="00A553AD">
        <w:rPr>
          <w:color w:val="000000"/>
          <w:sz w:val="24"/>
          <w:szCs w:val="24"/>
          <w:lang w:val="en-GB"/>
        </w:rPr>
        <w:t>Kelkit</w:t>
      </w:r>
      <w:proofErr w:type="spellEnd"/>
      <w:r w:rsidRPr="00A553AD">
        <w:rPr>
          <w:color w:val="000000"/>
          <w:sz w:val="24"/>
          <w:szCs w:val="24"/>
          <w:lang w:val="en-GB"/>
        </w:rPr>
        <w:t xml:space="preserve"> Valley. The maximum probability of these periods is clustered around 4770 BC, 1390 BC, 200 BC, 500 AD, 1040 AD, 1170 AD, 1430 AD, and 1760 AD (Figure S8a, see the calculated uncertainties in Table 2). Among the </w:t>
      </w:r>
      <w:r w:rsidRPr="00A553AD">
        <w:rPr>
          <w:color w:val="000000"/>
          <w:sz w:val="24"/>
          <w:szCs w:val="24"/>
          <w:lang w:val="en-GB"/>
        </w:rPr>
        <w:lastRenderedPageBreak/>
        <w:t xml:space="preserve">entire data set, particularly </w:t>
      </w:r>
      <w:r>
        <w:rPr>
          <w:color w:val="000000"/>
          <w:sz w:val="24"/>
          <w:szCs w:val="24"/>
          <w:lang w:val="en-GB"/>
        </w:rPr>
        <w:t xml:space="preserve">those </w:t>
      </w:r>
      <w:r w:rsidRPr="00A553AD">
        <w:rPr>
          <w:color w:val="000000"/>
          <w:sz w:val="24"/>
          <w:szCs w:val="24"/>
          <w:lang w:val="en-GB"/>
        </w:rPr>
        <w:t xml:space="preserve">with reliable results, </w:t>
      </w:r>
      <w:r>
        <w:rPr>
          <w:color w:val="000000"/>
          <w:sz w:val="24"/>
          <w:szCs w:val="24"/>
          <w:lang w:val="en-GB"/>
        </w:rPr>
        <w:t>there is no</w:t>
      </w:r>
      <w:r w:rsidRPr="00A553AD">
        <w:rPr>
          <w:color w:val="000000"/>
          <w:sz w:val="24"/>
          <w:szCs w:val="24"/>
          <w:lang w:val="en-GB"/>
        </w:rPr>
        <w:t xml:space="preserve"> noticeable change in the maximum peak values (Figure S8b). </w:t>
      </w:r>
    </w:p>
    <w:p w14:paraId="16C68D5F" w14:textId="77777777" w:rsidR="00996C20" w:rsidRPr="00A553AD" w:rsidRDefault="00996C20" w:rsidP="00996C20">
      <w:pPr>
        <w:spacing w:after="120"/>
        <w:rPr>
          <w:color w:val="000000"/>
          <w:sz w:val="24"/>
          <w:szCs w:val="24"/>
          <w:lang w:val="en-GB"/>
        </w:rPr>
      </w:pPr>
      <w:r w:rsidRPr="00A553AD">
        <w:rPr>
          <w:color w:val="000000"/>
          <w:sz w:val="24"/>
          <w:szCs w:val="24"/>
          <w:lang w:val="en-GB"/>
        </w:rPr>
        <w:t>Table 2 compares the entire age data with earthquake records. Overall assessment of the age correlations between U-</w:t>
      </w:r>
      <w:proofErr w:type="spellStart"/>
      <w:r w:rsidRPr="00A553AD">
        <w:rPr>
          <w:color w:val="000000"/>
          <w:sz w:val="24"/>
          <w:szCs w:val="24"/>
          <w:lang w:val="en-GB"/>
        </w:rPr>
        <w:t>Th</w:t>
      </w:r>
      <w:proofErr w:type="spellEnd"/>
      <w:r w:rsidRPr="00A553AD">
        <w:rPr>
          <w:color w:val="000000"/>
          <w:sz w:val="24"/>
          <w:szCs w:val="24"/>
          <w:lang w:val="en-GB"/>
        </w:rPr>
        <w:t xml:space="preserve"> results, probability peaks, HE and trenching records could imply that the apparent correlation might not be accidental. The youngest event peak known from the carbonate dating is represented by the 1760 AD age (Figure S8). The peak within the range of analytical error is in line with the events known from trenching along the </w:t>
      </w:r>
      <w:proofErr w:type="spellStart"/>
      <w:r w:rsidRPr="00A553AD">
        <w:rPr>
          <w:color w:val="000000"/>
          <w:sz w:val="24"/>
          <w:szCs w:val="24"/>
          <w:lang w:val="en-GB"/>
        </w:rPr>
        <w:t>Kelkit</w:t>
      </w:r>
      <w:proofErr w:type="spellEnd"/>
      <w:r w:rsidRPr="00A553AD">
        <w:rPr>
          <w:color w:val="000000"/>
          <w:sz w:val="24"/>
          <w:szCs w:val="24"/>
          <w:lang w:val="en-GB"/>
        </w:rPr>
        <w:t xml:space="preserve"> Valley (Fraser 2009, </w:t>
      </w:r>
      <w:proofErr w:type="spellStart"/>
      <w:r w:rsidRPr="00A553AD">
        <w:rPr>
          <w:color w:val="000000"/>
          <w:sz w:val="24"/>
          <w:szCs w:val="24"/>
          <w:lang w:val="en-GB"/>
        </w:rPr>
        <w:t>Zabcı</w:t>
      </w:r>
      <w:proofErr w:type="spellEnd"/>
      <w:r w:rsidRPr="00A553AD">
        <w:rPr>
          <w:color w:val="000000"/>
          <w:sz w:val="24"/>
          <w:szCs w:val="24"/>
          <w:lang w:val="en-GB"/>
        </w:rPr>
        <w:t xml:space="preserve"> et al. 2011) and </w:t>
      </w:r>
      <w:proofErr w:type="spellStart"/>
      <w:r w:rsidRPr="00A553AD">
        <w:rPr>
          <w:color w:val="000000"/>
          <w:sz w:val="24"/>
          <w:szCs w:val="24"/>
          <w:lang w:val="en-GB"/>
        </w:rPr>
        <w:t>Mihar-Tümekar</w:t>
      </w:r>
      <w:proofErr w:type="spellEnd"/>
      <w:r w:rsidRPr="00A553AD">
        <w:rPr>
          <w:color w:val="000000"/>
          <w:sz w:val="24"/>
          <w:szCs w:val="24"/>
          <w:lang w:val="en-GB"/>
        </w:rPr>
        <w:t xml:space="preserve"> segments (Fraser et al. 2012) (</w:t>
      </w:r>
      <w:r>
        <w:rPr>
          <w:color w:val="000000"/>
          <w:sz w:val="24"/>
          <w:szCs w:val="24"/>
          <w:lang w:val="en-GB"/>
        </w:rPr>
        <w:t>Figure 3</w:t>
      </w:r>
      <w:r w:rsidRPr="00A553AD">
        <w:rPr>
          <w:color w:val="000000"/>
          <w:sz w:val="24"/>
          <w:szCs w:val="24"/>
          <w:lang w:val="en-GB"/>
        </w:rPr>
        <w:t xml:space="preserve"> and Table 2). Although the HE catalogues report a devastating event on 1783/84 AD, all previous trenching dates </w:t>
      </w:r>
      <w:r>
        <w:rPr>
          <w:color w:val="000000"/>
          <w:sz w:val="24"/>
          <w:szCs w:val="24"/>
          <w:lang w:val="en-GB"/>
        </w:rPr>
        <w:t>were</w:t>
      </w:r>
      <w:r w:rsidRPr="00A553AD">
        <w:rPr>
          <w:color w:val="000000"/>
          <w:sz w:val="24"/>
          <w:szCs w:val="24"/>
          <w:lang w:val="en-GB"/>
        </w:rPr>
        <w:t xml:space="preserve"> attributed to the 1668 AD Anatolian earthquake. </w:t>
      </w:r>
      <w:r w:rsidRPr="00A553AD">
        <w:rPr>
          <w:sz w:val="24"/>
          <w:szCs w:val="24"/>
          <w:lang w:val="en-GB"/>
        </w:rPr>
        <w:t>The uncertainty around the youngest U-</w:t>
      </w:r>
      <w:proofErr w:type="spellStart"/>
      <w:r w:rsidRPr="00A553AD">
        <w:rPr>
          <w:sz w:val="24"/>
          <w:szCs w:val="24"/>
          <w:lang w:val="en-GB"/>
        </w:rPr>
        <w:t>Th</w:t>
      </w:r>
      <w:proofErr w:type="spellEnd"/>
      <w:r w:rsidRPr="00A553AD">
        <w:rPr>
          <w:sz w:val="24"/>
          <w:szCs w:val="24"/>
          <w:lang w:val="en-GB"/>
        </w:rPr>
        <w:t xml:space="preserve"> peak is 150 years (</w:t>
      </w:r>
      <w:r w:rsidRPr="00A553AD">
        <w:rPr>
          <w:color w:val="000000"/>
          <w:sz w:val="24"/>
          <w:szCs w:val="24"/>
          <w:lang w:val="en-GB"/>
        </w:rPr>
        <w:t>Table 2</w:t>
      </w:r>
      <w:r w:rsidRPr="00A553AD">
        <w:rPr>
          <w:sz w:val="24"/>
          <w:szCs w:val="24"/>
          <w:lang w:val="en-GB"/>
        </w:rPr>
        <w:t xml:space="preserve">). </w:t>
      </w:r>
      <w:r w:rsidRPr="00A553AD">
        <w:rPr>
          <w:color w:val="000000"/>
          <w:sz w:val="24"/>
          <w:szCs w:val="24"/>
          <w:lang w:val="en-GB"/>
        </w:rPr>
        <w:t>Thus, even if not precisely distinguished, this peak could correspond to the major 1668 AD or 1783/84 AD events known from the HE. However, the epicentre and the rupture length of the 1668 AD event ha</w:t>
      </w:r>
      <w:r>
        <w:rPr>
          <w:color w:val="000000"/>
          <w:sz w:val="24"/>
          <w:szCs w:val="24"/>
          <w:lang w:val="en-GB"/>
        </w:rPr>
        <w:t>s</w:t>
      </w:r>
      <w:r w:rsidRPr="00A553AD">
        <w:rPr>
          <w:color w:val="000000"/>
          <w:sz w:val="24"/>
          <w:szCs w:val="24"/>
          <w:lang w:val="en-GB"/>
        </w:rPr>
        <w:t xml:space="preserve"> been debated (</w:t>
      </w:r>
      <w:r w:rsidRPr="00A553AD">
        <w:rPr>
          <w:sz w:val="24"/>
          <w:szCs w:val="24"/>
          <w:lang w:val="en-GB"/>
        </w:rPr>
        <w:t xml:space="preserve">Pınar and </w:t>
      </w:r>
      <w:proofErr w:type="spellStart"/>
      <w:r w:rsidRPr="00A553AD">
        <w:rPr>
          <w:sz w:val="24"/>
          <w:szCs w:val="24"/>
          <w:lang w:val="en-GB"/>
        </w:rPr>
        <w:t>Lahn</w:t>
      </w:r>
      <w:proofErr w:type="spellEnd"/>
      <w:r w:rsidRPr="00A553AD">
        <w:rPr>
          <w:sz w:val="24"/>
          <w:szCs w:val="24"/>
          <w:lang w:val="en-GB"/>
        </w:rPr>
        <w:t xml:space="preserve"> 1952, </w:t>
      </w:r>
      <w:proofErr w:type="spellStart"/>
      <w:r w:rsidRPr="00A553AD">
        <w:rPr>
          <w:sz w:val="24"/>
          <w:szCs w:val="24"/>
          <w:lang w:val="en-GB"/>
        </w:rPr>
        <w:t>Ergin</w:t>
      </w:r>
      <w:proofErr w:type="spellEnd"/>
      <w:r w:rsidRPr="00A553AD">
        <w:rPr>
          <w:sz w:val="24"/>
          <w:szCs w:val="24"/>
          <w:lang w:val="en-GB"/>
        </w:rPr>
        <w:t xml:space="preserve"> et al. 1967, </w:t>
      </w:r>
      <w:proofErr w:type="spellStart"/>
      <w:r w:rsidRPr="00A553AD">
        <w:rPr>
          <w:sz w:val="24"/>
          <w:szCs w:val="24"/>
          <w:lang w:val="en-GB"/>
        </w:rPr>
        <w:t>Ambraseys</w:t>
      </w:r>
      <w:proofErr w:type="spellEnd"/>
      <w:r w:rsidRPr="00A553AD">
        <w:rPr>
          <w:sz w:val="24"/>
          <w:szCs w:val="24"/>
          <w:lang w:val="en-GB"/>
        </w:rPr>
        <w:t xml:space="preserve"> and </w:t>
      </w:r>
      <w:proofErr w:type="spellStart"/>
      <w:r w:rsidRPr="00A553AD">
        <w:rPr>
          <w:sz w:val="24"/>
          <w:szCs w:val="24"/>
          <w:lang w:val="en-GB"/>
        </w:rPr>
        <w:t>Finkel</w:t>
      </w:r>
      <w:proofErr w:type="spellEnd"/>
      <w:r w:rsidRPr="00A553AD">
        <w:rPr>
          <w:sz w:val="24"/>
          <w:szCs w:val="24"/>
          <w:lang w:val="en-GB"/>
        </w:rPr>
        <w:t xml:space="preserve">, 1988, </w:t>
      </w:r>
      <w:proofErr w:type="spellStart"/>
      <w:r w:rsidRPr="00A553AD">
        <w:rPr>
          <w:color w:val="000000"/>
          <w:sz w:val="24"/>
          <w:szCs w:val="24"/>
          <w:lang w:val="en-GB"/>
        </w:rPr>
        <w:t>Zabcı</w:t>
      </w:r>
      <w:proofErr w:type="spellEnd"/>
      <w:r w:rsidRPr="00A553AD">
        <w:rPr>
          <w:color w:val="000000"/>
          <w:sz w:val="24"/>
          <w:szCs w:val="24"/>
          <w:lang w:val="en-GB"/>
        </w:rPr>
        <w:t xml:space="preserve"> et al. 2011)</w:t>
      </w:r>
      <w:r>
        <w:rPr>
          <w:color w:val="000000"/>
          <w:sz w:val="24"/>
          <w:szCs w:val="24"/>
          <w:lang w:val="en-GB"/>
        </w:rPr>
        <w:t>,</w:t>
      </w:r>
      <w:r w:rsidRPr="00A553AD">
        <w:rPr>
          <w:color w:val="000000"/>
          <w:sz w:val="24"/>
          <w:szCs w:val="24"/>
          <w:lang w:val="en-GB"/>
        </w:rPr>
        <w:t xml:space="preserve"> since they might be masked by additional </w:t>
      </w:r>
      <w:r w:rsidRPr="00A553AD">
        <w:rPr>
          <w:sz w:val="24"/>
          <w:szCs w:val="24"/>
          <w:lang w:val="en-GB"/>
        </w:rPr>
        <w:t xml:space="preserve">earthquake series on different segments. </w:t>
      </w:r>
    </w:p>
    <w:p w14:paraId="5A2A3367" w14:textId="77777777" w:rsidR="00996C20" w:rsidRPr="00A553AD" w:rsidRDefault="00996C20" w:rsidP="00996C20">
      <w:pPr>
        <w:spacing w:after="240"/>
        <w:rPr>
          <w:color w:val="000000"/>
          <w:sz w:val="24"/>
          <w:szCs w:val="24"/>
          <w:lang w:val="en-GB"/>
        </w:rPr>
      </w:pPr>
      <w:r w:rsidRPr="00A553AD">
        <w:rPr>
          <w:color w:val="000000"/>
          <w:sz w:val="24"/>
          <w:szCs w:val="24"/>
          <w:lang w:val="en-GB"/>
        </w:rPr>
        <w:t xml:space="preserve">The peak at 1430 AD that is represented by two </w:t>
      </w:r>
      <w:r>
        <w:rPr>
          <w:color w:val="000000"/>
          <w:sz w:val="24"/>
          <w:szCs w:val="24"/>
          <w:lang w:val="en-GB"/>
        </w:rPr>
        <w:t xml:space="preserve">carbonate </w:t>
      </w:r>
      <w:r w:rsidRPr="00A553AD">
        <w:rPr>
          <w:color w:val="000000"/>
          <w:sz w:val="24"/>
          <w:szCs w:val="24"/>
          <w:lang w:val="en-GB"/>
        </w:rPr>
        <w:t xml:space="preserve">samples with more precise relative age </w:t>
      </w:r>
      <w:proofErr w:type="gramStart"/>
      <w:r w:rsidRPr="00A553AD">
        <w:rPr>
          <w:color w:val="000000"/>
          <w:sz w:val="24"/>
          <w:szCs w:val="24"/>
          <w:lang w:val="en-GB"/>
        </w:rPr>
        <w:t>errors</w:t>
      </w:r>
      <w:r>
        <w:rPr>
          <w:color w:val="000000"/>
          <w:sz w:val="24"/>
          <w:szCs w:val="24"/>
          <w:lang w:val="en-GB"/>
        </w:rPr>
        <w:t>,</w:t>
      </w:r>
      <w:proofErr w:type="gramEnd"/>
      <w:r w:rsidRPr="00A553AD">
        <w:rPr>
          <w:color w:val="000000"/>
          <w:sz w:val="24"/>
          <w:szCs w:val="24"/>
          <w:lang w:val="en-GB"/>
        </w:rPr>
        <w:t xml:space="preserve"> corresponds to the most prominent event peak </w:t>
      </w:r>
      <w:r>
        <w:rPr>
          <w:color w:val="000000"/>
          <w:sz w:val="24"/>
          <w:szCs w:val="24"/>
          <w:lang w:val="en-GB"/>
        </w:rPr>
        <w:t>obtained</w:t>
      </w:r>
      <w:r w:rsidRPr="00A553AD">
        <w:rPr>
          <w:color w:val="000000"/>
          <w:sz w:val="24"/>
          <w:szCs w:val="24"/>
          <w:lang w:val="en-GB"/>
        </w:rPr>
        <w:t xml:space="preserve"> from</w:t>
      </w:r>
      <w:r>
        <w:rPr>
          <w:color w:val="000000"/>
          <w:sz w:val="24"/>
          <w:szCs w:val="24"/>
          <w:lang w:val="en-GB"/>
        </w:rPr>
        <w:t xml:space="preserve"> the</w:t>
      </w:r>
      <w:r w:rsidRPr="00A553AD">
        <w:rPr>
          <w:color w:val="000000"/>
          <w:sz w:val="24"/>
          <w:szCs w:val="24"/>
          <w:lang w:val="en-GB"/>
        </w:rPr>
        <w:t xml:space="preserve"> carbonate dating (Figure S8, Table 2). This peak is consistent, within the range of analytical error, with the results of all PS trench studies conducted to the east of </w:t>
      </w:r>
      <w:proofErr w:type="spellStart"/>
      <w:r w:rsidRPr="00A553AD">
        <w:rPr>
          <w:color w:val="000000"/>
          <w:sz w:val="24"/>
          <w:szCs w:val="24"/>
          <w:lang w:val="en-GB"/>
        </w:rPr>
        <w:t>Reşadiye</w:t>
      </w:r>
      <w:proofErr w:type="spellEnd"/>
      <w:r w:rsidRPr="00A553AD">
        <w:rPr>
          <w:color w:val="000000"/>
          <w:sz w:val="24"/>
          <w:szCs w:val="24"/>
          <w:lang w:val="en-GB"/>
        </w:rPr>
        <w:t xml:space="preserve"> (</w:t>
      </w:r>
      <w:proofErr w:type="spellStart"/>
      <w:r w:rsidRPr="00A553AD">
        <w:rPr>
          <w:color w:val="000000"/>
          <w:sz w:val="24"/>
          <w:szCs w:val="24"/>
          <w:lang w:val="en-GB"/>
        </w:rPr>
        <w:t>Hartleb</w:t>
      </w:r>
      <w:proofErr w:type="spellEnd"/>
      <w:r w:rsidRPr="00A553AD">
        <w:rPr>
          <w:color w:val="000000"/>
          <w:sz w:val="24"/>
          <w:szCs w:val="24"/>
          <w:lang w:val="en-GB"/>
        </w:rPr>
        <w:t xml:space="preserve"> et al. 2006, </w:t>
      </w:r>
      <w:proofErr w:type="spellStart"/>
      <w:r w:rsidRPr="00A553AD">
        <w:rPr>
          <w:color w:val="000000"/>
          <w:sz w:val="24"/>
          <w:szCs w:val="24"/>
          <w:lang w:val="en-GB"/>
        </w:rPr>
        <w:t>Kozacı</w:t>
      </w:r>
      <w:proofErr w:type="spellEnd"/>
      <w:r w:rsidRPr="00A553AD">
        <w:rPr>
          <w:color w:val="000000"/>
          <w:sz w:val="24"/>
          <w:szCs w:val="24"/>
          <w:lang w:val="en-GB"/>
        </w:rPr>
        <w:t xml:space="preserve"> et al. 2011, </w:t>
      </w:r>
      <w:proofErr w:type="spellStart"/>
      <w:r w:rsidRPr="00A553AD">
        <w:rPr>
          <w:color w:val="000000"/>
          <w:sz w:val="24"/>
          <w:szCs w:val="24"/>
          <w:lang w:val="en-GB"/>
        </w:rPr>
        <w:t>Zabcı</w:t>
      </w:r>
      <w:proofErr w:type="spellEnd"/>
      <w:r w:rsidRPr="00A553AD">
        <w:rPr>
          <w:color w:val="000000"/>
          <w:sz w:val="24"/>
          <w:szCs w:val="24"/>
          <w:lang w:val="en-GB"/>
        </w:rPr>
        <w:t xml:space="preserve"> et al. 2011, Fraser et al. 2012). The event dated in these trenches was attributed to the 1254 AD earthquake in the HE records. However, there </w:t>
      </w:r>
      <w:r>
        <w:rPr>
          <w:color w:val="000000"/>
          <w:sz w:val="24"/>
          <w:szCs w:val="24"/>
          <w:lang w:val="en-GB"/>
        </w:rPr>
        <w:t>is</w:t>
      </w:r>
      <w:r w:rsidRPr="00A553AD">
        <w:rPr>
          <w:color w:val="000000"/>
          <w:sz w:val="24"/>
          <w:szCs w:val="24"/>
          <w:lang w:val="en-GB"/>
        </w:rPr>
        <w:t xml:space="preserve"> no data showing that 1254 AD earthquake ruptured the fault segment to the west of </w:t>
      </w:r>
      <w:proofErr w:type="spellStart"/>
      <w:r w:rsidRPr="00A553AD">
        <w:rPr>
          <w:color w:val="000000"/>
          <w:sz w:val="24"/>
          <w:szCs w:val="24"/>
          <w:lang w:val="en-GB"/>
        </w:rPr>
        <w:t>Reşadiye</w:t>
      </w:r>
      <w:proofErr w:type="spellEnd"/>
      <w:r w:rsidRPr="00A553AD">
        <w:rPr>
          <w:color w:val="000000"/>
          <w:sz w:val="24"/>
          <w:szCs w:val="24"/>
          <w:lang w:val="en-GB"/>
        </w:rPr>
        <w:t xml:space="preserve">. This earthquake is not within the error range of the 1430 AD event peak </w:t>
      </w:r>
      <w:r>
        <w:rPr>
          <w:color w:val="000000"/>
          <w:sz w:val="24"/>
          <w:szCs w:val="24"/>
          <w:lang w:val="en-GB"/>
        </w:rPr>
        <w:t>obtained</w:t>
      </w:r>
      <w:r w:rsidRPr="00A553AD">
        <w:rPr>
          <w:color w:val="000000"/>
          <w:sz w:val="24"/>
          <w:szCs w:val="24"/>
          <w:lang w:val="en-GB"/>
        </w:rPr>
        <w:t xml:space="preserve"> from</w:t>
      </w:r>
      <w:r>
        <w:rPr>
          <w:color w:val="000000"/>
          <w:sz w:val="24"/>
          <w:szCs w:val="24"/>
          <w:lang w:val="en-GB"/>
        </w:rPr>
        <w:t xml:space="preserve"> the</w:t>
      </w:r>
      <w:r w:rsidRPr="00A553AD">
        <w:rPr>
          <w:color w:val="000000"/>
          <w:sz w:val="24"/>
          <w:szCs w:val="24"/>
          <w:lang w:val="en-GB"/>
        </w:rPr>
        <w:t xml:space="preserve"> carbonate dating. Nevertheless, Hubert-Ferrari et al. (2012) provided evidence for an earthquake between 1400 AD and 1600 AD through coring </w:t>
      </w:r>
      <w:r>
        <w:rPr>
          <w:color w:val="000000"/>
          <w:sz w:val="24"/>
          <w:szCs w:val="24"/>
          <w:lang w:val="en-GB"/>
        </w:rPr>
        <w:t xml:space="preserve">of </w:t>
      </w:r>
      <w:r w:rsidRPr="00A553AD">
        <w:rPr>
          <w:color w:val="000000"/>
          <w:sz w:val="24"/>
          <w:szCs w:val="24"/>
          <w:lang w:val="en-GB"/>
        </w:rPr>
        <w:t xml:space="preserve">sag-pond sediments on the border of </w:t>
      </w:r>
      <w:proofErr w:type="spellStart"/>
      <w:r w:rsidRPr="00A553AD">
        <w:rPr>
          <w:noProof/>
          <w:color w:val="000000"/>
          <w:sz w:val="24"/>
          <w:szCs w:val="24"/>
          <w:lang w:val="en-GB"/>
        </w:rPr>
        <w:t>Mihar</w:t>
      </w:r>
      <w:r w:rsidRPr="00A553AD">
        <w:rPr>
          <w:color w:val="000000"/>
          <w:sz w:val="24"/>
          <w:szCs w:val="24"/>
          <w:lang w:val="en-GB"/>
        </w:rPr>
        <w:t>-Tümekar</w:t>
      </w:r>
      <w:proofErr w:type="spellEnd"/>
      <w:r w:rsidRPr="00A553AD">
        <w:rPr>
          <w:color w:val="000000"/>
          <w:sz w:val="24"/>
          <w:szCs w:val="24"/>
          <w:lang w:val="en-GB"/>
        </w:rPr>
        <w:t xml:space="preserve"> and </w:t>
      </w:r>
      <w:proofErr w:type="spellStart"/>
      <w:r w:rsidRPr="00A553AD">
        <w:rPr>
          <w:color w:val="000000"/>
          <w:sz w:val="24"/>
          <w:szCs w:val="24"/>
          <w:lang w:val="en-GB"/>
        </w:rPr>
        <w:t>Ortaköy-Suşehri</w:t>
      </w:r>
      <w:proofErr w:type="spellEnd"/>
      <w:r w:rsidRPr="00A553AD">
        <w:rPr>
          <w:color w:val="000000"/>
          <w:sz w:val="24"/>
          <w:szCs w:val="24"/>
          <w:lang w:val="en-GB"/>
        </w:rPr>
        <w:t xml:space="preserve"> segments (</w:t>
      </w:r>
      <w:r>
        <w:rPr>
          <w:color w:val="000000"/>
          <w:sz w:val="24"/>
          <w:szCs w:val="24"/>
          <w:lang w:val="en-GB"/>
        </w:rPr>
        <w:t>Figure 2</w:t>
      </w:r>
      <w:r w:rsidRPr="00A553AD">
        <w:rPr>
          <w:color w:val="000000"/>
          <w:sz w:val="24"/>
          <w:szCs w:val="24"/>
          <w:lang w:val="en-GB"/>
        </w:rPr>
        <w:t>b). Therefore, the 1430 AD event peak revealed from</w:t>
      </w:r>
      <w:r>
        <w:rPr>
          <w:color w:val="000000"/>
          <w:sz w:val="24"/>
          <w:szCs w:val="24"/>
          <w:lang w:val="en-GB"/>
        </w:rPr>
        <w:t xml:space="preserve"> the</w:t>
      </w:r>
      <w:r w:rsidRPr="00A553AD">
        <w:rPr>
          <w:color w:val="000000"/>
          <w:sz w:val="24"/>
          <w:szCs w:val="24"/>
          <w:lang w:val="en-GB"/>
        </w:rPr>
        <w:t xml:space="preserve"> carbonate U-</w:t>
      </w:r>
      <w:proofErr w:type="spellStart"/>
      <w:r w:rsidRPr="00A553AD">
        <w:rPr>
          <w:color w:val="000000"/>
          <w:sz w:val="24"/>
          <w:szCs w:val="24"/>
          <w:lang w:val="en-GB"/>
        </w:rPr>
        <w:t>Th</w:t>
      </w:r>
      <w:proofErr w:type="spellEnd"/>
      <w:r w:rsidRPr="00A553AD">
        <w:rPr>
          <w:color w:val="000000"/>
          <w:sz w:val="24"/>
          <w:szCs w:val="24"/>
          <w:lang w:val="en-GB"/>
        </w:rPr>
        <w:t xml:space="preserve"> dating (Figures 4 and S8a) might belong to another event recognized in the HE records (e.g. 1419/1422 AD earthquake).</w:t>
      </w:r>
    </w:p>
    <w:p w14:paraId="2002D19C"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peak of 1170 AD is not easily distinguished from the 1040 AD event </w:t>
      </w:r>
      <w:r>
        <w:rPr>
          <w:color w:val="000000"/>
          <w:sz w:val="24"/>
          <w:szCs w:val="24"/>
          <w:lang w:val="en-GB"/>
        </w:rPr>
        <w:t>indicated</w:t>
      </w:r>
      <w:r w:rsidRPr="00A553AD">
        <w:rPr>
          <w:color w:val="000000"/>
          <w:sz w:val="24"/>
          <w:szCs w:val="24"/>
          <w:lang w:val="en-GB"/>
        </w:rPr>
        <w:t xml:space="preserve"> </w:t>
      </w:r>
      <w:r>
        <w:rPr>
          <w:color w:val="000000"/>
          <w:sz w:val="24"/>
          <w:szCs w:val="24"/>
          <w:lang w:val="en-GB"/>
        </w:rPr>
        <w:t xml:space="preserve">by </w:t>
      </w:r>
      <w:r w:rsidRPr="00A553AD">
        <w:rPr>
          <w:color w:val="000000"/>
          <w:sz w:val="24"/>
          <w:szCs w:val="24"/>
          <w:lang w:val="en-GB"/>
        </w:rPr>
        <w:t>U-</w:t>
      </w:r>
      <w:proofErr w:type="spellStart"/>
      <w:r w:rsidRPr="00A553AD">
        <w:rPr>
          <w:color w:val="000000"/>
          <w:sz w:val="24"/>
          <w:szCs w:val="24"/>
          <w:lang w:val="en-GB"/>
        </w:rPr>
        <w:t>Th</w:t>
      </w:r>
      <w:proofErr w:type="spellEnd"/>
      <w:r w:rsidRPr="00A553AD">
        <w:rPr>
          <w:color w:val="000000"/>
          <w:sz w:val="24"/>
          <w:szCs w:val="24"/>
          <w:lang w:val="en-GB"/>
        </w:rPr>
        <w:t xml:space="preserve"> dating (Figure S8). However, it could be consistent with the 1166/68 AD event known from HE catalogues.</w:t>
      </w:r>
      <w:r>
        <w:rPr>
          <w:color w:val="000000"/>
          <w:sz w:val="24"/>
          <w:szCs w:val="24"/>
          <w:lang w:val="en-GB"/>
        </w:rPr>
        <w:t xml:space="preserve"> The</w:t>
      </w:r>
      <w:r w:rsidRPr="00A553AD">
        <w:rPr>
          <w:color w:val="000000"/>
          <w:sz w:val="24"/>
          <w:szCs w:val="24"/>
          <w:lang w:val="en-GB"/>
        </w:rPr>
        <w:t xml:space="preserve"> 1040 AD event peak revealed from</w:t>
      </w:r>
      <w:r>
        <w:rPr>
          <w:color w:val="000000"/>
          <w:sz w:val="24"/>
          <w:szCs w:val="24"/>
          <w:lang w:val="en-GB"/>
        </w:rPr>
        <w:t xml:space="preserve"> the</w:t>
      </w:r>
      <w:r w:rsidRPr="00A553AD">
        <w:rPr>
          <w:color w:val="000000"/>
          <w:sz w:val="24"/>
          <w:szCs w:val="24"/>
          <w:lang w:val="en-GB"/>
        </w:rPr>
        <w:t xml:space="preserve"> carbonate dating mostly coincides with the record of the 1045 AD event in the HE records (</w:t>
      </w:r>
      <w:r>
        <w:rPr>
          <w:color w:val="000000"/>
          <w:sz w:val="24"/>
          <w:szCs w:val="24"/>
          <w:lang w:val="en-GB"/>
        </w:rPr>
        <w:t>Figure 3</w:t>
      </w:r>
      <w:r w:rsidRPr="00A553AD">
        <w:rPr>
          <w:color w:val="000000"/>
          <w:sz w:val="24"/>
          <w:szCs w:val="24"/>
          <w:lang w:val="en-GB"/>
        </w:rPr>
        <w:t xml:space="preserve">), which was also dated in  trenches to the east of </w:t>
      </w:r>
      <w:proofErr w:type="spellStart"/>
      <w:r w:rsidRPr="00A553AD">
        <w:rPr>
          <w:color w:val="000000"/>
          <w:sz w:val="24"/>
          <w:szCs w:val="24"/>
          <w:lang w:val="en-GB"/>
        </w:rPr>
        <w:t>Reşadiye</w:t>
      </w:r>
      <w:proofErr w:type="spellEnd"/>
      <w:r w:rsidRPr="00A553AD">
        <w:rPr>
          <w:color w:val="000000"/>
          <w:sz w:val="24"/>
          <w:szCs w:val="24"/>
          <w:lang w:val="en-GB"/>
        </w:rPr>
        <w:t xml:space="preserve"> (</w:t>
      </w:r>
      <w:proofErr w:type="spellStart"/>
      <w:r w:rsidRPr="00A553AD">
        <w:rPr>
          <w:color w:val="000000"/>
          <w:sz w:val="24"/>
          <w:szCs w:val="24"/>
          <w:lang w:val="en-GB"/>
        </w:rPr>
        <w:t>Hartleb</w:t>
      </w:r>
      <w:proofErr w:type="spellEnd"/>
      <w:r w:rsidRPr="00A553AD">
        <w:rPr>
          <w:color w:val="000000"/>
          <w:sz w:val="24"/>
          <w:szCs w:val="24"/>
          <w:lang w:val="en-GB"/>
        </w:rPr>
        <w:t xml:space="preserve"> et al. 2006, </w:t>
      </w:r>
      <w:proofErr w:type="spellStart"/>
      <w:r w:rsidRPr="00A553AD">
        <w:rPr>
          <w:color w:val="000000"/>
          <w:sz w:val="24"/>
          <w:szCs w:val="24"/>
          <w:lang w:val="en-GB"/>
        </w:rPr>
        <w:t>Kozacı</w:t>
      </w:r>
      <w:proofErr w:type="spellEnd"/>
      <w:r w:rsidRPr="00A553AD">
        <w:rPr>
          <w:color w:val="000000"/>
          <w:sz w:val="24"/>
          <w:szCs w:val="24"/>
          <w:lang w:val="en-GB"/>
        </w:rPr>
        <w:t xml:space="preserve"> et al. 2011, </w:t>
      </w:r>
      <w:proofErr w:type="spellStart"/>
      <w:r w:rsidRPr="00A553AD">
        <w:rPr>
          <w:color w:val="000000"/>
          <w:sz w:val="24"/>
          <w:szCs w:val="24"/>
          <w:lang w:val="en-GB"/>
        </w:rPr>
        <w:t>Zabcı</w:t>
      </w:r>
      <w:proofErr w:type="spellEnd"/>
      <w:r w:rsidRPr="00A553AD">
        <w:rPr>
          <w:color w:val="000000"/>
          <w:sz w:val="24"/>
          <w:szCs w:val="24"/>
          <w:lang w:val="en-GB"/>
        </w:rPr>
        <w:t xml:space="preserve"> et al. 2011). Accordingly, the surface rupture of the 1045 AD earthquake may have reached at least the </w:t>
      </w:r>
      <w:proofErr w:type="spellStart"/>
      <w:r w:rsidRPr="00A553AD">
        <w:rPr>
          <w:color w:val="000000"/>
          <w:sz w:val="24"/>
          <w:szCs w:val="24"/>
          <w:lang w:val="en-GB"/>
        </w:rPr>
        <w:t>Reşadiye</w:t>
      </w:r>
      <w:proofErr w:type="spellEnd"/>
      <w:r w:rsidRPr="00A553AD">
        <w:rPr>
          <w:color w:val="000000"/>
          <w:sz w:val="24"/>
          <w:szCs w:val="24"/>
          <w:lang w:val="en-GB"/>
        </w:rPr>
        <w:t xml:space="preserve"> area in the west.</w:t>
      </w:r>
    </w:p>
    <w:p w14:paraId="27300353"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The 500 AD event peak </w:t>
      </w:r>
      <w:r>
        <w:rPr>
          <w:color w:val="000000"/>
          <w:sz w:val="24"/>
          <w:szCs w:val="24"/>
          <w:lang w:val="en-GB"/>
        </w:rPr>
        <w:t>of the</w:t>
      </w:r>
      <w:r w:rsidRPr="00A553AD">
        <w:rPr>
          <w:color w:val="000000"/>
          <w:sz w:val="24"/>
          <w:szCs w:val="24"/>
          <w:lang w:val="en-GB"/>
        </w:rPr>
        <w:t xml:space="preserve"> carbonate dating is consistent with the 499 AD event </w:t>
      </w:r>
      <w:r w:rsidRPr="00A553AD">
        <w:rPr>
          <w:noProof/>
          <w:color w:val="000000"/>
          <w:sz w:val="24"/>
          <w:szCs w:val="24"/>
          <w:lang w:val="en-GB"/>
        </w:rPr>
        <w:t>in</w:t>
      </w:r>
      <w:r w:rsidRPr="00A553AD">
        <w:rPr>
          <w:color w:val="000000"/>
          <w:sz w:val="24"/>
          <w:szCs w:val="24"/>
          <w:lang w:val="en-GB"/>
        </w:rPr>
        <w:t xml:space="preserve"> the HE records which has been dated in most trenching studies (</w:t>
      </w:r>
      <w:r>
        <w:rPr>
          <w:color w:val="000000"/>
          <w:sz w:val="24"/>
          <w:szCs w:val="24"/>
          <w:lang w:val="en-GB"/>
        </w:rPr>
        <w:t>Figure 3</w:t>
      </w:r>
      <w:r w:rsidRPr="00A553AD">
        <w:rPr>
          <w:color w:val="000000"/>
          <w:sz w:val="24"/>
          <w:szCs w:val="24"/>
          <w:lang w:val="en-GB"/>
        </w:rPr>
        <w:t xml:space="preserve"> and Table 2). </w:t>
      </w:r>
    </w:p>
    <w:p w14:paraId="77FC3CB9" w14:textId="77777777" w:rsidR="00996C20" w:rsidRPr="00A553AD" w:rsidRDefault="00996C20" w:rsidP="00996C20">
      <w:pPr>
        <w:spacing w:after="120"/>
        <w:rPr>
          <w:color w:val="000000"/>
          <w:sz w:val="24"/>
          <w:szCs w:val="24"/>
          <w:lang w:val="en-GB"/>
        </w:rPr>
      </w:pPr>
      <w:r w:rsidRPr="00A553AD">
        <w:rPr>
          <w:color w:val="000000"/>
          <w:sz w:val="24"/>
          <w:szCs w:val="24"/>
          <w:lang w:val="en-GB"/>
        </w:rPr>
        <w:t>The 200 BC peak of the U-</w:t>
      </w:r>
      <w:proofErr w:type="spellStart"/>
      <w:r w:rsidRPr="00A553AD">
        <w:rPr>
          <w:color w:val="000000"/>
          <w:sz w:val="24"/>
          <w:szCs w:val="24"/>
          <w:lang w:val="en-GB"/>
        </w:rPr>
        <w:t>Th</w:t>
      </w:r>
      <w:proofErr w:type="spellEnd"/>
      <w:r w:rsidRPr="00A553AD">
        <w:rPr>
          <w:color w:val="000000"/>
          <w:sz w:val="24"/>
          <w:szCs w:val="24"/>
          <w:lang w:val="en-GB"/>
        </w:rPr>
        <w:t xml:space="preserve"> carbonate age distribution can be correlated with trenching dates between the 5th BC and 1st BC centuries. </w:t>
      </w:r>
      <w:proofErr w:type="spellStart"/>
      <w:r w:rsidRPr="00A553AD">
        <w:rPr>
          <w:color w:val="000000"/>
          <w:sz w:val="24"/>
          <w:szCs w:val="24"/>
          <w:lang w:val="en-GB"/>
        </w:rPr>
        <w:t>Hartleb</w:t>
      </w:r>
      <w:proofErr w:type="spellEnd"/>
      <w:r w:rsidRPr="00A553AD">
        <w:rPr>
          <w:color w:val="000000"/>
          <w:sz w:val="24"/>
          <w:szCs w:val="24"/>
          <w:lang w:val="en-GB"/>
        </w:rPr>
        <w:t xml:space="preserve"> et al. (2006), Fraser (2009) and </w:t>
      </w:r>
      <w:proofErr w:type="spellStart"/>
      <w:r w:rsidRPr="00A553AD">
        <w:rPr>
          <w:color w:val="000000"/>
          <w:sz w:val="24"/>
          <w:szCs w:val="24"/>
          <w:lang w:val="en-GB"/>
        </w:rPr>
        <w:t>Polat</w:t>
      </w:r>
      <w:proofErr w:type="spellEnd"/>
      <w:r w:rsidRPr="00A553AD">
        <w:rPr>
          <w:color w:val="000000"/>
          <w:sz w:val="24"/>
          <w:szCs w:val="24"/>
          <w:lang w:val="en-GB"/>
        </w:rPr>
        <w:t xml:space="preserve"> et al. (2012) recorded an event corresponding to this time interval (</w:t>
      </w:r>
      <w:r>
        <w:rPr>
          <w:color w:val="000000"/>
          <w:sz w:val="24"/>
          <w:szCs w:val="24"/>
          <w:lang w:val="en-GB"/>
        </w:rPr>
        <w:t>Figure 3</w:t>
      </w:r>
      <w:r w:rsidRPr="00A553AD">
        <w:rPr>
          <w:color w:val="000000"/>
          <w:sz w:val="24"/>
          <w:szCs w:val="24"/>
          <w:lang w:val="en-GB"/>
        </w:rPr>
        <w:t xml:space="preserve">). Although HE catalogues do not report any seismic activity for this period, </w:t>
      </w:r>
      <w:r>
        <w:rPr>
          <w:color w:val="000000"/>
          <w:sz w:val="24"/>
          <w:szCs w:val="24"/>
          <w:lang w:val="en-GB"/>
        </w:rPr>
        <w:t xml:space="preserve">the </w:t>
      </w:r>
      <w:r w:rsidRPr="00A553AD">
        <w:rPr>
          <w:color w:val="000000"/>
          <w:sz w:val="24"/>
          <w:szCs w:val="24"/>
          <w:lang w:val="en-GB"/>
        </w:rPr>
        <w:t>200 BC carbonate peak is compatible with seismic events documented in the trenches</w:t>
      </w:r>
      <w:r w:rsidRPr="00D00B48">
        <w:t xml:space="preserve"> </w:t>
      </w:r>
      <w:r w:rsidRPr="00D00B48">
        <w:rPr>
          <w:color w:val="000000"/>
          <w:sz w:val="24"/>
          <w:szCs w:val="24"/>
          <w:lang w:val="en-GB"/>
        </w:rPr>
        <w:t>within analytical error</w:t>
      </w:r>
      <w:r w:rsidRPr="00A553AD">
        <w:rPr>
          <w:color w:val="000000"/>
          <w:sz w:val="24"/>
          <w:szCs w:val="24"/>
          <w:lang w:val="en-GB"/>
        </w:rPr>
        <w:t>.</w:t>
      </w:r>
    </w:p>
    <w:p w14:paraId="22B2808B" w14:textId="77777777" w:rsidR="00996C20" w:rsidRPr="00A553AD" w:rsidRDefault="00996C20" w:rsidP="00996C20">
      <w:pPr>
        <w:spacing w:after="120"/>
        <w:rPr>
          <w:color w:val="000000"/>
          <w:sz w:val="24"/>
          <w:szCs w:val="24"/>
          <w:lang w:val="en-GB"/>
        </w:rPr>
      </w:pPr>
      <w:r w:rsidRPr="00A553AD">
        <w:rPr>
          <w:color w:val="000000"/>
          <w:sz w:val="24"/>
          <w:szCs w:val="24"/>
          <w:lang w:val="en-GB"/>
        </w:rPr>
        <w:lastRenderedPageBreak/>
        <w:t>The dated 1390 BC peak coincides with the 1200 BC HE record (</w:t>
      </w:r>
      <w:proofErr w:type="spellStart"/>
      <w:r w:rsidRPr="00A553AD">
        <w:rPr>
          <w:color w:val="000000"/>
          <w:sz w:val="24"/>
          <w:szCs w:val="24"/>
          <w:lang w:val="en-GB"/>
        </w:rPr>
        <w:t>Nur</w:t>
      </w:r>
      <w:proofErr w:type="spellEnd"/>
      <w:r w:rsidRPr="00A553AD">
        <w:rPr>
          <w:color w:val="000000"/>
          <w:sz w:val="24"/>
          <w:szCs w:val="24"/>
          <w:lang w:val="en-GB"/>
        </w:rPr>
        <w:t xml:space="preserve"> and Cline 2000). </w:t>
      </w:r>
      <w:proofErr w:type="spellStart"/>
      <w:r w:rsidRPr="00A553AD">
        <w:rPr>
          <w:color w:val="000000"/>
          <w:sz w:val="24"/>
          <w:szCs w:val="24"/>
          <w:lang w:val="en-GB"/>
        </w:rPr>
        <w:t>Hartleb</w:t>
      </w:r>
      <w:proofErr w:type="spellEnd"/>
      <w:r w:rsidRPr="00A553AD">
        <w:rPr>
          <w:color w:val="000000"/>
          <w:sz w:val="24"/>
          <w:szCs w:val="24"/>
          <w:lang w:val="en-GB"/>
        </w:rPr>
        <w:t xml:space="preserve"> et al. (2006) and Fraser et al. (2012) also recorded a trenching date matching this time interval along the </w:t>
      </w:r>
      <w:proofErr w:type="spellStart"/>
      <w:r w:rsidRPr="00A553AD">
        <w:rPr>
          <w:color w:val="000000"/>
          <w:sz w:val="24"/>
          <w:szCs w:val="24"/>
          <w:lang w:val="en-GB"/>
        </w:rPr>
        <w:t>Mihar-Tümekar</w:t>
      </w:r>
      <w:proofErr w:type="spellEnd"/>
      <w:r w:rsidRPr="00A553AD">
        <w:rPr>
          <w:color w:val="000000"/>
          <w:sz w:val="24"/>
          <w:szCs w:val="24"/>
          <w:lang w:val="en-GB"/>
        </w:rPr>
        <w:t xml:space="preserve"> segment.</w:t>
      </w:r>
    </w:p>
    <w:p w14:paraId="34FA0760" w14:textId="77777777" w:rsidR="00996C20" w:rsidRPr="00A553AD" w:rsidRDefault="00996C20" w:rsidP="00996C20">
      <w:pPr>
        <w:spacing w:after="120"/>
        <w:rPr>
          <w:color w:val="000000"/>
          <w:sz w:val="24"/>
          <w:szCs w:val="24"/>
          <w:lang w:val="en-GB"/>
        </w:rPr>
      </w:pPr>
      <w:r w:rsidRPr="00A553AD">
        <w:rPr>
          <w:color w:val="000000"/>
          <w:sz w:val="24"/>
          <w:szCs w:val="24"/>
          <w:lang w:val="en-GB"/>
        </w:rPr>
        <w:t>The oldest dated event is represented by the peak at 4770 BC (Figure S8a). HE sources and PS trench studies are not able to indicate any event around this peak</w:t>
      </w:r>
      <w:r>
        <w:rPr>
          <w:color w:val="000000"/>
          <w:sz w:val="24"/>
          <w:szCs w:val="24"/>
          <w:lang w:val="en-GB"/>
        </w:rPr>
        <w:t>,</w:t>
      </w:r>
      <w:r w:rsidRPr="00A553AD">
        <w:rPr>
          <w:color w:val="000000"/>
          <w:sz w:val="24"/>
          <w:szCs w:val="24"/>
          <w:lang w:val="en-GB"/>
        </w:rPr>
        <w:t xml:space="preserve"> since HE catalogues may not cover this time span. At least six of the eight carbonate ages correspond to the events reported in the HE catalogues (1200 BC, 499 AD, 1045 AD, 1166/1168 AD, 1419/22 AD, 1783/84 AD earthquakes). </w:t>
      </w:r>
      <w:bookmarkStart w:id="0" w:name="bbib44"/>
      <w:r w:rsidRPr="00A553AD">
        <w:rPr>
          <w:color w:val="000000"/>
          <w:sz w:val="24"/>
          <w:szCs w:val="24"/>
          <w:lang w:val="en-GB"/>
        </w:rPr>
        <w:t xml:space="preserve">Moreover, within the range of analytical error, six of these eight ages (1390 BC, 200 BC, 500 AD, 1040 AD, 1430 AD, and 1760 AD) coincide with the events dated in the PS trenches. </w:t>
      </w:r>
      <w:bookmarkEnd w:id="0"/>
    </w:p>
    <w:p w14:paraId="76F9AE29" w14:textId="77777777" w:rsidR="00996C20" w:rsidRPr="00A553AD" w:rsidRDefault="00996C20" w:rsidP="00996C20">
      <w:pPr>
        <w:spacing w:after="240"/>
        <w:rPr>
          <w:color w:val="000000"/>
          <w:sz w:val="24"/>
          <w:szCs w:val="24"/>
          <w:shd w:val="clear" w:color="auto" w:fill="FFFFFF"/>
          <w:lang w:val="en-GB"/>
        </w:rPr>
      </w:pPr>
      <w:r w:rsidRPr="00A553AD">
        <w:rPr>
          <w:rFonts w:eastAsia="Times New Roman"/>
          <w:color w:val="000000"/>
          <w:sz w:val="24"/>
          <w:szCs w:val="24"/>
          <w:shd w:val="clear" w:color="auto" w:fill="FFFFFF"/>
          <w:lang w:val="en-GB" w:eastAsia="tr-TR"/>
        </w:rPr>
        <w:t>The statistical distributions of our age data on the relative probability plots do not yield any peak around some major earthquakes (i.e. 1254</w:t>
      </w:r>
      <w:r w:rsidRPr="00A553AD">
        <w:rPr>
          <w:color w:val="000000"/>
          <w:sz w:val="24"/>
          <w:szCs w:val="24"/>
          <w:lang w:val="en-GB"/>
        </w:rPr>
        <w:t xml:space="preserve"> AD,</w:t>
      </w:r>
      <w:r w:rsidRPr="00A553AD">
        <w:rPr>
          <w:rFonts w:eastAsia="Times New Roman"/>
          <w:color w:val="000000"/>
          <w:sz w:val="24"/>
          <w:szCs w:val="24"/>
          <w:shd w:val="clear" w:color="auto" w:fill="FFFFFF"/>
          <w:lang w:val="en-GB" w:eastAsia="tr-TR"/>
        </w:rPr>
        <w:t xml:space="preserve"> 1939 AD earthquakes), which can be possibly explained by the following: 1) </w:t>
      </w:r>
      <w:r w:rsidRPr="00A553AD">
        <w:rPr>
          <w:color w:val="000000"/>
          <w:sz w:val="24"/>
          <w:szCs w:val="24"/>
          <w:lang w:val="en-GB"/>
        </w:rPr>
        <w:t xml:space="preserve">based on direct observations on the co- and post-seismic effects,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suggested that fluid discharge and associated banded travertine growth within a vein does not necessarily occur along the whole fissure during each earthquake. Hence, </w:t>
      </w:r>
      <w:r w:rsidRPr="00A553AD">
        <w:rPr>
          <w:rFonts w:eastAsia="Times New Roman"/>
          <w:color w:val="000000"/>
          <w:sz w:val="24"/>
          <w:szCs w:val="24"/>
          <w:shd w:val="clear" w:color="auto" w:fill="FFFFFF"/>
          <w:lang w:val="en-GB" w:eastAsia="tr-TR"/>
        </w:rPr>
        <w:t xml:space="preserve">we may have missed the veins that were emplaced following the 1939 earthquake, 2) </w:t>
      </w:r>
      <w:r w:rsidRPr="00A553AD">
        <w:rPr>
          <w:color w:val="000000"/>
          <w:sz w:val="24"/>
          <w:szCs w:val="24"/>
          <w:lang w:val="en-GB"/>
        </w:rPr>
        <w:t xml:space="preserve">carbonate precipitation related with co-seismic fluid influx may not occur during every event due to the changes in geological and/or rheological conditions (such as </w:t>
      </w:r>
      <w:r>
        <w:rPr>
          <w:color w:val="000000"/>
          <w:sz w:val="24"/>
          <w:szCs w:val="24"/>
          <w:lang w:val="en-GB"/>
        </w:rPr>
        <w:t xml:space="preserve">the </w:t>
      </w:r>
      <w:r w:rsidRPr="00A553AD">
        <w:rPr>
          <w:color w:val="000000"/>
          <w:sz w:val="24"/>
          <w:szCs w:val="24"/>
          <w:lang w:val="en-GB"/>
        </w:rPr>
        <w:t>changing of fluid pathways or mixing of CO</w:t>
      </w:r>
      <w:r w:rsidRPr="00A553AD">
        <w:rPr>
          <w:color w:val="000000"/>
          <w:sz w:val="24"/>
          <w:szCs w:val="24"/>
          <w:vertAlign w:val="subscript"/>
          <w:lang w:val="en-GB"/>
        </w:rPr>
        <w:t>2</w:t>
      </w:r>
      <w:r w:rsidRPr="00A553AD">
        <w:rPr>
          <w:color w:val="000000"/>
          <w:sz w:val="24"/>
          <w:szCs w:val="24"/>
          <w:lang w:val="en-GB"/>
        </w:rPr>
        <w:t xml:space="preserve">-bearing fluids with unsaturated surface waters) (e.g. Montgomery and Manga 2003, Wang et al. 2004, Shi et al. 2018), 3) ongoing fluid circulation during a seismic event may be overlapped </w:t>
      </w:r>
      <w:r>
        <w:rPr>
          <w:color w:val="000000"/>
          <w:sz w:val="24"/>
          <w:szCs w:val="24"/>
          <w:lang w:val="en-GB"/>
        </w:rPr>
        <w:t>with</w:t>
      </w:r>
      <w:r w:rsidRPr="00A553AD">
        <w:rPr>
          <w:color w:val="000000"/>
          <w:sz w:val="24"/>
          <w:szCs w:val="24"/>
          <w:lang w:val="en-GB"/>
        </w:rPr>
        <w:t xml:space="preserve"> another fluid circulation</w:t>
      </w:r>
      <w:r>
        <w:rPr>
          <w:color w:val="000000"/>
          <w:sz w:val="24"/>
          <w:szCs w:val="24"/>
          <w:lang w:val="en-GB"/>
        </w:rPr>
        <w:t xml:space="preserve"> event</w:t>
      </w:r>
      <w:r w:rsidRPr="00A553AD">
        <w:rPr>
          <w:color w:val="000000"/>
          <w:sz w:val="24"/>
          <w:szCs w:val="24"/>
          <w:lang w:val="en-GB"/>
        </w:rPr>
        <w:t xml:space="preserve"> triggered by a close-time earthquake until plugging of the fracture and 4) the epicentres of the 1939 earthquake and the 1668 AD earthquake are proposed as</w:t>
      </w:r>
      <w:r>
        <w:rPr>
          <w:color w:val="000000"/>
          <w:sz w:val="24"/>
          <w:szCs w:val="24"/>
          <w:lang w:val="en-GB"/>
        </w:rPr>
        <w:t xml:space="preserve"> being</w:t>
      </w:r>
      <w:r w:rsidRPr="00A553AD">
        <w:rPr>
          <w:color w:val="000000"/>
          <w:sz w:val="24"/>
          <w:szCs w:val="24"/>
          <w:lang w:val="en-GB"/>
        </w:rPr>
        <w:t xml:space="preserve"> </w:t>
      </w:r>
      <w:r w:rsidRPr="00A553AD">
        <w:rPr>
          <w:color w:val="000000"/>
          <w:sz w:val="24"/>
          <w:szCs w:val="24"/>
          <w:lang w:val="en-GB"/>
        </w:rPr>
        <w:sym w:font="Symbol" w:char="F07E"/>
      </w:r>
      <w:r w:rsidRPr="00A553AD">
        <w:rPr>
          <w:color w:val="000000"/>
          <w:sz w:val="24"/>
          <w:szCs w:val="24"/>
          <w:lang w:val="en-GB"/>
        </w:rPr>
        <w:t xml:space="preserve">200 km (Dewey 1976, </w:t>
      </w:r>
      <w:proofErr w:type="spellStart"/>
      <w:r w:rsidRPr="00A553AD">
        <w:rPr>
          <w:color w:val="000000"/>
          <w:sz w:val="24"/>
          <w:szCs w:val="24"/>
          <w:lang w:val="en-GB"/>
        </w:rPr>
        <w:t>Barka</w:t>
      </w:r>
      <w:proofErr w:type="spellEnd"/>
      <w:r w:rsidRPr="00A553AD">
        <w:rPr>
          <w:color w:val="000000"/>
          <w:sz w:val="24"/>
          <w:szCs w:val="24"/>
          <w:lang w:val="en-GB"/>
        </w:rPr>
        <w:t xml:space="preserve"> 1996, </w:t>
      </w:r>
      <w:proofErr w:type="spellStart"/>
      <w:r w:rsidRPr="00A553AD">
        <w:rPr>
          <w:color w:val="000000"/>
          <w:sz w:val="24"/>
          <w:szCs w:val="24"/>
          <w:lang w:val="en-GB"/>
        </w:rPr>
        <w:t>Zabcı</w:t>
      </w:r>
      <w:proofErr w:type="spellEnd"/>
      <w:r w:rsidRPr="00A553AD">
        <w:rPr>
          <w:color w:val="000000"/>
          <w:sz w:val="24"/>
          <w:szCs w:val="24"/>
          <w:lang w:val="en-GB"/>
        </w:rPr>
        <w:t xml:space="preserve"> et al. 2011, </w:t>
      </w:r>
      <w:proofErr w:type="spellStart"/>
      <w:r w:rsidRPr="00A553AD">
        <w:rPr>
          <w:color w:val="000000"/>
          <w:sz w:val="24"/>
          <w:szCs w:val="24"/>
          <w:lang w:val="en-GB"/>
        </w:rPr>
        <w:t>Gürsoy</w:t>
      </w:r>
      <w:proofErr w:type="spellEnd"/>
      <w:r w:rsidRPr="00A553AD">
        <w:rPr>
          <w:color w:val="000000"/>
          <w:sz w:val="24"/>
          <w:szCs w:val="24"/>
          <w:lang w:val="en-GB"/>
        </w:rPr>
        <w:t xml:space="preserve"> et al. 2013) and </w:t>
      </w:r>
      <w:r w:rsidRPr="00A553AD">
        <w:rPr>
          <w:color w:val="000000"/>
          <w:sz w:val="24"/>
          <w:szCs w:val="24"/>
          <w:lang w:val="en-GB"/>
        </w:rPr>
        <w:sym w:font="Symbol" w:char="F07E"/>
      </w:r>
      <w:r w:rsidRPr="00A553AD">
        <w:rPr>
          <w:color w:val="000000"/>
          <w:sz w:val="24"/>
          <w:szCs w:val="24"/>
          <w:lang w:val="en-GB"/>
        </w:rPr>
        <w:t>300 km away</w:t>
      </w:r>
      <w:r>
        <w:rPr>
          <w:color w:val="000000"/>
          <w:sz w:val="24"/>
          <w:szCs w:val="24"/>
          <w:lang w:val="en-GB"/>
        </w:rPr>
        <w:t>,</w:t>
      </w:r>
      <w:r w:rsidRPr="00E116B8">
        <w:rPr>
          <w:color w:val="000000"/>
          <w:sz w:val="24"/>
          <w:szCs w:val="24"/>
          <w:lang w:val="en-GB"/>
        </w:rPr>
        <w:t xml:space="preserve"> </w:t>
      </w:r>
      <w:r w:rsidRPr="00A553AD">
        <w:rPr>
          <w:color w:val="000000"/>
          <w:sz w:val="24"/>
          <w:szCs w:val="24"/>
          <w:lang w:val="en-GB"/>
        </w:rPr>
        <w:t xml:space="preserve">respectively from the study area (Fraser et al. 2009, 2012, </w:t>
      </w:r>
      <w:proofErr w:type="spellStart"/>
      <w:r w:rsidRPr="00A553AD">
        <w:rPr>
          <w:color w:val="000000"/>
          <w:sz w:val="24"/>
          <w:szCs w:val="24"/>
          <w:lang w:val="en-GB"/>
        </w:rPr>
        <w:t>Zabcı</w:t>
      </w:r>
      <w:proofErr w:type="spellEnd"/>
      <w:r w:rsidRPr="00A553AD">
        <w:rPr>
          <w:color w:val="000000"/>
          <w:sz w:val="24"/>
          <w:szCs w:val="24"/>
          <w:lang w:val="en-GB"/>
        </w:rPr>
        <w:t xml:space="preserve"> et al. 2011). For distant earthquakes, the elastic strain is relatively small (Seed and </w:t>
      </w:r>
      <w:proofErr w:type="spellStart"/>
      <w:r w:rsidRPr="00A553AD">
        <w:rPr>
          <w:color w:val="000000"/>
          <w:sz w:val="24"/>
          <w:szCs w:val="24"/>
          <w:lang w:val="en-GB"/>
        </w:rPr>
        <w:t>Idriss</w:t>
      </w:r>
      <w:proofErr w:type="spellEnd"/>
      <w:r w:rsidRPr="00A553AD">
        <w:rPr>
          <w:color w:val="000000"/>
          <w:sz w:val="24"/>
          <w:szCs w:val="24"/>
          <w:lang w:val="en-GB"/>
        </w:rPr>
        <w:t xml:space="preserve"> 1971) and enhancement of pore connectivity and permeability may be negligible over the depth range (</w:t>
      </w:r>
      <w:r>
        <w:rPr>
          <w:color w:val="000000"/>
          <w:sz w:val="24"/>
          <w:szCs w:val="24"/>
          <w:lang w:val="en-GB"/>
        </w:rPr>
        <w:t>Figure 1a</w:t>
      </w:r>
      <w:r w:rsidRPr="00A553AD">
        <w:rPr>
          <w:color w:val="000000"/>
          <w:sz w:val="24"/>
          <w:szCs w:val="24"/>
          <w:lang w:val="en-GB"/>
        </w:rPr>
        <w:t xml:space="preserve">). For example, Shi et al. (2018) documented co-seismic discharge and temperature decreases in hot springs with </w:t>
      </w:r>
      <w:r>
        <w:rPr>
          <w:color w:val="000000"/>
          <w:sz w:val="24"/>
          <w:szCs w:val="24"/>
          <w:lang w:val="en-GB"/>
        </w:rPr>
        <w:t>an</w:t>
      </w:r>
      <w:r w:rsidRPr="00A553AD">
        <w:rPr>
          <w:color w:val="000000"/>
          <w:sz w:val="24"/>
          <w:szCs w:val="24"/>
          <w:lang w:val="en-GB"/>
        </w:rPr>
        <w:t xml:space="preserve"> epicentre distance of over 300 km. As a result, rises in groundwater level would occur most frequently in the shallow and deep aquifers where the elastic strain is intense (</w:t>
      </w:r>
      <w:proofErr w:type="spellStart"/>
      <w:r w:rsidRPr="00A553AD">
        <w:rPr>
          <w:color w:val="000000"/>
          <w:sz w:val="24"/>
          <w:szCs w:val="24"/>
          <w:lang w:val="en-GB"/>
        </w:rPr>
        <w:t>Parvin</w:t>
      </w:r>
      <w:proofErr w:type="spellEnd"/>
      <w:r w:rsidRPr="00A553AD">
        <w:rPr>
          <w:color w:val="000000"/>
          <w:sz w:val="24"/>
          <w:szCs w:val="24"/>
          <w:lang w:val="en-GB"/>
        </w:rPr>
        <w:t xml:space="preserve"> et al. 2014)</w:t>
      </w:r>
      <w:r>
        <w:rPr>
          <w:color w:val="000000"/>
          <w:sz w:val="24"/>
          <w:szCs w:val="24"/>
          <w:lang w:val="en-GB"/>
        </w:rPr>
        <w:t xml:space="preserve"> and</w:t>
      </w:r>
      <w:r w:rsidRPr="00A553AD">
        <w:rPr>
          <w:color w:val="000000"/>
          <w:sz w:val="24"/>
          <w:szCs w:val="24"/>
          <w:lang w:val="en-GB"/>
        </w:rPr>
        <w:t xml:space="preserve"> </w:t>
      </w:r>
      <w:r>
        <w:rPr>
          <w:color w:val="000000"/>
          <w:sz w:val="24"/>
          <w:szCs w:val="24"/>
          <w:lang w:val="en-GB"/>
        </w:rPr>
        <w:t>t</w:t>
      </w:r>
      <w:r w:rsidRPr="00A553AD">
        <w:rPr>
          <w:color w:val="000000"/>
          <w:sz w:val="24"/>
          <w:szCs w:val="24"/>
          <w:lang w:val="en-GB"/>
        </w:rPr>
        <w:t>his induces relatively less expulsion of depressurised CO</w:t>
      </w:r>
      <w:r w:rsidRPr="00A553AD">
        <w:rPr>
          <w:color w:val="000000"/>
          <w:sz w:val="24"/>
          <w:szCs w:val="24"/>
          <w:vertAlign w:val="subscript"/>
          <w:lang w:val="en-GB"/>
        </w:rPr>
        <w:t>2</w:t>
      </w:r>
      <w:r w:rsidRPr="00A553AD">
        <w:rPr>
          <w:color w:val="000000"/>
          <w:sz w:val="24"/>
          <w:szCs w:val="24"/>
          <w:lang w:val="en-GB"/>
        </w:rPr>
        <w:t>-rich hot waters. Deep waters that rise through the well-developed fracture systems are diluted by the thick water column within the shallow aquifer (</w:t>
      </w:r>
      <w:r>
        <w:rPr>
          <w:color w:val="000000"/>
          <w:sz w:val="24"/>
          <w:szCs w:val="24"/>
          <w:lang w:val="en-GB"/>
        </w:rPr>
        <w:t>Figure 1a</w:t>
      </w:r>
      <w:r w:rsidRPr="00A553AD">
        <w:rPr>
          <w:color w:val="000000"/>
          <w:sz w:val="24"/>
          <w:szCs w:val="24"/>
          <w:lang w:val="en-GB"/>
        </w:rPr>
        <w:t xml:space="preserve">). Banded carbonate precipitation may not occur within fractures at remote </w:t>
      </w:r>
      <w:r w:rsidRPr="00A553AD">
        <w:rPr>
          <w:noProof/>
          <w:color w:val="000000"/>
          <w:sz w:val="24"/>
          <w:szCs w:val="24"/>
          <w:lang w:val="en-GB"/>
        </w:rPr>
        <w:t>epicentres</w:t>
      </w:r>
      <w:r w:rsidRPr="00A553AD">
        <w:rPr>
          <w:color w:val="000000"/>
          <w:sz w:val="24"/>
          <w:szCs w:val="24"/>
          <w:lang w:val="en-GB"/>
        </w:rPr>
        <w:t xml:space="preserve"> (&gt;200-300 km) and therefore, unless otherwise indicated, it cannot be assumed that the proposed method reveals all PS records and further studies are warranted through more detailed and improved sampling techniques. </w:t>
      </w:r>
    </w:p>
    <w:p w14:paraId="639B5540" w14:textId="77777777" w:rsidR="00996C20" w:rsidRPr="00A553AD" w:rsidRDefault="00996C20" w:rsidP="00996C20">
      <w:pPr>
        <w:spacing w:after="240"/>
        <w:rPr>
          <w:rFonts w:eastAsia="Times New Roman"/>
          <w:color w:val="000000"/>
          <w:sz w:val="24"/>
          <w:szCs w:val="24"/>
          <w:shd w:val="clear" w:color="auto" w:fill="FFFFFF"/>
          <w:lang w:val="en-GB" w:eastAsia="tr-TR"/>
        </w:rPr>
      </w:pPr>
      <w:r w:rsidRPr="00A553AD">
        <w:rPr>
          <w:rFonts w:eastAsia="Times New Roman"/>
          <w:color w:val="000000"/>
          <w:sz w:val="24"/>
          <w:szCs w:val="24"/>
          <w:shd w:val="clear" w:color="auto" w:fill="FFFFFF"/>
          <w:lang w:val="en-GB" w:eastAsia="tr-TR"/>
        </w:rPr>
        <w:t xml:space="preserve">There has also been a discussion among the </w:t>
      </w:r>
      <w:proofErr w:type="spellStart"/>
      <w:r w:rsidRPr="00A553AD">
        <w:rPr>
          <w:rFonts w:eastAsia="Times New Roman"/>
          <w:color w:val="000000"/>
          <w:sz w:val="24"/>
          <w:szCs w:val="24"/>
          <w:shd w:val="clear" w:color="auto" w:fill="FFFFFF"/>
          <w:lang w:val="en-GB" w:eastAsia="tr-TR"/>
        </w:rPr>
        <w:t>paleoseismologists</w:t>
      </w:r>
      <w:proofErr w:type="spellEnd"/>
      <w:r w:rsidRPr="00A553AD">
        <w:rPr>
          <w:rFonts w:eastAsia="Times New Roman"/>
          <w:color w:val="000000"/>
          <w:sz w:val="24"/>
          <w:szCs w:val="24"/>
          <w:shd w:val="clear" w:color="auto" w:fill="FFFFFF"/>
          <w:lang w:val="en-GB" w:eastAsia="tr-TR"/>
        </w:rPr>
        <w:t xml:space="preserve"> as what </w:t>
      </w:r>
      <w:r>
        <w:rPr>
          <w:rFonts w:eastAsia="Times New Roman"/>
          <w:color w:val="000000"/>
          <w:sz w:val="24"/>
          <w:szCs w:val="24"/>
          <w:shd w:val="clear" w:color="auto" w:fill="FFFFFF"/>
          <w:lang w:val="en-GB" w:eastAsia="tr-TR"/>
        </w:rPr>
        <w:t>a</w:t>
      </w:r>
      <w:r w:rsidRPr="00A553AD">
        <w:rPr>
          <w:rFonts w:eastAsia="Times New Roman"/>
          <w:color w:val="000000"/>
          <w:sz w:val="24"/>
          <w:szCs w:val="24"/>
          <w:shd w:val="clear" w:color="auto" w:fill="FFFFFF"/>
          <w:lang w:val="en-GB" w:eastAsia="tr-TR"/>
        </w:rPr>
        <w:t xml:space="preserve"> minimum magnitude would be</w:t>
      </w:r>
      <w:r>
        <w:rPr>
          <w:rFonts w:eastAsia="Times New Roman"/>
          <w:color w:val="000000"/>
          <w:sz w:val="24"/>
          <w:szCs w:val="24"/>
          <w:shd w:val="clear" w:color="auto" w:fill="FFFFFF"/>
          <w:lang w:val="en-GB" w:eastAsia="tr-TR"/>
        </w:rPr>
        <w:t xml:space="preserve"> detected</w:t>
      </w:r>
      <w:r w:rsidRPr="00A553AD">
        <w:rPr>
          <w:rFonts w:eastAsia="Times New Roman"/>
          <w:color w:val="000000"/>
          <w:sz w:val="24"/>
          <w:szCs w:val="24"/>
          <w:shd w:val="clear" w:color="auto" w:fill="FFFFFF"/>
          <w:lang w:val="en-GB" w:eastAsia="tr-TR"/>
        </w:rPr>
        <w:t xml:space="preserve"> </w:t>
      </w:r>
      <w:r>
        <w:rPr>
          <w:rFonts w:eastAsia="Times New Roman"/>
          <w:color w:val="000000"/>
          <w:sz w:val="24"/>
          <w:szCs w:val="24"/>
          <w:shd w:val="clear" w:color="auto" w:fill="FFFFFF"/>
          <w:lang w:val="en-GB" w:eastAsia="tr-TR"/>
        </w:rPr>
        <w:t>through</w:t>
      </w:r>
      <w:r w:rsidRPr="00A553AD">
        <w:rPr>
          <w:rFonts w:eastAsia="Times New Roman"/>
          <w:color w:val="000000"/>
          <w:sz w:val="24"/>
          <w:szCs w:val="24"/>
          <w:shd w:val="clear" w:color="auto" w:fill="FFFFFF"/>
          <w:lang w:val="en-GB" w:eastAsia="tr-TR"/>
        </w:rPr>
        <w:t xml:space="preserve"> a PS study (</w:t>
      </w:r>
      <w:proofErr w:type="spellStart"/>
      <w:r w:rsidRPr="00A553AD">
        <w:rPr>
          <w:rFonts w:eastAsia="Times New Roman"/>
          <w:color w:val="000000"/>
          <w:sz w:val="24"/>
          <w:szCs w:val="24"/>
          <w:shd w:val="clear" w:color="auto" w:fill="FFFFFF"/>
          <w:lang w:val="en-GB" w:eastAsia="tr-TR"/>
        </w:rPr>
        <w:t>Akyuz</w:t>
      </w:r>
      <w:proofErr w:type="spellEnd"/>
      <w:r w:rsidRPr="00A553AD">
        <w:rPr>
          <w:rFonts w:eastAsia="Times New Roman"/>
          <w:color w:val="000000"/>
          <w:sz w:val="24"/>
          <w:szCs w:val="24"/>
          <w:shd w:val="clear" w:color="auto" w:fill="FFFFFF"/>
          <w:lang w:val="en-GB" w:eastAsia="tr-TR"/>
        </w:rPr>
        <w:t xml:space="preserve"> et al. 2015). Therefore, the</w:t>
      </w:r>
      <w:r>
        <w:rPr>
          <w:rFonts w:eastAsia="Times New Roman"/>
          <w:color w:val="000000"/>
          <w:sz w:val="24"/>
          <w:szCs w:val="24"/>
          <w:shd w:val="clear" w:color="auto" w:fill="FFFFFF"/>
          <w:lang w:val="en-GB" w:eastAsia="tr-TR"/>
        </w:rPr>
        <w:t xml:space="preserve"> relation of the magnitude with </w:t>
      </w:r>
      <w:r w:rsidRPr="00A553AD">
        <w:rPr>
          <w:rFonts w:eastAsia="Times New Roman"/>
          <w:color w:val="000000"/>
          <w:sz w:val="24"/>
          <w:szCs w:val="24"/>
          <w:shd w:val="clear" w:color="auto" w:fill="FFFFFF"/>
          <w:lang w:val="en-GB" w:eastAsia="tr-TR"/>
        </w:rPr>
        <w:t>co-seismic carbonate vein</w:t>
      </w:r>
      <w:r>
        <w:rPr>
          <w:rFonts w:eastAsia="Times New Roman"/>
          <w:color w:val="000000"/>
          <w:sz w:val="24"/>
          <w:szCs w:val="24"/>
          <w:shd w:val="clear" w:color="auto" w:fill="FFFFFF"/>
          <w:lang w:val="en-GB" w:eastAsia="tr-TR"/>
        </w:rPr>
        <w:t xml:space="preserve"> formations and</w:t>
      </w:r>
      <w:r w:rsidRPr="00A553AD">
        <w:rPr>
          <w:rFonts w:eastAsia="Times New Roman"/>
          <w:color w:val="000000"/>
          <w:sz w:val="24"/>
          <w:szCs w:val="24"/>
          <w:shd w:val="clear" w:color="auto" w:fill="FFFFFF"/>
          <w:lang w:val="en-GB" w:eastAsia="tr-TR"/>
        </w:rPr>
        <w:t xml:space="preserve"> </w:t>
      </w:r>
      <w:r>
        <w:rPr>
          <w:rFonts w:eastAsia="Times New Roman"/>
          <w:color w:val="000000"/>
          <w:sz w:val="24"/>
          <w:szCs w:val="24"/>
          <w:shd w:val="clear" w:color="auto" w:fill="FFFFFF"/>
          <w:lang w:val="en-GB" w:eastAsia="tr-TR"/>
        </w:rPr>
        <w:t>the associated</w:t>
      </w:r>
      <w:r w:rsidRPr="00A553AD">
        <w:rPr>
          <w:rFonts w:eastAsia="Times New Roman"/>
          <w:color w:val="000000"/>
          <w:sz w:val="24"/>
          <w:szCs w:val="24"/>
          <w:shd w:val="clear" w:color="auto" w:fill="FFFFFF"/>
          <w:lang w:val="en-GB" w:eastAsia="tr-TR"/>
        </w:rPr>
        <w:t xml:space="preserve"> fluid inflow </w:t>
      </w:r>
      <w:r>
        <w:rPr>
          <w:color w:val="000000"/>
          <w:sz w:val="24"/>
          <w:szCs w:val="24"/>
          <w:lang w:val="en-GB"/>
        </w:rPr>
        <w:t>process remains to be understood</w:t>
      </w:r>
      <w:r w:rsidRPr="00A553AD">
        <w:rPr>
          <w:rFonts w:eastAsia="Times New Roman"/>
          <w:color w:val="000000"/>
          <w:sz w:val="24"/>
          <w:szCs w:val="24"/>
          <w:shd w:val="clear" w:color="auto" w:fill="FFFFFF"/>
          <w:lang w:val="en-GB" w:eastAsia="tr-TR"/>
        </w:rPr>
        <w:t xml:space="preserve">. The comparison of our data with the results of conventional PS trench studies, as displayed in </w:t>
      </w:r>
      <w:r>
        <w:rPr>
          <w:rFonts w:eastAsia="Times New Roman"/>
          <w:color w:val="000000"/>
          <w:sz w:val="24"/>
          <w:szCs w:val="24"/>
          <w:shd w:val="clear" w:color="auto" w:fill="FFFFFF"/>
          <w:lang w:val="en-GB" w:eastAsia="tr-TR"/>
        </w:rPr>
        <w:t>Figure 3</w:t>
      </w:r>
      <w:r w:rsidRPr="00A553AD">
        <w:rPr>
          <w:rFonts w:eastAsia="Times New Roman"/>
          <w:color w:val="000000"/>
          <w:sz w:val="24"/>
          <w:szCs w:val="24"/>
          <w:shd w:val="clear" w:color="auto" w:fill="FFFFFF"/>
          <w:lang w:val="en-GB" w:eastAsia="tr-TR"/>
        </w:rPr>
        <w:t>, implies that the U-</w:t>
      </w:r>
      <w:proofErr w:type="spellStart"/>
      <w:r w:rsidRPr="00A553AD">
        <w:rPr>
          <w:rFonts w:eastAsia="Times New Roman"/>
          <w:color w:val="000000"/>
          <w:sz w:val="24"/>
          <w:szCs w:val="24"/>
          <w:shd w:val="clear" w:color="auto" w:fill="FFFFFF"/>
          <w:lang w:val="en-GB" w:eastAsia="tr-TR"/>
        </w:rPr>
        <w:t>Th</w:t>
      </w:r>
      <w:proofErr w:type="spellEnd"/>
      <w:r w:rsidRPr="00A553AD">
        <w:rPr>
          <w:rFonts w:eastAsia="Times New Roman"/>
          <w:color w:val="000000"/>
          <w:sz w:val="24"/>
          <w:szCs w:val="24"/>
          <w:shd w:val="clear" w:color="auto" w:fill="FFFFFF"/>
          <w:lang w:val="en-GB" w:eastAsia="tr-TR"/>
        </w:rPr>
        <w:t xml:space="preserve"> ages of the carbonate veins are synchronized with all of the surface rupture findings, except for the 1939 earthquake (surface rupturing events for strike-slip faults are proposed as M&gt;5, Wells and Coppersmith, 1994). Moreover, this consistency is also observed with the HE records (I&gt;VII). However, there is another </w:t>
      </w:r>
      <w:r w:rsidRPr="00A553AD">
        <w:rPr>
          <w:color w:val="000000"/>
          <w:sz w:val="24"/>
          <w:szCs w:val="24"/>
          <w:lang w:val="en-GB"/>
        </w:rPr>
        <w:t xml:space="preserve">probability </w:t>
      </w:r>
      <w:r w:rsidRPr="00A553AD">
        <w:rPr>
          <w:rFonts w:eastAsia="Times New Roman"/>
          <w:color w:val="000000"/>
          <w:sz w:val="24"/>
          <w:szCs w:val="24"/>
          <w:shd w:val="clear" w:color="auto" w:fill="FFFFFF"/>
          <w:lang w:val="en-GB" w:eastAsia="tr-TR"/>
        </w:rPr>
        <w:t xml:space="preserve">peak (1430 AD) associated with the soft-sediment deformation spanning </w:t>
      </w:r>
      <w:r w:rsidRPr="00A553AD">
        <w:rPr>
          <w:rFonts w:eastAsia="Times New Roman"/>
          <w:color w:val="000000"/>
          <w:sz w:val="24"/>
          <w:szCs w:val="24"/>
          <w:shd w:val="clear" w:color="auto" w:fill="FFFFFF"/>
          <w:lang w:val="en-GB" w:eastAsia="tr-TR"/>
        </w:rPr>
        <w:lastRenderedPageBreak/>
        <w:t>from 1330</w:t>
      </w:r>
      <w:r w:rsidRPr="00A553AD">
        <w:rPr>
          <w:color w:val="000000"/>
          <w:sz w:val="24"/>
          <w:szCs w:val="24"/>
          <w:lang w:val="en-GB"/>
        </w:rPr>
        <w:t xml:space="preserve"> AD</w:t>
      </w:r>
      <w:r w:rsidRPr="00A553AD">
        <w:rPr>
          <w:rFonts w:eastAsia="Times New Roman"/>
          <w:color w:val="000000"/>
          <w:sz w:val="24"/>
          <w:szCs w:val="24"/>
          <w:shd w:val="clear" w:color="auto" w:fill="FFFFFF"/>
          <w:lang w:val="en-GB" w:eastAsia="tr-TR"/>
        </w:rPr>
        <w:t xml:space="preserve"> to 1530 AD (see in section 4.2), which reflects a moderate</w:t>
      </w:r>
      <w:r>
        <w:rPr>
          <w:rFonts w:eastAsia="Times New Roman"/>
          <w:color w:val="000000"/>
          <w:sz w:val="24"/>
          <w:szCs w:val="24"/>
          <w:shd w:val="clear" w:color="auto" w:fill="FFFFFF"/>
          <w:lang w:val="en-GB" w:eastAsia="tr-TR"/>
        </w:rPr>
        <w:t xml:space="preserve">ly </w:t>
      </w:r>
      <w:r w:rsidRPr="00A553AD">
        <w:rPr>
          <w:rFonts w:eastAsia="Times New Roman"/>
          <w:color w:val="000000"/>
          <w:sz w:val="24"/>
          <w:szCs w:val="24"/>
          <w:shd w:val="clear" w:color="auto" w:fill="FFFFFF"/>
          <w:lang w:val="en-GB" w:eastAsia="tr-TR"/>
        </w:rPr>
        <w:t>size</w:t>
      </w:r>
      <w:r>
        <w:rPr>
          <w:rFonts w:eastAsia="Times New Roman"/>
          <w:color w:val="000000"/>
          <w:sz w:val="24"/>
          <w:szCs w:val="24"/>
          <w:shd w:val="clear" w:color="auto" w:fill="FFFFFF"/>
          <w:lang w:val="en-GB" w:eastAsia="tr-TR"/>
        </w:rPr>
        <w:t>d</w:t>
      </w:r>
      <w:r w:rsidRPr="00A553AD">
        <w:rPr>
          <w:rFonts w:eastAsia="Times New Roman"/>
          <w:color w:val="000000"/>
          <w:sz w:val="24"/>
          <w:szCs w:val="24"/>
          <w:shd w:val="clear" w:color="auto" w:fill="FFFFFF"/>
          <w:lang w:val="en-GB" w:eastAsia="tr-TR"/>
        </w:rPr>
        <w:t xml:space="preserve"> earthquake without any surface rupturing (I&gt;VI). Thus</w:t>
      </w:r>
      <w:r>
        <w:rPr>
          <w:rFonts w:eastAsia="Times New Roman"/>
          <w:color w:val="000000"/>
          <w:sz w:val="24"/>
          <w:szCs w:val="24"/>
          <w:shd w:val="clear" w:color="auto" w:fill="FFFFFF"/>
          <w:lang w:val="en-GB" w:eastAsia="tr-TR"/>
        </w:rPr>
        <w:t>,</w:t>
      </w:r>
      <w:r w:rsidRPr="00A553AD">
        <w:rPr>
          <w:rFonts w:eastAsia="Times New Roman"/>
          <w:color w:val="000000"/>
          <w:sz w:val="24"/>
          <w:szCs w:val="24"/>
          <w:shd w:val="clear" w:color="auto" w:fill="FFFFFF"/>
          <w:lang w:val="en-GB" w:eastAsia="tr-TR"/>
        </w:rPr>
        <w:t xml:space="preserve"> considering the uncertainty of the seismic sources and the results of our data, it </w:t>
      </w:r>
      <w:r>
        <w:rPr>
          <w:rFonts w:eastAsia="Times New Roman"/>
          <w:color w:val="000000"/>
          <w:sz w:val="24"/>
          <w:szCs w:val="24"/>
          <w:shd w:val="clear" w:color="auto" w:fill="FFFFFF"/>
          <w:lang w:val="en-GB" w:eastAsia="tr-TR"/>
        </w:rPr>
        <w:t>may</w:t>
      </w:r>
      <w:r w:rsidRPr="00A553AD">
        <w:rPr>
          <w:rFonts w:eastAsia="Times New Roman"/>
          <w:color w:val="000000"/>
          <w:sz w:val="24"/>
          <w:szCs w:val="24"/>
          <w:shd w:val="clear" w:color="auto" w:fill="FFFFFF"/>
          <w:lang w:val="en-GB" w:eastAsia="tr-TR"/>
        </w:rPr>
        <w:t xml:space="preserve"> be </w:t>
      </w:r>
      <w:r>
        <w:rPr>
          <w:rFonts w:eastAsia="Times New Roman"/>
          <w:color w:val="000000"/>
          <w:sz w:val="24"/>
          <w:szCs w:val="24"/>
          <w:shd w:val="clear" w:color="auto" w:fill="FFFFFF"/>
          <w:lang w:val="en-GB" w:eastAsia="tr-TR"/>
        </w:rPr>
        <w:t>argued</w:t>
      </w:r>
      <w:r w:rsidRPr="00A553AD">
        <w:rPr>
          <w:rFonts w:eastAsia="Times New Roman"/>
          <w:color w:val="000000"/>
          <w:sz w:val="24"/>
          <w:szCs w:val="24"/>
          <w:shd w:val="clear" w:color="auto" w:fill="FFFFFF"/>
          <w:lang w:val="en-GB" w:eastAsia="tr-TR"/>
        </w:rPr>
        <w:t xml:space="preserve"> that the co-seismic carbonate </w:t>
      </w:r>
      <w:r w:rsidRPr="00A553AD">
        <w:rPr>
          <w:color w:val="000000"/>
          <w:sz w:val="24"/>
          <w:szCs w:val="24"/>
          <w:lang w:val="en-GB"/>
        </w:rPr>
        <w:t xml:space="preserve">precipitations </w:t>
      </w:r>
      <w:r w:rsidRPr="00A553AD">
        <w:rPr>
          <w:rFonts w:eastAsia="Times New Roman"/>
          <w:color w:val="000000"/>
          <w:sz w:val="24"/>
          <w:szCs w:val="24"/>
          <w:shd w:val="clear" w:color="auto" w:fill="FFFFFF"/>
          <w:lang w:val="en-GB" w:eastAsia="tr-TR"/>
        </w:rPr>
        <w:t>might record the earthquakes with intensity above VI.</w:t>
      </w:r>
    </w:p>
    <w:p w14:paraId="592269EA" w14:textId="77777777" w:rsidR="00996C20" w:rsidRPr="00A553AD" w:rsidRDefault="00996C20" w:rsidP="00996C20">
      <w:pPr>
        <w:spacing w:after="120"/>
        <w:rPr>
          <w:b/>
          <w:color w:val="000000"/>
          <w:sz w:val="24"/>
          <w:szCs w:val="24"/>
          <w:lang w:val="en-GB"/>
        </w:rPr>
      </w:pPr>
    </w:p>
    <w:p w14:paraId="184624E8" w14:textId="77777777" w:rsidR="00996C20" w:rsidRPr="00A553AD" w:rsidRDefault="00996C20" w:rsidP="00996C20">
      <w:pPr>
        <w:spacing w:after="120"/>
        <w:rPr>
          <w:b/>
          <w:color w:val="000000"/>
          <w:sz w:val="24"/>
          <w:szCs w:val="24"/>
          <w:lang w:val="en-GB"/>
        </w:rPr>
      </w:pPr>
      <w:r w:rsidRPr="00A553AD">
        <w:rPr>
          <w:b/>
          <w:color w:val="000000"/>
          <w:sz w:val="24"/>
          <w:szCs w:val="24"/>
          <w:lang w:val="en-GB"/>
        </w:rPr>
        <w:t>5.3 Comments on the recurrence interval</w:t>
      </w:r>
    </w:p>
    <w:p w14:paraId="5602852A" w14:textId="77777777" w:rsidR="00996C20" w:rsidRPr="00A553AD" w:rsidRDefault="00996C20" w:rsidP="00996C20">
      <w:pPr>
        <w:spacing w:after="120"/>
        <w:rPr>
          <w:color w:val="000000"/>
          <w:sz w:val="24"/>
          <w:szCs w:val="24"/>
          <w:lang w:val="en-GB"/>
        </w:rPr>
      </w:pPr>
      <w:r w:rsidRPr="00E774CE">
        <w:rPr>
          <w:color w:val="000000"/>
          <w:sz w:val="24"/>
          <w:szCs w:val="24"/>
          <w:lang w:val="en-GB"/>
        </w:rPr>
        <w:t xml:space="preserve">The contribution of </w:t>
      </w:r>
      <w:r w:rsidRPr="00DE52DA">
        <w:rPr>
          <w:color w:val="000000"/>
          <w:sz w:val="24"/>
          <w:szCs w:val="24"/>
          <w:lang w:val="en-GB"/>
        </w:rPr>
        <w:t>HE records to the examination of the PS recurrence interval in a region is restricted chiefly because of the lack of reliable catalogues</w:t>
      </w:r>
      <w:r w:rsidRPr="00A553AD">
        <w:rPr>
          <w:color w:val="000000"/>
          <w:sz w:val="24"/>
          <w:szCs w:val="24"/>
          <w:lang w:val="en-GB"/>
        </w:rPr>
        <w:t>. Despite all</w:t>
      </w:r>
      <w:r>
        <w:rPr>
          <w:color w:val="000000"/>
          <w:sz w:val="24"/>
          <w:szCs w:val="24"/>
          <w:lang w:val="en-GB"/>
        </w:rPr>
        <w:t xml:space="preserve"> of</w:t>
      </w:r>
      <w:r w:rsidRPr="00A553AD">
        <w:rPr>
          <w:color w:val="000000"/>
          <w:sz w:val="24"/>
          <w:szCs w:val="24"/>
          <w:lang w:val="en-GB"/>
        </w:rPr>
        <w:t xml:space="preserve"> </w:t>
      </w:r>
      <w:r>
        <w:rPr>
          <w:color w:val="000000"/>
          <w:sz w:val="24"/>
          <w:szCs w:val="24"/>
          <w:lang w:val="en-GB"/>
        </w:rPr>
        <w:t xml:space="preserve">its </w:t>
      </w:r>
      <w:r w:rsidRPr="00A553AD">
        <w:rPr>
          <w:color w:val="000000"/>
          <w:sz w:val="24"/>
          <w:szCs w:val="24"/>
          <w:lang w:val="en-GB"/>
        </w:rPr>
        <w:t>deficiencies, PS trenching is almost the only way to reveal important faulting parameters, including the recurrence interval.</w:t>
      </w:r>
    </w:p>
    <w:p w14:paraId="39BB6E88"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Constraints on the PS recurrence interval along the NAFZ are subject </w:t>
      </w:r>
      <w:r>
        <w:rPr>
          <w:color w:val="000000"/>
          <w:sz w:val="24"/>
          <w:szCs w:val="24"/>
          <w:lang w:val="en-GB"/>
        </w:rPr>
        <w:t>to</w:t>
      </w:r>
      <w:r w:rsidRPr="00A553AD">
        <w:rPr>
          <w:color w:val="000000"/>
          <w:sz w:val="24"/>
          <w:szCs w:val="24"/>
          <w:lang w:val="en-GB"/>
        </w:rPr>
        <w:t xml:space="preserve"> debate and it is estimated in the range of 100 to 1200 years (e.g. Klinger et al. 2003, </w:t>
      </w:r>
      <w:proofErr w:type="spellStart"/>
      <w:r w:rsidRPr="00A553AD">
        <w:rPr>
          <w:color w:val="000000"/>
          <w:sz w:val="24"/>
          <w:szCs w:val="24"/>
          <w:lang w:val="en-GB"/>
        </w:rPr>
        <w:t>Hartleb</w:t>
      </w:r>
      <w:proofErr w:type="spellEnd"/>
      <w:r w:rsidRPr="00A553AD">
        <w:rPr>
          <w:color w:val="000000"/>
          <w:sz w:val="24"/>
          <w:szCs w:val="24"/>
          <w:lang w:val="en-GB"/>
        </w:rPr>
        <w:t xml:space="preserve"> et al. 2006, </w:t>
      </w:r>
      <w:proofErr w:type="spellStart"/>
      <w:r w:rsidRPr="00A553AD">
        <w:rPr>
          <w:color w:val="000000"/>
          <w:sz w:val="24"/>
          <w:szCs w:val="24"/>
          <w:lang w:val="en-GB"/>
        </w:rPr>
        <w:t>Kozacı</w:t>
      </w:r>
      <w:proofErr w:type="spellEnd"/>
      <w:r w:rsidRPr="00A553AD">
        <w:rPr>
          <w:color w:val="000000"/>
          <w:sz w:val="24"/>
          <w:szCs w:val="24"/>
          <w:lang w:val="en-GB"/>
        </w:rPr>
        <w:t xml:space="preserve"> 2008, Fraser 2009, Rockwell et al. 2009, </w:t>
      </w:r>
      <w:proofErr w:type="gramStart"/>
      <w:r w:rsidRPr="00A553AD">
        <w:rPr>
          <w:color w:val="000000"/>
          <w:sz w:val="24"/>
          <w:szCs w:val="24"/>
          <w:lang w:val="en-GB"/>
        </w:rPr>
        <w:t>Fraser</w:t>
      </w:r>
      <w:proofErr w:type="gramEnd"/>
      <w:r w:rsidRPr="00A553AD">
        <w:rPr>
          <w:color w:val="000000"/>
          <w:sz w:val="24"/>
          <w:szCs w:val="24"/>
          <w:lang w:val="en-GB"/>
        </w:rPr>
        <w:t xml:space="preserve"> et al. 2010). This is attributed by Fraser et al. (2010) to the interaction with other fault structures or incomplete paleo earthquake records, which necessitate the collection of more precise PS data.</w:t>
      </w:r>
    </w:p>
    <w:p w14:paraId="668C1BD0"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Since carbonate veins </w:t>
      </w:r>
      <w:r>
        <w:rPr>
          <w:color w:val="000000"/>
          <w:sz w:val="24"/>
          <w:szCs w:val="24"/>
          <w:lang w:val="en-GB"/>
        </w:rPr>
        <w:t xml:space="preserve">are </w:t>
      </w:r>
      <w:r w:rsidRPr="00A553AD">
        <w:rPr>
          <w:color w:val="000000"/>
          <w:sz w:val="24"/>
          <w:szCs w:val="24"/>
          <w:lang w:val="en-GB"/>
        </w:rPr>
        <w:t xml:space="preserve">likely </w:t>
      </w:r>
      <w:r>
        <w:rPr>
          <w:color w:val="000000"/>
          <w:sz w:val="24"/>
          <w:szCs w:val="24"/>
          <w:lang w:val="en-GB"/>
        </w:rPr>
        <w:t xml:space="preserve">to </w:t>
      </w:r>
      <w:r w:rsidRPr="00A553AD">
        <w:rPr>
          <w:color w:val="000000"/>
          <w:sz w:val="24"/>
          <w:szCs w:val="24"/>
          <w:lang w:val="en-GB"/>
        </w:rPr>
        <w:t>occur due to the release of depressurised CO</w:t>
      </w:r>
      <w:r w:rsidRPr="00A553AD">
        <w:rPr>
          <w:color w:val="000000"/>
          <w:sz w:val="24"/>
          <w:szCs w:val="24"/>
          <w:vertAlign w:val="subscript"/>
          <w:lang w:val="en-GB"/>
        </w:rPr>
        <w:t>2</w:t>
      </w:r>
      <w:r w:rsidRPr="00A553AD">
        <w:rPr>
          <w:color w:val="000000"/>
          <w:sz w:val="24"/>
          <w:szCs w:val="24"/>
          <w:lang w:val="en-GB"/>
        </w:rPr>
        <w:t>-rich hot waters during seismic events, our results on the 1939 rupture segment contribute to the investigati</w:t>
      </w:r>
      <w:r>
        <w:rPr>
          <w:color w:val="000000"/>
          <w:sz w:val="24"/>
          <w:szCs w:val="24"/>
          <w:lang w:val="en-GB"/>
        </w:rPr>
        <w:t>o</w:t>
      </w:r>
      <w:r w:rsidRPr="00A553AD">
        <w:rPr>
          <w:color w:val="000000"/>
          <w:sz w:val="24"/>
          <w:szCs w:val="24"/>
          <w:lang w:val="en-GB"/>
        </w:rPr>
        <w:t>n of the PS recurrence interval with new supplementary data. To illustrate, although no event has been mentioned in the HE catalogues, the carbonate U-</w:t>
      </w:r>
      <w:proofErr w:type="spellStart"/>
      <w:r w:rsidRPr="00A553AD">
        <w:rPr>
          <w:color w:val="000000"/>
          <w:sz w:val="24"/>
          <w:szCs w:val="24"/>
          <w:lang w:val="en-GB"/>
        </w:rPr>
        <w:t>Th</w:t>
      </w:r>
      <w:proofErr w:type="spellEnd"/>
      <w:r w:rsidRPr="00A553AD">
        <w:rPr>
          <w:color w:val="000000"/>
          <w:sz w:val="24"/>
          <w:szCs w:val="24"/>
          <w:lang w:val="en-GB"/>
        </w:rPr>
        <w:t xml:space="preserve"> age peak at around 200 BC could be correlated with the data derived from PS trenches. Also, the oldest event of 4770 BC is dated for the first time through the U-</w:t>
      </w:r>
      <w:proofErr w:type="spellStart"/>
      <w:r w:rsidRPr="00A553AD">
        <w:rPr>
          <w:color w:val="000000"/>
          <w:sz w:val="24"/>
          <w:szCs w:val="24"/>
          <w:lang w:val="en-GB"/>
        </w:rPr>
        <w:t>Th</w:t>
      </w:r>
      <w:proofErr w:type="spellEnd"/>
      <w:r w:rsidRPr="00A553AD">
        <w:rPr>
          <w:color w:val="000000"/>
          <w:sz w:val="24"/>
          <w:szCs w:val="24"/>
          <w:lang w:val="en-GB"/>
        </w:rPr>
        <w:t xml:space="preserve"> method. Thus, the events at about 200 BC and 4770 BC should be taken into account in future trenching studies for earthquake recurrence time calculations of the region. Although there are other carbonate ages (i.e. samples 15–20, Table 2), our age data is insufficient to fill the gap between </w:t>
      </w:r>
      <w:r>
        <w:rPr>
          <w:color w:val="000000"/>
          <w:sz w:val="24"/>
          <w:szCs w:val="24"/>
          <w:lang w:val="en-GB"/>
        </w:rPr>
        <w:t xml:space="preserve">the </w:t>
      </w:r>
      <w:r w:rsidRPr="00A553AD">
        <w:rPr>
          <w:color w:val="000000"/>
          <w:sz w:val="24"/>
          <w:szCs w:val="24"/>
          <w:lang w:val="en-GB"/>
        </w:rPr>
        <w:t>200 BC and 4770 BC event peaks, probably due to the high errors of U-</w:t>
      </w:r>
      <w:proofErr w:type="spellStart"/>
      <w:r w:rsidRPr="00A553AD">
        <w:rPr>
          <w:color w:val="000000"/>
          <w:sz w:val="24"/>
          <w:szCs w:val="24"/>
          <w:lang w:val="en-GB"/>
        </w:rPr>
        <w:t>Th</w:t>
      </w:r>
      <w:proofErr w:type="spellEnd"/>
      <w:r w:rsidRPr="00A553AD">
        <w:rPr>
          <w:color w:val="000000"/>
          <w:sz w:val="24"/>
          <w:szCs w:val="24"/>
          <w:lang w:val="en-GB"/>
        </w:rPr>
        <w:t xml:space="preserve"> ages (Table 2). </w:t>
      </w:r>
    </w:p>
    <w:p w14:paraId="2813F48C"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Our data from </w:t>
      </w:r>
      <w:proofErr w:type="spellStart"/>
      <w:r w:rsidRPr="00A553AD">
        <w:rPr>
          <w:color w:val="000000"/>
          <w:sz w:val="24"/>
          <w:szCs w:val="24"/>
          <w:lang w:val="en-GB"/>
        </w:rPr>
        <w:t>Reşadiye</w:t>
      </w:r>
      <w:proofErr w:type="spellEnd"/>
      <w:r w:rsidRPr="00A553AD">
        <w:rPr>
          <w:color w:val="000000"/>
          <w:sz w:val="24"/>
          <w:szCs w:val="24"/>
          <w:lang w:val="en-GB"/>
        </w:rPr>
        <w:t xml:space="preserve"> indicate at least eight vein precipitation events during the last 7000 years. Age results and probability peaks for the AD times show more frequent records for the carbonate precipitation. Until the latest event precipitation of carbonate veins shows a recurrence interval with the mode at 130–330 years for the last millennium (1040 AD, 1170 AD, 1430 AD, and 1760 AD peaks). This finding is consistent with the PS recurrence interval in the western NAFZ (e.g. Klinger et al. 2003, Rockwell et al. 2009, </w:t>
      </w:r>
      <w:proofErr w:type="gramStart"/>
      <w:r w:rsidRPr="00A553AD">
        <w:rPr>
          <w:color w:val="000000"/>
          <w:sz w:val="24"/>
          <w:szCs w:val="24"/>
          <w:lang w:val="en-GB"/>
        </w:rPr>
        <w:t>Fraser</w:t>
      </w:r>
      <w:proofErr w:type="gramEnd"/>
      <w:r w:rsidRPr="00A553AD">
        <w:rPr>
          <w:color w:val="000000"/>
          <w:sz w:val="24"/>
          <w:szCs w:val="24"/>
          <w:lang w:val="en-GB"/>
        </w:rPr>
        <w:t xml:space="preserve"> et al. 2010). However, considering the last 2200 years, the precipitation interval becomes wider with a mode about 130–700 years (200 BC, 500 AD, 1040 AD, 1170 AD, 1430 AD, and 1760 AD). The increasing interval among the older dates could </w:t>
      </w:r>
      <w:r w:rsidRPr="00276FFA">
        <w:rPr>
          <w:color w:val="000000"/>
          <w:sz w:val="24"/>
          <w:szCs w:val="24"/>
          <w:lang w:val="en-GB"/>
        </w:rPr>
        <w:t xml:space="preserve">either </w:t>
      </w:r>
      <w:r w:rsidRPr="00A553AD">
        <w:rPr>
          <w:color w:val="000000"/>
          <w:sz w:val="24"/>
          <w:szCs w:val="24"/>
          <w:lang w:val="en-GB"/>
        </w:rPr>
        <w:t xml:space="preserve">be due to the higher variability in </w:t>
      </w:r>
      <w:r>
        <w:rPr>
          <w:color w:val="000000"/>
          <w:sz w:val="24"/>
          <w:szCs w:val="24"/>
          <w:lang w:val="en-GB"/>
        </w:rPr>
        <w:t xml:space="preserve">the </w:t>
      </w:r>
      <w:r w:rsidRPr="00A553AD">
        <w:rPr>
          <w:color w:val="000000"/>
          <w:sz w:val="24"/>
          <w:szCs w:val="24"/>
          <w:lang w:val="en-GB"/>
        </w:rPr>
        <w:t xml:space="preserve">recurrence interval or the lack of carbonate vein records. </w:t>
      </w:r>
      <w:r w:rsidRPr="00A553AD">
        <w:rPr>
          <w:noProof/>
          <w:color w:val="000000"/>
          <w:sz w:val="24"/>
          <w:szCs w:val="24"/>
          <w:lang w:val="en-GB"/>
        </w:rPr>
        <w:t>Th</w:t>
      </w:r>
      <w:r>
        <w:rPr>
          <w:noProof/>
          <w:color w:val="000000"/>
          <w:sz w:val="24"/>
          <w:szCs w:val="24"/>
          <w:lang w:val="en-GB"/>
        </w:rPr>
        <w:t>is</w:t>
      </w:r>
      <w:r w:rsidRPr="00A553AD">
        <w:rPr>
          <w:noProof/>
          <w:color w:val="000000"/>
          <w:sz w:val="24"/>
          <w:szCs w:val="24"/>
          <w:lang w:val="en-GB"/>
        </w:rPr>
        <w:t>e evidence</w:t>
      </w:r>
      <w:r w:rsidRPr="00A553AD" w:rsidDel="00AA741D">
        <w:rPr>
          <w:color w:val="000000"/>
          <w:sz w:val="24"/>
          <w:szCs w:val="24"/>
          <w:lang w:val="en-GB"/>
        </w:rPr>
        <w:t xml:space="preserve"> </w:t>
      </w:r>
      <w:r w:rsidRPr="00A553AD">
        <w:rPr>
          <w:color w:val="000000"/>
          <w:sz w:val="24"/>
          <w:szCs w:val="24"/>
          <w:lang w:val="en-GB"/>
        </w:rPr>
        <w:t>indicate that real recurrence intervals may be obscured by some phenomena that include: 1) despite the existence of a bimodal recurrence interval as suggested by Fraser (2009), the difference between the episodic modes is smaller than expected, 2) the data revealing a bimodal recurrence interval for the eastern NAFZ has not yet been collected, thus it is too early to assert the</w:t>
      </w:r>
      <w:r w:rsidRPr="00A553AD">
        <w:rPr>
          <w:color w:val="000000"/>
          <w:lang w:val="en-GB"/>
        </w:rPr>
        <w:t xml:space="preserve"> </w:t>
      </w:r>
      <w:r w:rsidRPr="00A553AD">
        <w:rPr>
          <w:color w:val="000000"/>
          <w:sz w:val="24"/>
          <w:szCs w:val="24"/>
          <w:lang w:val="en-GB"/>
        </w:rPr>
        <w:t xml:space="preserve">applicability of such a model with carbonate veins, or 3) </w:t>
      </w:r>
      <w:r w:rsidRPr="00A553AD">
        <w:rPr>
          <w:rFonts w:eastAsia="Times New Roman"/>
          <w:color w:val="000000"/>
          <w:sz w:val="24"/>
          <w:szCs w:val="24"/>
          <w:shd w:val="clear" w:color="auto" w:fill="FFFFFF"/>
          <w:lang w:val="en-GB" w:eastAsia="tr-TR"/>
        </w:rPr>
        <w:t xml:space="preserve">carbonate records not only correspond to the surface-rupturing earthquakes, but co-seismic </w:t>
      </w:r>
      <w:r w:rsidRPr="00A553AD">
        <w:rPr>
          <w:color w:val="000000"/>
          <w:sz w:val="24"/>
          <w:szCs w:val="24"/>
          <w:lang w:val="en-GB"/>
        </w:rPr>
        <w:t xml:space="preserve">precipitation </w:t>
      </w:r>
      <w:r w:rsidRPr="00A553AD">
        <w:rPr>
          <w:rFonts w:eastAsia="Times New Roman"/>
          <w:color w:val="000000"/>
          <w:sz w:val="24"/>
          <w:szCs w:val="24"/>
          <w:shd w:val="clear" w:color="auto" w:fill="FFFFFF"/>
          <w:lang w:val="en-GB" w:eastAsia="tr-TR"/>
        </w:rPr>
        <w:t>also tak</w:t>
      </w:r>
      <w:r>
        <w:rPr>
          <w:rFonts w:eastAsia="Times New Roman"/>
          <w:color w:val="000000"/>
          <w:sz w:val="24"/>
          <w:szCs w:val="24"/>
          <w:shd w:val="clear" w:color="auto" w:fill="FFFFFF"/>
          <w:lang w:val="en-GB" w:eastAsia="tr-TR"/>
        </w:rPr>
        <w:t>ing</w:t>
      </w:r>
      <w:r w:rsidRPr="00A553AD">
        <w:rPr>
          <w:rFonts w:eastAsia="Times New Roman"/>
          <w:color w:val="000000"/>
          <w:sz w:val="24"/>
          <w:szCs w:val="24"/>
          <w:shd w:val="clear" w:color="auto" w:fill="FFFFFF"/>
          <w:lang w:val="en-GB" w:eastAsia="tr-TR"/>
        </w:rPr>
        <w:t xml:space="preserve"> place during moderate earthquakes that have not been recorded by the PS trenching</w:t>
      </w:r>
      <w:r w:rsidRPr="00A553AD">
        <w:rPr>
          <w:color w:val="000000"/>
          <w:sz w:val="24"/>
          <w:szCs w:val="24"/>
          <w:lang w:val="en-GB"/>
        </w:rPr>
        <w:t>.</w:t>
      </w:r>
    </w:p>
    <w:p w14:paraId="20996D9C" w14:textId="77777777" w:rsidR="00996C20" w:rsidRPr="00A553AD" w:rsidRDefault="00996C20" w:rsidP="00996C20">
      <w:pPr>
        <w:spacing w:after="120"/>
        <w:rPr>
          <w:color w:val="000000"/>
          <w:sz w:val="24"/>
          <w:szCs w:val="24"/>
          <w:lang w:val="en-GB"/>
        </w:rPr>
      </w:pPr>
      <w:r w:rsidRPr="00A553AD">
        <w:rPr>
          <w:color w:val="000000"/>
          <w:sz w:val="24"/>
          <w:szCs w:val="24"/>
          <w:lang w:val="en-GB"/>
        </w:rPr>
        <w:lastRenderedPageBreak/>
        <w:t>Eventually, as listed in the following, there might be some important challenges of using this method solely as a PS technique:</w:t>
      </w:r>
    </w:p>
    <w:p w14:paraId="390ECFD7"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1. </w:t>
      </w:r>
      <w:proofErr w:type="gramStart"/>
      <w:r w:rsidRPr="00A553AD">
        <w:rPr>
          <w:color w:val="000000"/>
          <w:sz w:val="24"/>
          <w:szCs w:val="24"/>
          <w:lang w:val="en-GB"/>
        </w:rPr>
        <w:t>Since</w:t>
      </w:r>
      <w:proofErr w:type="gramEnd"/>
      <w:r w:rsidRPr="00A553AD">
        <w:rPr>
          <w:color w:val="000000"/>
          <w:sz w:val="24"/>
          <w:szCs w:val="24"/>
          <w:lang w:val="en-GB"/>
        </w:rPr>
        <w:t xml:space="preserve"> the carbonate bands may not be uniform along the entire fracture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one crosscut of a vein could be insufficient for reconstructing the whole PS history of an area.</w:t>
      </w:r>
    </w:p>
    <w:p w14:paraId="0848409A" w14:textId="77777777" w:rsidR="00996C20" w:rsidRPr="00A553AD" w:rsidRDefault="00996C20" w:rsidP="00996C20">
      <w:pPr>
        <w:spacing w:after="240"/>
        <w:rPr>
          <w:color w:val="000000"/>
          <w:lang w:val="en-GB"/>
        </w:rPr>
      </w:pPr>
      <w:r w:rsidRPr="00A553AD">
        <w:rPr>
          <w:color w:val="000000"/>
          <w:sz w:val="24"/>
          <w:szCs w:val="24"/>
          <w:lang w:val="en-GB"/>
        </w:rPr>
        <w:t xml:space="preserve">2. Even if the fluid discharge and related carbonate precipitation start simultaneously with the earthquake (Muir-wood and King 1993, Montgomery and Manga 2003, </w:t>
      </w:r>
      <w:proofErr w:type="spellStart"/>
      <w:r w:rsidRPr="00A553AD">
        <w:rPr>
          <w:color w:val="000000"/>
          <w:sz w:val="24"/>
          <w:szCs w:val="24"/>
          <w:lang w:val="en-GB"/>
        </w:rPr>
        <w:t>Brogi</w:t>
      </w:r>
      <w:proofErr w:type="spellEnd"/>
      <w:r w:rsidRPr="00A553AD">
        <w:rPr>
          <w:color w:val="000000"/>
          <w:sz w:val="24"/>
          <w:szCs w:val="24"/>
          <w:lang w:val="en-GB"/>
        </w:rPr>
        <w:t xml:space="preserve"> and </w:t>
      </w:r>
      <w:proofErr w:type="spellStart"/>
      <w:r w:rsidRPr="00A553AD">
        <w:rPr>
          <w:color w:val="000000"/>
          <w:sz w:val="24"/>
          <w:szCs w:val="24"/>
          <w:lang w:val="en-GB"/>
        </w:rPr>
        <w:t>Capezzuoli</w:t>
      </w:r>
      <w:proofErr w:type="spellEnd"/>
      <w:r w:rsidRPr="00A553AD">
        <w:rPr>
          <w:color w:val="000000"/>
          <w:sz w:val="24"/>
          <w:szCs w:val="24"/>
          <w:lang w:val="en-GB"/>
        </w:rPr>
        <w:t xml:space="preserve"> 2014), </w:t>
      </w:r>
      <w:r>
        <w:rPr>
          <w:color w:val="000000"/>
          <w:sz w:val="24"/>
          <w:szCs w:val="24"/>
          <w:lang w:val="en-GB"/>
        </w:rPr>
        <w:t>the time it takes</w:t>
      </w:r>
      <w:r w:rsidRPr="00A553AD">
        <w:rPr>
          <w:color w:val="000000"/>
          <w:sz w:val="24"/>
          <w:szCs w:val="24"/>
          <w:lang w:val="en-GB"/>
        </w:rPr>
        <w:t xml:space="preserve"> a co-seismic band </w:t>
      </w:r>
      <w:r>
        <w:rPr>
          <w:color w:val="000000"/>
          <w:sz w:val="24"/>
          <w:szCs w:val="24"/>
          <w:lang w:val="en-GB"/>
        </w:rPr>
        <w:t>to</w:t>
      </w:r>
      <w:r w:rsidRPr="00A553AD">
        <w:rPr>
          <w:color w:val="000000"/>
          <w:sz w:val="24"/>
          <w:szCs w:val="24"/>
          <w:lang w:val="en-GB"/>
        </w:rPr>
        <w:t xml:space="preserve"> reach its maximum thickness depends on several variables (</w:t>
      </w:r>
      <w:proofErr w:type="spellStart"/>
      <w:r w:rsidRPr="00A553AD">
        <w:rPr>
          <w:color w:val="000000"/>
          <w:sz w:val="24"/>
          <w:szCs w:val="24"/>
          <w:lang w:val="en-GB"/>
        </w:rPr>
        <w:t>Altunel</w:t>
      </w:r>
      <w:proofErr w:type="spellEnd"/>
      <w:r w:rsidRPr="00A553AD">
        <w:rPr>
          <w:color w:val="000000"/>
          <w:sz w:val="24"/>
          <w:szCs w:val="24"/>
          <w:lang w:val="en-GB"/>
        </w:rPr>
        <w:t xml:space="preserve"> and Karabacak 2005, </w:t>
      </w:r>
      <w:proofErr w:type="spellStart"/>
      <w:r w:rsidRPr="00A553AD">
        <w:rPr>
          <w:color w:val="000000"/>
          <w:sz w:val="24"/>
          <w:szCs w:val="24"/>
          <w:lang w:val="en-GB"/>
        </w:rPr>
        <w:t>Mesci</w:t>
      </w:r>
      <w:proofErr w:type="spellEnd"/>
      <w:r w:rsidRPr="00A553AD">
        <w:rPr>
          <w:color w:val="000000"/>
          <w:sz w:val="24"/>
          <w:szCs w:val="24"/>
          <w:lang w:val="en-GB"/>
        </w:rPr>
        <w:t xml:space="preserve"> et al. 2008, Karabacak et al. 2017). Therefore, it is important that dating should be performed from the closest section of each band to the fracture wall (i.e., the plane where the precipitation first starts, Williams et al. 2017, </w:t>
      </w:r>
      <w:proofErr w:type="spellStart"/>
      <w:r w:rsidRPr="00A553AD">
        <w:rPr>
          <w:color w:val="000000"/>
          <w:sz w:val="24"/>
          <w:szCs w:val="24"/>
          <w:shd w:val="clear" w:color="auto" w:fill="FFFFFF"/>
          <w:lang w:val="en-GB"/>
        </w:rPr>
        <w:t>Capezzuoli</w:t>
      </w:r>
      <w:proofErr w:type="spellEnd"/>
      <w:r w:rsidRPr="00A553AD">
        <w:rPr>
          <w:color w:val="000000"/>
          <w:sz w:val="24"/>
          <w:szCs w:val="24"/>
          <w:shd w:val="clear" w:color="auto" w:fill="FFFFFF"/>
          <w:lang w:val="en-GB"/>
        </w:rPr>
        <w:t xml:space="preserve"> et al.</w:t>
      </w:r>
      <w:r w:rsidRPr="00A553AD">
        <w:rPr>
          <w:color w:val="000000"/>
          <w:sz w:val="24"/>
          <w:szCs w:val="24"/>
          <w:lang w:val="en-GB"/>
        </w:rPr>
        <w:t xml:space="preserve"> 2018).</w:t>
      </w:r>
    </w:p>
    <w:p w14:paraId="56E31116"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3. Although each alternate band </w:t>
      </w:r>
      <w:r>
        <w:rPr>
          <w:color w:val="000000"/>
          <w:sz w:val="24"/>
          <w:szCs w:val="24"/>
          <w:lang w:val="en-GB"/>
        </w:rPr>
        <w:t>in</w:t>
      </w:r>
      <w:r w:rsidRPr="00A553AD">
        <w:rPr>
          <w:color w:val="000000"/>
          <w:sz w:val="24"/>
          <w:szCs w:val="24"/>
          <w:lang w:val="en-GB"/>
        </w:rPr>
        <w:t xml:space="preserve"> a vein is in </w:t>
      </w:r>
      <w:r w:rsidRPr="00A553AD">
        <w:rPr>
          <w:noProof/>
          <w:color w:val="000000"/>
          <w:sz w:val="24"/>
          <w:szCs w:val="24"/>
          <w:lang w:val="en-GB"/>
        </w:rPr>
        <w:t>close</w:t>
      </w:r>
      <w:r w:rsidRPr="00A553AD">
        <w:rPr>
          <w:color w:val="000000"/>
          <w:sz w:val="24"/>
          <w:szCs w:val="24"/>
          <w:lang w:val="en-GB"/>
        </w:rPr>
        <w:t xml:space="preserve"> </w:t>
      </w:r>
      <w:r w:rsidRPr="00A553AD">
        <w:rPr>
          <w:noProof/>
          <w:color w:val="000000"/>
          <w:sz w:val="24"/>
          <w:szCs w:val="24"/>
          <w:lang w:val="en-GB"/>
        </w:rPr>
        <w:t>relation</w:t>
      </w:r>
      <w:r w:rsidRPr="00A553AD">
        <w:rPr>
          <w:color w:val="000000"/>
          <w:sz w:val="24"/>
          <w:szCs w:val="24"/>
          <w:lang w:val="en-GB"/>
        </w:rPr>
        <w:t xml:space="preserve"> with repeated fault reactivation, each vein may not record all seismic releases around the region. </w:t>
      </w:r>
      <w:r>
        <w:rPr>
          <w:color w:val="000000"/>
          <w:sz w:val="24"/>
          <w:szCs w:val="24"/>
          <w:lang w:val="en-GB"/>
        </w:rPr>
        <w:t>F</w:t>
      </w:r>
      <w:r w:rsidRPr="00972666">
        <w:rPr>
          <w:color w:val="000000"/>
          <w:sz w:val="24"/>
          <w:szCs w:val="24"/>
          <w:lang w:val="en-GB"/>
        </w:rPr>
        <w:t>irstly</w:t>
      </w:r>
      <w:r>
        <w:rPr>
          <w:color w:val="000000"/>
          <w:sz w:val="24"/>
          <w:szCs w:val="24"/>
          <w:lang w:val="en-GB"/>
        </w:rPr>
        <w:t>,</w:t>
      </w:r>
      <w:r w:rsidRPr="00972666">
        <w:rPr>
          <w:color w:val="000000"/>
          <w:sz w:val="24"/>
          <w:szCs w:val="24"/>
          <w:lang w:val="en-GB"/>
        </w:rPr>
        <w:t xml:space="preserve"> </w:t>
      </w:r>
      <w:r>
        <w:rPr>
          <w:color w:val="000000"/>
          <w:sz w:val="24"/>
          <w:szCs w:val="24"/>
          <w:lang w:val="en-GB"/>
        </w:rPr>
        <w:t>f</w:t>
      </w:r>
      <w:r w:rsidRPr="00A553AD">
        <w:rPr>
          <w:color w:val="000000"/>
          <w:sz w:val="24"/>
          <w:szCs w:val="24"/>
          <w:lang w:val="en-GB"/>
        </w:rPr>
        <w:t>or a good co-seismic carbonate record</w:t>
      </w:r>
      <w:r>
        <w:rPr>
          <w:color w:val="000000"/>
          <w:sz w:val="24"/>
          <w:szCs w:val="24"/>
          <w:lang w:val="en-GB"/>
        </w:rPr>
        <w:t xml:space="preserve"> to be created</w:t>
      </w:r>
      <w:r w:rsidRPr="00A553AD">
        <w:rPr>
          <w:color w:val="000000"/>
          <w:sz w:val="24"/>
          <w:szCs w:val="24"/>
          <w:lang w:val="en-GB"/>
        </w:rPr>
        <w:t xml:space="preserve"> the earthquake must have an intensity (&gt;VI, like our </w:t>
      </w:r>
      <w:r w:rsidRPr="00A553AD">
        <w:rPr>
          <w:rFonts w:eastAsia="Times New Roman"/>
          <w:color w:val="000000"/>
          <w:sz w:val="24"/>
          <w:szCs w:val="24"/>
          <w:shd w:val="clear" w:color="auto" w:fill="FFFFFF"/>
          <w:lang w:val="en-GB" w:eastAsia="tr-TR"/>
        </w:rPr>
        <w:t>1430 AD peak</w:t>
      </w:r>
      <w:r w:rsidRPr="00A553AD">
        <w:rPr>
          <w:color w:val="000000"/>
          <w:sz w:val="24"/>
          <w:szCs w:val="24"/>
          <w:lang w:val="en-GB"/>
        </w:rPr>
        <w:t>) to allow the opening of the planar fracture and secondly, have a close epicentre (&lt;200 km, unlike 1668 AD and 1939 AD events) that will allow permeability enhancement (</w:t>
      </w:r>
      <w:proofErr w:type="spellStart"/>
      <w:r w:rsidRPr="00A553AD">
        <w:rPr>
          <w:color w:val="000000"/>
          <w:sz w:val="24"/>
          <w:szCs w:val="24"/>
          <w:lang w:val="en-GB"/>
        </w:rPr>
        <w:t>Parvin</w:t>
      </w:r>
      <w:proofErr w:type="spellEnd"/>
      <w:r w:rsidRPr="00A553AD">
        <w:rPr>
          <w:color w:val="000000"/>
          <w:sz w:val="24"/>
          <w:szCs w:val="24"/>
          <w:lang w:val="en-GB"/>
        </w:rPr>
        <w:t xml:space="preserve"> et al. 2014, Shi et al. 2018). </w:t>
      </w:r>
    </w:p>
    <w:p w14:paraId="60135B39" w14:textId="77777777" w:rsidR="00996C20" w:rsidRPr="00A553AD" w:rsidRDefault="00996C20" w:rsidP="00996C20">
      <w:pPr>
        <w:rPr>
          <w:color w:val="000000"/>
          <w:sz w:val="24"/>
          <w:szCs w:val="24"/>
          <w:lang w:val="en-GB"/>
        </w:rPr>
      </w:pPr>
      <w:r w:rsidRPr="00A553AD">
        <w:rPr>
          <w:color w:val="000000"/>
          <w:sz w:val="24"/>
          <w:szCs w:val="24"/>
          <w:lang w:val="en-GB"/>
        </w:rPr>
        <w:t xml:space="preserve">Therefore, in fast-moving domains, the method </w:t>
      </w:r>
      <w:r>
        <w:rPr>
          <w:color w:val="000000"/>
          <w:sz w:val="24"/>
          <w:szCs w:val="24"/>
          <w:lang w:val="en-GB"/>
        </w:rPr>
        <w:t>of</w:t>
      </w:r>
      <w:r w:rsidRPr="00A553AD">
        <w:rPr>
          <w:color w:val="000000"/>
          <w:sz w:val="24"/>
          <w:szCs w:val="24"/>
          <w:lang w:val="en-GB"/>
        </w:rPr>
        <w:t xml:space="preserve"> </w:t>
      </w:r>
      <w:r w:rsidRPr="00A553AD">
        <w:rPr>
          <w:noProof/>
          <w:color w:val="000000"/>
          <w:sz w:val="24"/>
          <w:szCs w:val="24"/>
          <w:lang w:val="en-GB"/>
        </w:rPr>
        <w:t>dating</w:t>
      </w:r>
      <w:r w:rsidRPr="00A553AD">
        <w:rPr>
          <w:color w:val="000000"/>
          <w:sz w:val="24"/>
          <w:szCs w:val="24"/>
          <w:lang w:val="en-GB"/>
        </w:rPr>
        <w:t xml:space="preserve">   vein carbonates may be suggested only as a supplementary tool to trenching to fill the gaps in HE records and PS data. </w:t>
      </w:r>
      <w:r>
        <w:rPr>
          <w:color w:val="000000"/>
          <w:sz w:val="24"/>
          <w:szCs w:val="24"/>
          <w:lang w:val="en-GB"/>
        </w:rPr>
        <w:t>Nevertheless</w:t>
      </w:r>
      <w:r w:rsidRPr="00A553AD">
        <w:rPr>
          <w:color w:val="000000"/>
          <w:sz w:val="24"/>
          <w:szCs w:val="24"/>
          <w:lang w:val="en-GB"/>
        </w:rPr>
        <w:t>, U-</w:t>
      </w:r>
      <w:proofErr w:type="spellStart"/>
      <w:r w:rsidRPr="00A553AD">
        <w:rPr>
          <w:color w:val="000000"/>
          <w:sz w:val="24"/>
          <w:szCs w:val="24"/>
          <w:lang w:val="en-GB"/>
        </w:rPr>
        <w:t>Th</w:t>
      </w:r>
      <w:proofErr w:type="spellEnd"/>
      <w:r w:rsidRPr="00A553AD">
        <w:rPr>
          <w:color w:val="000000"/>
          <w:sz w:val="24"/>
          <w:szCs w:val="24"/>
          <w:lang w:val="en-GB"/>
        </w:rPr>
        <w:t xml:space="preserve"> dating of  carbonate veins is a good candidate </w:t>
      </w:r>
      <w:r>
        <w:rPr>
          <w:color w:val="000000"/>
          <w:sz w:val="24"/>
          <w:szCs w:val="24"/>
          <w:lang w:val="en-GB"/>
        </w:rPr>
        <w:t>in</w:t>
      </w:r>
      <w:r w:rsidRPr="00A553AD">
        <w:rPr>
          <w:color w:val="000000"/>
          <w:sz w:val="24"/>
          <w:szCs w:val="24"/>
          <w:lang w:val="en-GB"/>
        </w:rPr>
        <w:t xml:space="preserve"> provid</w:t>
      </w:r>
      <w:r>
        <w:rPr>
          <w:color w:val="000000"/>
          <w:sz w:val="24"/>
          <w:szCs w:val="24"/>
          <w:lang w:val="en-GB"/>
        </w:rPr>
        <w:t>ing</w:t>
      </w:r>
      <w:r w:rsidRPr="00A553AD">
        <w:rPr>
          <w:color w:val="000000"/>
          <w:sz w:val="24"/>
          <w:szCs w:val="24"/>
          <w:lang w:val="en-GB"/>
        </w:rPr>
        <w:t xml:space="preserve"> </w:t>
      </w:r>
      <w:r w:rsidRPr="00A553AD">
        <w:rPr>
          <w:noProof/>
          <w:color w:val="000000"/>
          <w:sz w:val="24"/>
          <w:szCs w:val="24"/>
          <w:shd w:val="clear" w:color="auto" w:fill="FFFFFF"/>
          <w:lang w:val="en-GB"/>
        </w:rPr>
        <w:t>long-term records</w:t>
      </w:r>
      <w:r w:rsidRPr="00A553AD">
        <w:rPr>
          <w:color w:val="000000"/>
          <w:sz w:val="24"/>
          <w:szCs w:val="24"/>
          <w:shd w:val="clear" w:color="auto" w:fill="FFFFFF"/>
          <w:lang w:val="en-GB"/>
        </w:rPr>
        <w:t xml:space="preserve"> of seismicity, particularly prehistoric, late Pleistocene and early Holocene events which cannot be dated easily by traditional PS methods, especially in slow deformation regions (like intraplate faults). </w:t>
      </w:r>
    </w:p>
    <w:p w14:paraId="619F7891" w14:textId="77777777" w:rsidR="00996C20" w:rsidRPr="00A553AD" w:rsidRDefault="00996C20" w:rsidP="00996C20">
      <w:pPr>
        <w:ind w:left="360"/>
        <w:rPr>
          <w:color w:val="000000"/>
          <w:sz w:val="24"/>
          <w:szCs w:val="24"/>
          <w:lang w:val="en-GB"/>
        </w:rPr>
      </w:pPr>
    </w:p>
    <w:p w14:paraId="3DE12ADE" w14:textId="77777777" w:rsidR="00996C20" w:rsidRPr="00A553AD" w:rsidRDefault="00996C20" w:rsidP="00996C20">
      <w:pPr>
        <w:spacing w:after="120"/>
        <w:rPr>
          <w:color w:val="000000"/>
          <w:sz w:val="24"/>
          <w:szCs w:val="24"/>
          <w:lang w:val="en-GB"/>
        </w:rPr>
      </w:pPr>
    </w:p>
    <w:p w14:paraId="02365879" w14:textId="77777777" w:rsidR="00996C20" w:rsidRPr="00A553AD" w:rsidRDefault="00996C20" w:rsidP="00996C20">
      <w:pPr>
        <w:spacing w:after="120"/>
        <w:rPr>
          <w:b/>
          <w:color w:val="000000"/>
          <w:sz w:val="24"/>
          <w:szCs w:val="24"/>
          <w:lang w:val="en-GB"/>
        </w:rPr>
      </w:pPr>
      <w:r w:rsidRPr="00A553AD">
        <w:rPr>
          <w:b/>
          <w:color w:val="000000"/>
          <w:sz w:val="24"/>
          <w:szCs w:val="24"/>
          <w:lang w:val="en-GB"/>
        </w:rPr>
        <w:t>6 Conclusions</w:t>
      </w:r>
    </w:p>
    <w:p w14:paraId="79ECDAEB" w14:textId="77777777" w:rsidR="00996C20" w:rsidRPr="00A553AD" w:rsidRDefault="00996C20" w:rsidP="00996C20">
      <w:pPr>
        <w:spacing w:after="120"/>
        <w:rPr>
          <w:color w:val="000000"/>
          <w:sz w:val="24"/>
          <w:szCs w:val="24"/>
          <w:lang w:val="en-GB"/>
        </w:rPr>
      </w:pPr>
      <w:r w:rsidRPr="00A553AD">
        <w:rPr>
          <w:color w:val="000000"/>
          <w:sz w:val="24"/>
          <w:szCs w:val="24"/>
          <w:lang w:val="en-GB"/>
        </w:rPr>
        <w:t>We present U-</w:t>
      </w:r>
      <w:proofErr w:type="spellStart"/>
      <w:r w:rsidRPr="00A553AD">
        <w:rPr>
          <w:color w:val="000000"/>
          <w:sz w:val="24"/>
          <w:szCs w:val="24"/>
          <w:lang w:val="en-GB"/>
        </w:rPr>
        <w:t>Th</w:t>
      </w:r>
      <w:proofErr w:type="spellEnd"/>
      <w:r w:rsidRPr="00A553AD">
        <w:rPr>
          <w:color w:val="000000"/>
          <w:sz w:val="24"/>
          <w:szCs w:val="24"/>
          <w:lang w:val="en-GB"/>
        </w:rPr>
        <w:t xml:space="preserve"> age distribution</w:t>
      </w:r>
      <w:r>
        <w:rPr>
          <w:color w:val="000000"/>
          <w:sz w:val="24"/>
          <w:szCs w:val="24"/>
          <w:lang w:val="en-GB"/>
        </w:rPr>
        <w:t>s</w:t>
      </w:r>
      <w:r w:rsidRPr="00A553AD">
        <w:rPr>
          <w:color w:val="000000"/>
          <w:sz w:val="24"/>
          <w:szCs w:val="24"/>
          <w:lang w:val="en-GB"/>
        </w:rPr>
        <w:t xml:space="preserve"> of co-seismic carbonate veins along the eastern segments of the NAFZ and investigate specific records of the seismic release during the Holocene. Our data show that HEs could be satisfactorily dated with associated carbonate precipitation. The main outputs of this study are outlined below:</w:t>
      </w:r>
    </w:p>
    <w:p w14:paraId="0E9755B9" w14:textId="77777777" w:rsidR="00996C20" w:rsidRPr="00A553AD" w:rsidRDefault="00996C20" w:rsidP="00996C20">
      <w:pPr>
        <w:spacing w:after="120"/>
        <w:rPr>
          <w:color w:val="000000"/>
          <w:sz w:val="24"/>
          <w:szCs w:val="24"/>
          <w:lang w:val="en-GB"/>
        </w:rPr>
      </w:pPr>
      <w:r w:rsidRPr="00A553AD">
        <w:rPr>
          <w:color w:val="000000"/>
          <w:sz w:val="24"/>
          <w:szCs w:val="24"/>
          <w:lang w:val="en-GB"/>
        </w:rPr>
        <w:t>1. Carbonate vein precipitation associated with CO</w:t>
      </w:r>
      <w:r w:rsidRPr="00A553AD">
        <w:rPr>
          <w:color w:val="000000"/>
          <w:sz w:val="24"/>
          <w:szCs w:val="24"/>
          <w:vertAlign w:val="subscript"/>
          <w:lang w:val="en-GB"/>
        </w:rPr>
        <w:t>2</w:t>
      </w:r>
      <w:r w:rsidRPr="00A553AD">
        <w:rPr>
          <w:color w:val="000000"/>
          <w:sz w:val="24"/>
          <w:szCs w:val="24"/>
          <w:lang w:val="en-GB"/>
        </w:rPr>
        <w:t xml:space="preserve">-rich fluid flow along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of the NAFZ intensified at least eight times during the last 7000 years. </w:t>
      </w:r>
    </w:p>
    <w:p w14:paraId="5EC0576C"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2. At least six of the periods correspond to the 1200 BC, 499 AD, </w:t>
      </w:r>
      <w:proofErr w:type="gramStart"/>
      <w:r w:rsidRPr="00A553AD">
        <w:rPr>
          <w:color w:val="000000"/>
          <w:sz w:val="24"/>
          <w:szCs w:val="24"/>
          <w:lang w:val="en-GB"/>
        </w:rPr>
        <w:t>1045</w:t>
      </w:r>
      <w:proofErr w:type="gramEnd"/>
      <w:r w:rsidRPr="00A553AD">
        <w:rPr>
          <w:color w:val="000000"/>
          <w:sz w:val="24"/>
          <w:szCs w:val="24"/>
          <w:lang w:val="en-GB"/>
        </w:rPr>
        <w:t xml:space="preserve"> AD, 1166/1168 AD, 1419/22 AD, and 1783/84 AD events that were reported in HE catalogues. </w:t>
      </w:r>
      <w:r w:rsidRPr="00A553AD">
        <w:rPr>
          <w:sz w:val="24"/>
          <w:szCs w:val="24"/>
          <w:lang w:val="en-GB"/>
        </w:rPr>
        <w:t xml:space="preserve">The last carbonate peak immediately postdates a major seismic event recorded in this region (1668 AD earthquake). </w:t>
      </w:r>
      <w:r w:rsidRPr="00A553AD">
        <w:rPr>
          <w:color w:val="000000"/>
          <w:sz w:val="24"/>
          <w:szCs w:val="24"/>
          <w:lang w:val="en-GB"/>
        </w:rPr>
        <w:t>Two other carbonate precipitation peaks are recognized at around 200 BC and 4770 BC, which were not reported in the HE catalogues.</w:t>
      </w:r>
    </w:p>
    <w:p w14:paraId="13E6B370" w14:textId="77777777" w:rsidR="00996C20" w:rsidRPr="00A553AD" w:rsidRDefault="00996C20" w:rsidP="00996C20">
      <w:pPr>
        <w:spacing w:after="120"/>
        <w:rPr>
          <w:color w:val="000000"/>
          <w:sz w:val="24"/>
          <w:szCs w:val="24"/>
          <w:lang w:val="en-GB"/>
        </w:rPr>
      </w:pPr>
      <w:r w:rsidRPr="00A553AD">
        <w:rPr>
          <w:color w:val="000000"/>
          <w:sz w:val="24"/>
          <w:szCs w:val="24"/>
          <w:lang w:val="en-GB"/>
        </w:rPr>
        <w:t xml:space="preserve">3. Recurrence of carbonate precipitation ranging from 130 to 330 years for the last millennium is consistent with </w:t>
      </w:r>
      <w:r>
        <w:rPr>
          <w:color w:val="000000"/>
          <w:sz w:val="24"/>
          <w:szCs w:val="24"/>
          <w:lang w:val="en-GB"/>
        </w:rPr>
        <w:t xml:space="preserve">the </w:t>
      </w:r>
      <w:r w:rsidRPr="00A553AD">
        <w:rPr>
          <w:color w:val="000000"/>
          <w:sz w:val="24"/>
          <w:szCs w:val="24"/>
          <w:lang w:val="en-GB"/>
        </w:rPr>
        <w:t xml:space="preserve">previously proposed PS recurrence interval for the western NAFZ (i.e. 100-300 years). Considering the last two millennia, the recurrence interval becomes much wider varying from 130 to 700 years. </w:t>
      </w:r>
    </w:p>
    <w:p w14:paraId="147E8411" w14:textId="77777777" w:rsidR="00996C20" w:rsidRPr="00A553AD" w:rsidRDefault="00996C20" w:rsidP="00996C20">
      <w:pPr>
        <w:spacing w:after="120"/>
        <w:rPr>
          <w:color w:val="000000"/>
          <w:sz w:val="24"/>
          <w:szCs w:val="24"/>
          <w:lang w:val="en-GB"/>
        </w:rPr>
      </w:pPr>
      <w:r w:rsidRPr="00A553AD">
        <w:rPr>
          <w:color w:val="000000"/>
          <w:sz w:val="24"/>
          <w:szCs w:val="24"/>
          <w:lang w:val="en-GB"/>
        </w:rPr>
        <w:lastRenderedPageBreak/>
        <w:t>Although further studies are needed to evaluate the statistical significance of the age correlations, periods of carbonate precipitation inferred from U-</w:t>
      </w:r>
      <w:proofErr w:type="spellStart"/>
      <w:r w:rsidRPr="00A553AD">
        <w:rPr>
          <w:color w:val="000000"/>
          <w:sz w:val="24"/>
          <w:szCs w:val="24"/>
          <w:lang w:val="en-GB"/>
        </w:rPr>
        <w:t>Th</w:t>
      </w:r>
      <w:proofErr w:type="spellEnd"/>
      <w:r w:rsidRPr="00A553AD">
        <w:rPr>
          <w:color w:val="000000"/>
          <w:sz w:val="24"/>
          <w:szCs w:val="24"/>
          <w:lang w:val="en-GB"/>
        </w:rPr>
        <w:t xml:space="preserve"> age distributions in active fault zones are comparable with HE records and PS data of the earthquake events. C</w:t>
      </w:r>
      <w:r w:rsidRPr="00A553AD">
        <w:rPr>
          <w:rFonts w:eastAsia="Times New Roman"/>
          <w:color w:val="000000"/>
          <w:sz w:val="24"/>
          <w:szCs w:val="24"/>
          <w:shd w:val="clear" w:color="auto" w:fill="FFFFFF"/>
          <w:lang w:val="en-GB" w:eastAsia="tr-TR"/>
        </w:rPr>
        <w:t xml:space="preserve">arbonate </w:t>
      </w:r>
      <w:r w:rsidRPr="00A553AD">
        <w:rPr>
          <w:color w:val="000000"/>
          <w:sz w:val="24"/>
          <w:szCs w:val="24"/>
          <w:lang w:val="en-GB"/>
        </w:rPr>
        <w:t xml:space="preserve">precipitations </w:t>
      </w:r>
      <w:r>
        <w:rPr>
          <w:color w:val="000000"/>
          <w:sz w:val="24"/>
          <w:szCs w:val="24"/>
          <w:lang w:val="en-GB"/>
        </w:rPr>
        <w:t xml:space="preserve">may </w:t>
      </w:r>
      <w:r w:rsidRPr="00A553AD">
        <w:rPr>
          <w:rFonts w:eastAsia="Times New Roman"/>
          <w:color w:val="000000"/>
          <w:sz w:val="24"/>
          <w:szCs w:val="24"/>
          <w:shd w:val="clear" w:color="auto" w:fill="FFFFFF"/>
          <w:lang w:val="en-GB" w:eastAsia="tr-TR"/>
        </w:rPr>
        <w:t xml:space="preserve">record the earthquakes that have relatively close epicentre </w:t>
      </w:r>
      <w:r w:rsidRPr="00A553AD">
        <w:rPr>
          <w:color w:val="000000"/>
          <w:sz w:val="24"/>
          <w:szCs w:val="24"/>
          <w:lang w:val="en-GB"/>
        </w:rPr>
        <w:t>(&lt;200 km)</w:t>
      </w:r>
      <w:r w:rsidRPr="00A553AD">
        <w:rPr>
          <w:rFonts w:eastAsia="Times New Roman"/>
          <w:color w:val="000000"/>
          <w:sz w:val="24"/>
          <w:szCs w:val="24"/>
          <w:shd w:val="clear" w:color="auto" w:fill="FFFFFF"/>
          <w:lang w:val="en-GB" w:eastAsia="tr-TR"/>
        </w:rPr>
        <w:t xml:space="preserve"> and high intensity (I&gt;VI). </w:t>
      </w:r>
      <w:r w:rsidRPr="00A553AD">
        <w:rPr>
          <w:color w:val="000000"/>
          <w:sz w:val="24"/>
          <w:szCs w:val="24"/>
          <w:lang w:val="en-GB"/>
        </w:rPr>
        <w:t>U-</w:t>
      </w:r>
      <w:proofErr w:type="spellStart"/>
      <w:r w:rsidRPr="00A553AD">
        <w:rPr>
          <w:color w:val="000000"/>
          <w:sz w:val="24"/>
          <w:szCs w:val="24"/>
          <w:lang w:val="en-GB"/>
        </w:rPr>
        <w:t>Th</w:t>
      </w:r>
      <w:proofErr w:type="spellEnd"/>
      <w:r w:rsidRPr="00A553AD">
        <w:rPr>
          <w:color w:val="000000"/>
          <w:sz w:val="24"/>
          <w:szCs w:val="24"/>
          <w:lang w:val="en-GB"/>
        </w:rPr>
        <w:t xml:space="preserve"> ages of the carbonates precipitated in seismically active regions may be a supplementary tool </w:t>
      </w:r>
      <w:r>
        <w:rPr>
          <w:color w:val="000000"/>
          <w:sz w:val="24"/>
          <w:szCs w:val="24"/>
          <w:lang w:val="en-GB"/>
        </w:rPr>
        <w:t>in</w:t>
      </w:r>
      <w:r w:rsidRPr="00A553AD">
        <w:rPr>
          <w:color w:val="000000"/>
          <w:sz w:val="24"/>
          <w:szCs w:val="24"/>
          <w:lang w:val="en-GB"/>
        </w:rPr>
        <w:t xml:space="preserve"> establish</w:t>
      </w:r>
      <w:r>
        <w:rPr>
          <w:color w:val="000000"/>
          <w:sz w:val="24"/>
          <w:szCs w:val="24"/>
          <w:lang w:val="en-GB"/>
        </w:rPr>
        <w:t>ing</w:t>
      </w:r>
      <w:r w:rsidRPr="00A553AD">
        <w:rPr>
          <w:color w:val="000000"/>
          <w:sz w:val="24"/>
          <w:szCs w:val="24"/>
          <w:lang w:val="en-GB"/>
        </w:rPr>
        <w:t xml:space="preserve"> the Holocene earthquake records and a strong candidate for late Pleistocene </w:t>
      </w:r>
      <w:proofErr w:type="spellStart"/>
      <w:r w:rsidRPr="00A553AD">
        <w:rPr>
          <w:color w:val="000000"/>
          <w:sz w:val="24"/>
          <w:szCs w:val="24"/>
          <w:lang w:val="en-GB"/>
        </w:rPr>
        <w:t>paleoseismology</w:t>
      </w:r>
      <w:proofErr w:type="spellEnd"/>
      <w:r w:rsidRPr="00A553AD">
        <w:rPr>
          <w:color w:val="000000"/>
          <w:sz w:val="24"/>
          <w:szCs w:val="24"/>
          <w:lang w:val="en-GB"/>
        </w:rPr>
        <w:t>.</w:t>
      </w:r>
    </w:p>
    <w:p w14:paraId="549D3260" w14:textId="77777777" w:rsidR="00996C20" w:rsidRPr="00FC6B08" w:rsidRDefault="00996C20" w:rsidP="00996C20">
      <w:pPr>
        <w:spacing w:after="120"/>
        <w:rPr>
          <w:b/>
          <w:color w:val="000000"/>
          <w:sz w:val="24"/>
          <w:szCs w:val="24"/>
          <w:lang w:val="en-GB"/>
        </w:rPr>
      </w:pPr>
    </w:p>
    <w:p w14:paraId="2DA2818A" w14:textId="77777777" w:rsidR="00996C20" w:rsidRPr="00FC6B08" w:rsidRDefault="00996C20" w:rsidP="00996C20">
      <w:pPr>
        <w:spacing w:after="120"/>
        <w:rPr>
          <w:b/>
          <w:color w:val="000000"/>
          <w:sz w:val="24"/>
          <w:szCs w:val="24"/>
          <w:lang w:val="en-GB"/>
        </w:rPr>
      </w:pPr>
      <w:r w:rsidRPr="00FC6B08">
        <w:rPr>
          <w:b/>
          <w:color w:val="000000"/>
          <w:sz w:val="24"/>
          <w:szCs w:val="24"/>
          <w:lang w:val="en-GB"/>
        </w:rPr>
        <w:t xml:space="preserve">Acknowledgements </w:t>
      </w:r>
    </w:p>
    <w:p w14:paraId="4E505DDA" w14:textId="77777777" w:rsidR="00996C20" w:rsidRPr="00A61ABA" w:rsidRDefault="00996C20" w:rsidP="00996C20">
      <w:pPr>
        <w:rPr>
          <w:sz w:val="24"/>
          <w:szCs w:val="24"/>
        </w:rPr>
      </w:pPr>
      <w:r w:rsidRPr="00FC6B08">
        <w:rPr>
          <w:color w:val="000000"/>
          <w:sz w:val="24"/>
          <w:szCs w:val="24"/>
          <w:lang w:val="en-GB"/>
        </w:rPr>
        <w:t xml:space="preserve">This research was supported by the Scientific and Technical Research Council of Turkey (TUBITAK) (102Y034 and 114Y544), Eskisehir </w:t>
      </w:r>
      <w:proofErr w:type="spellStart"/>
      <w:r w:rsidRPr="00FC6B08">
        <w:rPr>
          <w:color w:val="000000"/>
          <w:sz w:val="24"/>
          <w:szCs w:val="24"/>
          <w:lang w:val="en-GB"/>
        </w:rPr>
        <w:t>Osmangazi</w:t>
      </w:r>
      <w:proofErr w:type="spellEnd"/>
      <w:r w:rsidRPr="00FC6B08">
        <w:rPr>
          <w:color w:val="000000"/>
          <w:sz w:val="24"/>
          <w:szCs w:val="24"/>
          <w:lang w:val="en-GB"/>
        </w:rPr>
        <w:t xml:space="preserve"> University Research Foundation (2017-1916), and Co-Funded Brain Circulation Scheme (Co-Circulation Scheme) granted to I. </w:t>
      </w:r>
      <w:proofErr w:type="spellStart"/>
      <w:r w:rsidRPr="00FC6B08">
        <w:rPr>
          <w:color w:val="000000"/>
          <w:sz w:val="24"/>
          <w:szCs w:val="24"/>
          <w:lang w:val="en-GB"/>
        </w:rPr>
        <w:t>Tonguç</w:t>
      </w:r>
      <w:proofErr w:type="spellEnd"/>
      <w:r w:rsidRPr="00FC6B08">
        <w:rPr>
          <w:color w:val="000000"/>
          <w:sz w:val="24"/>
          <w:szCs w:val="24"/>
          <w:lang w:val="en-GB"/>
        </w:rPr>
        <w:t xml:space="preserve"> </w:t>
      </w:r>
      <w:proofErr w:type="spellStart"/>
      <w:r w:rsidRPr="00FC6B08">
        <w:rPr>
          <w:color w:val="000000"/>
          <w:sz w:val="24"/>
          <w:szCs w:val="24"/>
          <w:lang w:val="en-GB"/>
        </w:rPr>
        <w:t>Uysal</w:t>
      </w:r>
      <w:proofErr w:type="spellEnd"/>
      <w:r w:rsidRPr="00FC6B08">
        <w:rPr>
          <w:color w:val="000000"/>
          <w:sz w:val="24"/>
          <w:szCs w:val="24"/>
          <w:lang w:val="en-GB"/>
        </w:rPr>
        <w:t xml:space="preserve">. Appreciation is extended to George </w:t>
      </w:r>
      <w:proofErr w:type="spellStart"/>
      <w:r w:rsidRPr="00FC6B08">
        <w:rPr>
          <w:color w:val="000000"/>
          <w:sz w:val="24"/>
          <w:szCs w:val="24"/>
          <w:lang w:val="en-GB"/>
        </w:rPr>
        <w:t>Hilley</w:t>
      </w:r>
      <w:proofErr w:type="spellEnd"/>
      <w:r w:rsidRPr="00FC6B08">
        <w:rPr>
          <w:color w:val="000000"/>
          <w:sz w:val="24"/>
          <w:szCs w:val="24"/>
          <w:lang w:val="en-GB"/>
        </w:rPr>
        <w:t xml:space="preserve"> for his indispensable suggestions on the earlier versions of the manuscript. We are grateful to Peter Gold and Randolph </w:t>
      </w:r>
      <w:r w:rsidRPr="00FC6B08">
        <w:rPr>
          <w:sz w:val="24"/>
          <w:szCs w:val="24"/>
        </w:rPr>
        <w:t xml:space="preserve">Williams for their constructive comments and suggestions that significantly improved the </w:t>
      </w:r>
      <w:r w:rsidRPr="00A61ABA">
        <w:rPr>
          <w:sz w:val="24"/>
          <w:szCs w:val="24"/>
        </w:rPr>
        <w:t xml:space="preserve">manuscript. We greatly acknowledge Andrew Todd for English editing of our manuscript. </w:t>
      </w:r>
      <w:r>
        <w:rPr>
          <w:color w:val="222222"/>
          <w:sz w:val="24"/>
          <w:szCs w:val="24"/>
          <w:shd w:val="clear" w:color="auto" w:fill="FFFFFF"/>
        </w:rPr>
        <w:t>D</w:t>
      </w:r>
      <w:r w:rsidRPr="00A61ABA">
        <w:rPr>
          <w:color w:val="222222"/>
          <w:sz w:val="24"/>
          <w:szCs w:val="24"/>
          <w:shd w:val="clear" w:color="auto" w:fill="FFFFFF"/>
        </w:rPr>
        <w:t>ata used in this manuscript can be found in the supporting information</w:t>
      </w:r>
      <w:r>
        <w:rPr>
          <w:color w:val="222222"/>
          <w:sz w:val="24"/>
          <w:szCs w:val="24"/>
          <w:shd w:val="clear" w:color="auto" w:fill="FFFFFF"/>
        </w:rPr>
        <w:t>.</w:t>
      </w:r>
    </w:p>
    <w:p w14:paraId="7C2D6269" w14:textId="77777777" w:rsidR="00996C20" w:rsidRPr="00A61ABA" w:rsidRDefault="00996C20" w:rsidP="00996C20">
      <w:pPr>
        <w:rPr>
          <w:sz w:val="24"/>
          <w:szCs w:val="24"/>
        </w:rPr>
      </w:pPr>
    </w:p>
    <w:p w14:paraId="74255DC3" w14:textId="77777777" w:rsidR="00996C20" w:rsidRPr="00FC6B08" w:rsidRDefault="00996C20" w:rsidP="00996C20">
      <w:pPr>
        <w:spacing w:after="120"/>
        <w:rPr>
          <w:b/>
          <w:color w:val="000000"/>
          <w:sz w:val="24"/>
          <w:szCs w:val="24"/>
          <w:lang w:val="en-GB"/>
        </w:rPr>
      </w:pPr>
    </w:p>
    <w:p w14:paraId="588AF959" w14:textId="77777777" w:rsidR="00996C20" w:rsidRPr="00A553AD" w:rsidRDefault="00996C20" w:rsidP="00996C20">
      <w:pPr>
        <w:spacing w:after="120"/>
        <w:rPr>
          <w:b/>
          <w:color w:val="000000"/>
          <w:sz w:val="24"/>
          <w:szCs w:val="24"/>
          <w:lang w:val="en-GB"/>
        </w:rPr>
      </w:pPr>
      <w:r w:rsidRPr="00A553AD">
        <w:rPr>
          <w:b/>
          <w:color w:val="000000"/>
          <w:sz w:val="24"/>
          <w:szCs w:val="24"/>
          <w:lang w:val="en-GB"/>
        </w:rPr>
        <w:t>References</w:t>
      </w:r>
    </w:p>
    <w:p w14:paraId="668CC0BE" w14:textId="77777777" w:rsidR="00996C20" w:rsidRPr="00A553AD" w:rsidRDefault="00996C20" w:rsidP="00996C20">
      <w:pPr>
        <w:spacing w:after="120"/>
        <w:ind w:left="567" w:hanging="567"/>
        <w:rPr>
          <w:color w:val="000000"/>
          <w:sz w:val="24"/>
          <w:szCs w:val="24"/>
          <w:lang w:val="en-GB"/>
        </w:rPr>
      </w:pPr>
    </w:p>
    <w:p w14:paraId="40CB2B11"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Akyüz</w:t>
      </w:r>
      <w:proofErr w:type="spellEnd"/>
      <w:r w:rsidRPr="00A553AD">
        <w:rPr>
          <w:color w:val="000000"/>
          <w:sz w:val="24"/>
          <w:szCs w:val="24"/>
          <w:lang w:val="en-GB"/>
        </w:rPr>
        <w:t xml:space="preserve">, H.S., Karabacak, V., </w:t>
      </w:r>
      <w:proofErr w:type="spellStart"/>
      <w:r w:rsidRPr="00A553AD">
        <w:rPr>
          <w:color w:val="000000"/>
          <w:sz w:val="24"/>
          <w:szCs w:val="24"/>
          <w:lang w:val="en-GB"/>
        </w:rPr>
        <w:t>Zabcı</w:t>
      </w:r>
      <w:proofErr w:type="spellEnd"/>
      <w:r w:rsidRPr="00A553AD">
        <w:rPr>
          <w:color w:val="000000"/>
          <w:sz w:val="24"/>
          <w:szCs w:val="24"/>
          <w:lang w:val="en-GB"/>
        </w:rPr>
        <w:t xml:space="preserve">, C. (2015). </w:t>
      </w:r>
      <w:proofErr w:type="spellStart"/>
      <w:r w:rsidRPr="00A553AD">
        <w:rPr>
          <w:color w:val="000000"/>
          <w:sz w:val="24"/>
          <w:szCs w:val="24"/>
          <w:lang w:val="en-GB"/>
        </w:rPr>
        <w:t>Paleoseismic</w:t>
      </w:r>
      <w:proofErr w:type="spellEnd"/>
      <w:r w:rsidRPr="00A553AD">
        <w:rPr>
          <w:color w:val="000000"/>
          <w:sz w:val="24"/>
          <w:szCs w:val="24"/>
          <w:lang w:val="en-GB"/>
        </w:rPr>
        <w:t xml:space="preserve"> Trenching, in Michael Beer, </w:t>
      </w:r>
      <w:proofErr w:type="spellStart"/>
      <w:r w:rsidRPr="00A553AD">
        <w:rPr>
          <w:color w:val="000000"/>
          <w:sz w:val="24"/>
          <w:szCs w:val="24"/>
          <w:lang w:val="en-GB"/>
        </w:rPr>
        <w:t>Ioannis</w:t>
      </w:r>
      <w:proofErr w:type="spellEnd"/>
      <w:r w:rsidRPr="00A553AD">
        <w:rPr>
          <w:color w:val="000000"/>
          <w:sz w:val="24"/>
          <w:szCs w:val="24"/>
          <w:lang w:val="en-GB"/>
        </w:rPr>
        <w:t xml:space="preserve"> A. </w:t>
      </w:r>
      <w:proofErr w:type="spellStart"/>
      <w:r w:rsidRPr="00A553AD">
        <w:rPr>
          <w:color w:val="000000"/>
          <w:sz w:val="24"/>
          <w:szCs w:val="24"/>
          <w:lang w:val="en-GB"/>
        </w:rPr>
        <w:t>Kougioumtzoglou</w:t>
      </w:r>
      <w:proofErr w:type="spellEnd"/>
      <w:r w:rsidRPr="00A553AD">
        <w:rPr>
          <w:color w:val="000000"/>
          <w:sz w:val="24"/>
          <w:szCs w:val="24"/>
          <w:lang w:val="en-GB"/>
        </w:rPr>
        <w:t xml:space="preserve">, </w:t>
      </w:r>
      <w:proofErr w:type="spellStart"/>
      <w:r w:rsidRPr="00A553AD">
        <w:rPr>
          <w:color w:val="000000"/>
          <w:sz w:val="24"/>
          <w:szCs w:val="24"/>
          <w:lang w:val="en-GB"/>
        </w:rPr>
        <w:t>Edoardo</w:t>
      </w:r>
      <w:proofErr w:type="spellEnd"/>
      <w:r w:rsidRPr="00A553AD">
        <w:rPr>
          <w:color w:val="000000"/>
          <w:sz w:val="24"/>
          <w:szCs w:val="24"/>
          <w:lang w:val="en-GB"/>
        </w:rPr>
        <w:t xml:space="preserve"> </w:t>
      </w:r>
      <w:proofErr w:type="spellStart"/>
      <w:r w:rsidRPr="00A553AD">
        <w:rPr>
          <w:color w:val="000000"/>
          <w:sz w:val="24"/>
          <w:szCs w:val="24"/>
          <w:lang w:val="en-GB"/>
        </w:rPr>
        <w:t>Patelli</w:t>
      </w:r>
      <w:proofErr w:type="spellEnd"/>
      <w:r w:rsidRPr="00A553AD">
        <w:rPr>
          <w:color w:val="000000"/>
          <w:sz w:val="24"/>
          <w:szCs w:val="24"/>
          <w:lang w:val="en-GB"/>
        </w:rPr>
        <w:t>, Ivan Siu-</w:t>
      </w:r>
      <w:proofErr w:type="spellStart"/>
      <w:r w:rsidRPr="00A553AD">
        <w:rPr>
          <w:color w:val="000000"/>
          <w:sz w:val="24"/>
          <w:szCs w:val="24"/>
          <w:lang w:val="en-GB"/>
        </w:rPr>
        <w:t>Kui</w:t>
      </w:r>
      <w:proofErr w:type="spellEnd"/>
      <w:r w:rsidRPr="00A553AD">
        <w:rPr>
          <w:color w:val="000000"/>
          <w:sz w:val="24"/>
          <w:szCs w:val="24"/>
          <w:lang w:val="en-GB"/>
        </w:rPr>
        <w:t xml:space="preserve"> Au eds., </w:t>
      </w:r>
      <w:proofErr w:type="spellStart"/>
      <w:r w:rsidRPr="00A553AD">
        <w:rPr>
          <w:color w:val="000000"/>
          <w:sz w:val="24"/>
          <w:szCs w:val="24"/>
          <w:lang w:val="en-GB"/>
        </w:rPr>
        <w:t>Encyclopedia</w:t>
      </w:r>
      <w:proofErr w:type="spellEnd"/>
      <w:r w:rsidRPr="00A553AD">
        <w:rPr>
          <w:color w:val="000000"/>
          <w:sz w:val="24"/>
          <w:szCs w:val="24"/>
          <w:lang w:val="en-GB"/>
        </w:rPr>
        <w:t xml:space="preserve"> of Earthquake Engineering, Springer Publications, </w:t>
      </w:r>
      <w:r w:rsidRPr="00A553AD">
        <w:rPr>
          <w:noProof/>
          <w:color w:val="000000"/>
          <w:sz w:val="24"/>
          <w:szCs w:val="24"/>
          <w:lang w:val="en-GB"/>
        </w:rPr>
        <w:t>doi</w:t>
      </w:r>
      <w:r w:rsidRPr="00A553AD">
        <w:rPr>
          <w:color w:val="000000"/>
          <w:sz w:val="24"/>
          <w:szCs w:val="24"/>
          <w:lang w:val="en-GB"/>
        </w:rPr>
        <w:t xml:space="preserve">: 10.1007/978-3-642-36197-5_107-1, </w:t>
      </w:r>
      <w:r w:rsidRPr="00A553AD">
        <w:rPr>
          <w:noProof/>
          <w:color w:val="000000"/>
          <w:sz w:val="24"/>
          <w:szCs w:val="24"/>
          <w:lang w:val="en-GB"/>
        </w:rPr>
        <w:t>isbn</w:t>
      </w:r>
      <w:r w:rsidRPr="00A553AD">
        <w:rPr>
          <w:color w:val="000000"/>
          <w:sz w:val="24"/>
          <w:szCs w:val="24"/>
          <w:lang w:val="en-GB"/>
        </w:rPr>
        <w:t>: 978-3-642-36197-5.</w:t>
      </w:r>
    </w:p>
    <w:p w14:paraId="4D3FF02F"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Allen, C.R. (1986). </w:t>
      </w:r>
      <w:proofErr w:type="gramStart"/>
      <w:r w:rsidRPr="00A553AD">
        <w:rPr>
          <w:color w:val="000000"/>
          <w:sz w:val="24"/>
          <w:szCs w:val="24"/>
          <w:lang w:val="en-GB"/>
        </w:rPr>
        <w:t xml:space="preserve">Seismological and </w:t>
      </w:r>
      <w:proofErr w:type="spellStart"/>
      <w:r w:rsidRPr="00A553AD">
        <w:rPr>
          <w:color w:val="000000"/>
          <w:sz w:val="24"/>
          <w:szCs w:val="24"/>
          <w:lang w:val="en-GB"/>
        </w:rPr>
        <w:t>paleoseismological</w:t>
      </w:r>
      <w:proofErr w:type="spellEnd"/>
      <w:r w:rsidRPr="00A553AD">
        <w:rPr>
          <w:color w:val="000000"/>
          <w:sz w:val="24"/>
          <w:szCs w:val="24"/>
          <w:lang w:val="en-GB"/>
        </w:rPr>
        <w:t xml:space="preserve"> techniques of research in active tectonics.</w:t>
      </w:r>
      <w:proofErr w:type="gramEnd"/>
      <w:r w:rsidRPr="00A553AD">
        <w:rPr>
          <w:color w:val="000000"/>
          <w:sz w:val="24"/>
          <w:szCs w:val="24"/>
          <w:lang w:val="en-GB"/>
        </w:rPr>
        <w:t xml:space="preserve"> In Active Tectonics: Studies in Geophysics (R.E. Wallace Chairman, Ed.), pp. 148–154. </w:t>
      </w:r>
      <w:proofErr w:type="gramStart"/>
      <w:r w:rsidRPr="00A553AD">
        <w:rPr>
          <w:color w:val="000000"/>
          <w:sz w:val="24"/>
          <w:szCs w:val="24"/>
          <w:lang w:val="en-GB"/>
        </w:rPr>
        <w:t>National Academy Press, Washington, DC.</w:t>
      </w:r>
      <w:proofErr w:type="gramEnd"/>
    </w:p>
    <w:p w14:paraId="28EE2014"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Altunel</w:t>
      </w:r>
      <w:proofErr w:type="spellEnd"/>
      <w:r w:rsidRPr="00A553AD">
        <w:rPr>
          <w:color w:val="000000"/>
          <w:sz w:val="24"/>
          <w:szCs w:val="24"/>
          <w:lang w:val="en-GB"/>
        </w:rPr>
        <w:t xml:space="preserve">, E., Karabacak, V. (2005). Determination of horizontal extension from fissure-ridge travertines: a case study in the </w:t>
      </w:r>
      <w:proofErr w:type="spellStart"/>
      <w:r w:rsidRPr="00A553AD">
        <w:rPr>
          <w:color w:val="000000"/>
          <w:sz w:val="24"/>
          <w:szCs w:val="24"/>
          <w:lang w:val="en-GB"/>
        </w:rPr>
        <w:t>Denizli</w:t>
      </w:r>
      <w:proofErr w:type="spellEnd"/>
      <w:r w:rsidRPr="00A553AD">
        <w:rPr>
          <w:color w:val="000000"/>
          <w:sz w:val="24"/>
          <w:szCs w:val="24"/>
          <w:lang w:val="en-GB"/>
        </w:rPr>
        <w:t xml:space="preserve"> Basin, southwestern Turkey, </w:t>
      </w:r>
      <w:proofErr w:type="spellStart"/>
      <w:r w:rsidRPr="00A553AD">
        <w:rPr>
          <w:i/>
          <w:color w:val="000000"/>
          <w:sz w:val="24"/>
          <w:szCs w:val="24"/>
          <w:lang w:val="en-GB"/>
        </w:rPr>
        <w:t>Geodinamica</w:t>
      </w:r>
      <w:proofErr w:type="spellEnd"/>
      <w:r w:rsidRPr="00A553AD">
        <w:rPr>
          <w:i/>
          <w:color w:val="000000"/>
          <w:sz w:val="24"/>
          <w:szCs w:val="24"/>
          <w:lang w:val="en-GB"/>
        </w:rPr>
        <w:t xml:space="preserve"> </w:t>
      </w:r>
      <w:proofErr w:type="spellStart"/>
      <w:r w:rsidRPr="00A553AD">
        <w:rPr>
          <w:i/>
          <w:color w:val="000000"/>
          <w:sz w:val="24"/>
          <w:szCs w:val="24"/>
          <w:lang w:val="en-GB"/>
        </w:rPr>
        <w:t>Acta</w:t>
      </w:r>
      <w:proofErr w:type="spellEnd"/>
      <w:r w:rsidRPr="00A553AD">
        <w:rPr>
          <w:color w:val="000000"/>
          <w:sz w:val="24"/>
          <w:szCs w:val="24"/>
          <w:lang w:val="en-GB"/>
        </w:rPr>
        <w:t>, 18/3-4 (2005) 333-342.</w:t>
      </w:r>
    </w:p>
    <w:p w14:paraId="52517369" w14:textId="77777777" w:rsidR="00996C20" w:rsidRPr="00A553AD" w:rsidRDefault="00996C20" w:rsidP="00996C20">
      <w:pPr>
        <w:ind w:left="567" w:hanging="567"/>
        <w:rPr>
          <w:color w:val="000000"/>
          <w:sz w:val="24"/>
          <w:szCs w:val="24"/>
          <w:lang w:val="en-GB"/>
        </w:rPr>
      </w:pPr>
      <w:proofErr w:type="spellStart"/>
      <w:r w:rsidRPr="00A553AD">
        <w:rPr>
          <w:color w:val="000000"/>
          <w:sz w:val="24"/>
          <w:szCs w:val="24"/>
          <w:lang w:val="en-GB"/>
        </w:rPr>
        <w:t>Ambraseys</w:t>
      </w:r>
      <w:proofErr w:type="spellEnd"/>
      <w:r w:rsidRPr="00A553AD">
        <w:rPr>
          <w:color w:val="000000"/>
          <w:sz w:val="24"/>
          <w:szCs w:val="24"/>
          <w:lang w:val="en-GB"/>
        </w:rPr>
        <w:t xml:space="preserve">, N.N. (2009). Earthquakes in the Mediterranean and </w:t>
      </w:r>
      <w:r w:rsidRPr="00A553AD">
        <w:rPr>
          <w:noProof/>
          <w:color w:val="000000"/>
          <w:sz w:val="24"/>
          <w:szCs w:val="24"/>
          <w:lang w:val="en-GB"/>
        </w:rPr>
        <w:t>Middle</w:t>
      </w:r>
      <w:r w:rsidRPr="00A553AD">
        <w:rPr>
          <w:color w:val="000000"/>
          <w:sz w:val="24"/>
          <w:szCs w:val="24"/>
          <w:lang w:val="en-GB"/>
        </w:rPr>
        <w:t xml:space="preserve"> East: A Multidisciplinary Study of Seismicity up to 1900, Cambridge University Press, Cambridge, UK, 947 pp.</w:t>
      </w:r>
    </w:p>
    <w:p w14:paraId="19C55C50"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Ambraseys</w:t>
      </w:r>
      <w:proofErr w:type="spellEnd"/>
      <w:r w:rsidRPr="00A553AD">
        <w:rPr>
          <w:color w:val="000000"/>
          <w:sz w:val="24"/>
          <w:szCs w:val="24"/>
          <w:lang w:val="en-GB"/>
        </w:rPr>
        <w:t xml:space="preserve">, N.N., </w:t>
      </w:r>
      <w:proofErr w:type="spellStart"/>
      <w:r w:rsidRPr="00A553AD">
        <w:rPr>
          <w:color w:val="000000"/>
          <w:sz w:val="24"/>
          <w:szCs w:val="24"/>
          <w:lang w:val="en-GB"/>
        </w:rPr>
        <w:t>Finkel</w:t>
      </w:r>
      <w:proofErr w:type="spellEnd"/>
      <w:r w:rsidRPr="00A553AD">
        <w:rPr>
          <w:color w:val="000000"/>
          <w:sz w:val="24"/>
          <w:szCs w:val="24"/>
          <w:lang w:val="en-GB"/>
        </w:rPr>
        <w:t xml:space="preserve">, C.F. (1988). The Anatolian Earthquake of 17 August 1668. In: Lee, W.H.K., Meyers, H. &amp; </w:t>
      </w:r>
      <w:proofErr w:type="spellStart"/>
      <w:r w:rsidRPr="00A553AD">
        <w:rPr>
          <w:color w:val="000000"/>
          <w:sz w:val="24"/>
          <w:szCs w:val="24"/>
          <w:lang w:val="en-GB"/>
        </w:rPr>
        <w:t>Shimazaki</w:t>
      </w:r>
      <w:proofErr w:type="spellEnd"/>
      <w:r w:rsidRPr="00A553AD">
        <w:rPr>
          <w:color w:val="000000"/>
          <w:sz w:val="24"/>
          <w:szCs w:val="24"/>
          <w:lang w:val="en-GB"/>
        </w:rPr>
        <w:t>, K. (</w:t>
      </w:r>
      <w:proofErr w:type="spellStart"/>
      <w:proofErr w:type="gramStart"/>
      <w:r w:rsidRPr="00A553AD">
        <w:rPr>
          <w:color w:val="000000"/>
          <w:sz w:val="24"/>
          <w:szCs w:val="24"/>
          <w:lang w:val="en-GB"/>
        </w:rPr>
        <w:t>eds</w:t>
      </w:r>
      <w:proofErr w:type="spellEnd"/>
      <w:proofErr w:type="gramEnd"/>
      <w:r w:rsidRPr="00A553AD">
        <w:rPr>
          <w:color w:val="000000"/>
          <w:sz w:val="24"/>
          <w:szCs w:val="24"/>
          <w:lang w:val="en-GB"/>
        </w:rPr>
        <w:t>), Historical Seismograms and Earthquakes of the World. Academic Press, San Diego, 173–180.</w:t>
      </w:r>
    </w:p>
    <w:p w14:paraId="43732262"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Ambraseys</w:t>
      </w:r>
      <w:proofErr w:type="spellEnd"/>
      <w:r w:rsidRPr="00A553AD">
        <w:rPr>
          <w:color w:val="000000"/>
          <w:sz w:val="24"/>
          <w:szCs w:val="24"/>
          <w:lang w:val="en-GB"/>
        </w:rPr>
        <w:t xml:space="preserve">, N.N., </w:t>
      </w:r>
      <w:proofErr w:type="spellStart"/>
      <w:r w:rsidRPr="00A553AD">
        <w:rPr>
          <w:color w:val="000000"/>
          <w:sz w:val="24"/>
          <w:szCs w:val="24"/>
          <w:lang w:val="en-GB"/>
        </w:rPr>
        <w:t>Finkel</w:t>
      </w:r>
      <w:proofErr w:type="spellEnd"/>
      <w:r w:rsidRPr="00A553AD">
        <w:rPr>
          <w:color w:val="000000"/>
          <w:sz w:val="24"/>
          <w:szCs w:val="24"/>
          <w:lang w:val="en-GB"/>
        </w:rPr>
        <w:t xml:space="preserve">, C.F. (1995). The Seismicity of Turkey and Adjacent Areas: A Historical Review, 1500-1800, </w:t>
      </w:r>
      <w:proofErr w:type="spellStart"/>
      <w:r w:rsidRPr="00A553AD">
        <w:rPr>
          <w:color w:val="000000"/>
          <w:sz w:val="24"/>
          <w:szCs w:val="24"/>
          <w:lang w:val="en-GB"/>
        </w:rPr>
        <w:t>MuhittinSalihEren</w:t>
      </w:r>
      <w:proofErr w:type="spellEnd"/>
      <w:r w:rsidRPr="00A553AD">
        <w:rPr>
          <w:color w:val="000000"/>
          <w:sz w:val="24"/>
          <w:szCs w:val="24"/>
          <w:lang w:val="en-GB"/>
        </w:rPr>
        <w:t>, Istanbul, Turkey, 240 pp.</w:t>
      </w:r>
    </w:p>
    <w:p w14:paraId="32FAE1B8"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Ambraseys</w:t>
      </w:r>
      <w:proofErr w:type="spellEnd"/>
      <w:r w:rsidRPr="00A553AD">
        <w:rPr>
          <w:color w:val="000000"/>
          <w:sz w:val="24"/>
          <w:szCs w:val="24"/>
          <w:lang w:val="en-GB"/>
        </w:rPr>
        <w:t xml:space="preserve">, N.N., Jackson, J. (1998). Faulting associated with historical and recent earthquakes in the eastern Mediterranean region, </w:t>
      </w:r>
      <w:proofErr w:type="spellStart"/>
      <w:r w:rsidRPr="00A553AD">
        <w:rPr>
          <w:i/>
          <w:color w:val="000000"/>
          <w:sz w:val="24"/>
          <w:szCs w:val="24"/>
          <w:lang w:val="en-GB"/>
        </w:rPr>
        <w:t>Geophys</w:t>
      </w:r>
      <w:proofErr w:type="spellEnd"/>
      <w:r w:rsidRPr="00A553AD">
        <w:rPr>
          <w:i/>
          <w:color w:val="000000"/>
          <w:sz w:val="24"/>
          <w:szCs w:val="24"/>
          <w:lang w:val="en-GB"/>
        </w:rPr>
        <w:t>. J. Intl.</w:t>
      </w:r>
      <w:r w:rsidRPr="00A553AD">
        <w:rPr>
          <w:color w:val="000000"/>
          <w:sz w:val="24"/>
          <w:szCs w:val="24"/>
          <w:lang w:val="en-GB"/>
        </w:rPr>
        <w:t>, 133, 390-406.</w:t>
      </w:r>
    </w:p>
    <w:p w14:paraId="5DB21AB2"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lastRenderedPageBreak/>
        <w:t>Atakan</w:t>
      </w:r>
      <w:proofErr w:type="spellEnd"/>
      <w:r w:rsidRPr="00A553AD">
        <w:rPr>
          <w:color w:val="000000"/>
          <w:sz w:val="24"/>
          <w:szCs w:val="24"/>
          <w:lang w:val="en-GB"/>
        </w:rPr>
        <w:t xml:space="preserve">, K. (2000). Uncertainties in </w:t>
      </w:r>
      <w:proofErr w:type="spellStart"/>
      <w:r w:rsidRPr="00A553AD">
        <w:rPr>
          <w:color w:val="000000"/>
          <w:sz w:val="24"/>
          <w:szCs w:val="24"/>
          <w:lang w:val="en-GB"/>
        </w:rPr>
        <w:t>paleoseismology</w:t>
      </w:r>
      <w:proofErr w:type="spellEnd"/>
      <w:r w:rsidRPr="00A553AD">
        <w:rPr>
          <w:color w:val="000000"/>
          <w:sz w:val="24"/>
          <w:szCs w:val="24"/>
          <w:lang w:val="en-GB"/>
        </w:rPr>
        <w:t xml:space="preserve">: Implications for the earthquake recurrence database. IN: </w:t>
      </w:r>
      <w:proofErr w:type="spellStart"/>
      <w:r w:rsidRPr="00A553AD">
        <w:rPr>
          <w:color w:val="000000"/>
          <w:sz w:val="24"/>
          <w:szCs w:val="24"/>
          <w:lang w:val="en-GB"/>
        </w:rPr>
        <w:t>K.Okumura</w:t>
      </w:r>
      <w:proofErr w:type="spellEnd"/>
      <w:r w:rsidRPr="00A553AD">
        <w:rPr>
          <w:color w:val="000000"/>
          <w:sz w:val="24"/>
          <w:szCs w:val="24"/>
          <w:lang w:val="en-GB"/>
        </w:rPr>
        <w:t xml:space="preserve">, </w:t>
      </w:r>
      <w:proofErr w:type="spellStart"/>
      <w:r w:rsidRPr="00A553AD">
        <w:rPr>
          <w:color w:val="000000"/>
          <w:sz w:val="24"/>
          <w:szCs w:val="24"/>
          <w:lang w:val="en-GB"/>
        </w:rPr>
        <w:t>K.Takada</w:t>
      </w:r>
      <w:proofErr w:type="spellEnd"/>
      <w:r w:rsidRPr="00A553AD">
        <w:rPr>
          <w:color w:val="000000"/>
          <w:sz w:val="24"/>
          <w:szCs w:val="24"/>
          <w:lang w:val="en-GB"/>
        </w:rPr>
        <w:t xml:space="preserve"> and </w:t>
      </w:r>
      <w:proofErr w:type="spellStart"/>
      <w:r w:rsidRPr="00A553AD">
        <w:rPr>
          <w:color w:val="000000"/>
          <w:sz w:val="24"/>
          <w:szCs w:val="24"/>
          <w:lang w:val="en-GB"/>
        </w:rPr>
        <w:t>H.Goto</w:t>
      </w:r>
      <w:proofErr w:type="spellEnd"/>
      <w:r w:rsidRPr="00A553AD">
        <w:rPr>
          <w:color w:val="000000"/>
          <w:sz w:val="24"/>
          <w:szCs w:val="24"/>
          <w:lang w:val="en-GB"/>
        </w:rPr>
        <w:t xml:space="preserve"> (Eds.) Active Fault Research for the New </w:t>
      </w:r>
      <w:proofErr w:type="spellStart"/>
      <w:r w:rsidRPr="00A553AD">
        <w:rPr>
          <w:color w:val="000000"/>
          <w:sz w:val="24"/>
          <w:szCs w:val="24"/>
          <w:lang w:val="en-GB"/>
        </w:rPr>
        <w:t>Millenium</w:t>
      </w:r>
      <w:proofErr w:type="spellEnd"/>
      <w:r w:rsidRPr="00A553AD">
        <w:rPr>
          <w:color w:val="000000"/>
          <w:sz w:val="24"/>
          <w:szCs w:val="24"/>
          <w:lang w:val="en-GB"/>
        </w:rPr>
        <w:t>. Letter Press Co. Ltd., Hiroshima, Japan. pp. 5-10.</w:t>
      </w:r>
    </w:p>
    <w:p w14:paraId="14B70A1D"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Barka</w:t>
      </w:r>
      <w:proofErr w:type="spellEnd"/>
      <w:r w:rsidRPr="00A553AD">
        <w:rPr>
          <w:color w:val="000000"/>
          <w:sz w:val="24"/>
          <w:szCs w:val="24"/>
          <w:lang w:val="en-GB"/>
        </w:rPr>
        <w:t xml:space="preserve">, A.A. (1996). Slip distribution along the North Anatolian Fault associated with the large earthquakes of the period 1939 to 1967, </w:t>
      </w:r>
      <w:r w:rsidRPr="00A553AD">
        <w:rPr>
          <w:i/>
          <w:color w:val="000000"/>
          <w:sz w:val="24"/>
          <w:szCs w:val="24"/>
          <w:lang w:val="en-GB"/>
        </w:rPr>
        <w:t xml:space="preserve">B. </w:t>
      </w:r>
      <w:proofErr w:type="spellStart"/>
      <w:r w:rsidRPr="00A553AD">
        <w:rPr>
          <w:i/>
          <w:color w:val="000000"/>
          <w:sz w:val="24"/>
          <w:szCs w:val="24"/>
          <w:lang w:val="en-GB"/>
        </w:rPr>
        <w:t>Seismol</w:t>
      </w:r>
      <w:proofErr w:type="spellEnd"/>
      <w:r w:rsidRPr="00A553AD">
        <w:rPr>
          <w:i/>
          <w:color w:val="000000"/>
          <w:sz w:val="24"/>
          <w:szCs w:val="24"/>
          <w:lang w:val="en-GB"/>
        </w:rPr>
        <w:t>. Soc. Am.</w:t>
      </w:r>
      <w:r w:rsidRPr="00A553AD">
        <w:rPr>
          <w:color w:val="000000"/>
          <w:sz w:val="24"/>
          <w:szCs w:val="24"/>
          <w:lang w:val="en-GB"/>
        </w:rPr>
        <w:t>, 86, 1238-1254.</w:t>
      </w:r>
    </w:p>
    <w:p w14:paraId="4D0BC025"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Barka</w:t>
      </w:r>
      <w:proofErr w:type="spellEnd"/>
      <w:r w:rsidRPr="00A553AD">
        <w:rPr>
          <w:color w:val="000000"/>
          <w:sz w:val="24"/>
          <w:szCs w:val="24"/>
          <w:lang w:val="en-GB"/>
        </w:rPr>
        <w:t xml:space="preserve">, A.A., </w:t>
      </w:r>
      <w:proofErr w:type="spellStart"/>
      <w:r w:rsidRPr="00A553AD">
        <w:rPr>
          <w:color w:val="000000"/>
          <w:sz w:val="24"/>
          <w:szCs w:val="24"/>
          <w:lang w:val="en-GB"/>
        </w:rPr>
        <w:t>Akyüz</w:t>
      </w:r>
      <w:proofErr w:type="spellEnd"/>
      <w:r w:rsidRPr="00A553AD">
        <w:rPr>
          <w:color w:val="000000"/>
          <w:sz w:val="24"/>
          <w:szCs w:val="24"/>
          <w:lang w:val="en-GB"/>
        </w:rPr>
        <w:t>, S.H., Cohen, H.A., Watchorn, F. (2000).</w:t>
      </w:r>
      <w:proofErr w:type="gramEnd"/>
      <w:r w:rsidRPr="00A553AD">
        <w:rPr>
          <w:color w:val="000000"/>
          <w:sz w:val="24"/>
          <w:szCs w:val="24"/>
          <w:lang w:val="en-GB"/>
        </w:rPr>
        <w:t xml:space="preserve"> Tectonic evolution of the </w:t>
      </w:r>
      <w:proofErr w:type="spellStart"/>
      <w:r w:rsidRPr="00A553AD">
        <w:rPr>
          <w:color w:val="000000"/>
          <w:sz w:val="24"/>
          <w:szCs w:val="24"/>
          <w:lang w:val="en-GB"/>
        </w:rPr>
        <w:t>Niksar</w:t>
      </w:r>
      <w:proofErr w:type="spellEnd"/>
      <w:r w:rsidRPr="00A553AD">
        <w:rPr>
          <w:color w:val="000000"/>
          <w:sz w:val="24"/>
          <w:szCs w:val="24"/>
          <w:lang w:val="en-GB"/>
        </w:rPr>
        <w:t xml:space="preserve"> and </w:t>
      </w:r>
      <w:proofErr w:type="spellStart"/>
      <w:r w:rsidRPr="00A553AD">
        <w:rPr>
          <w:color w:val="000000"/>
          <w:sz w:val="24"/>
          <w:szCs w:val="24"/>
          <w:lang w:val="en-GB"/>
        </w:rPr>
        <w:t>Tasova-Erbaa</w:t>
      </w:r>
      <w:proofErr w:type="spellEnd"/>
      <w:r w:rsidRPr="00A553AD">
        <w:rPr>
          <w:color w:val="000000"/>
          <w:sz w:val="24"/>
          <w:szCs w:val="24"/>
          <w:lang w:val="en-GB"/>
        </w:rPr>
        <w:t xml:space="preserve"> pull-apart basins, North Anatolian Fault Zone: their signiﬁcance for the motion of the Anatolian block, </w:t>
      </w:r>
      <w:r w:rsidRPr="00A553AD">
        <w:rPr>
          <w:i/>
          <w:color w:val="000000"/>
          <w:sz w:val="24"/>
          <w:szCs w:val="24"/>
          <w:lang w:val="en-GB"/>
        </w:rPr>
        <w:t>Tectonophysics</w:t>
      </w:r>
      <w:r w:rsidRPr="00A553AD">
        <w:rPr>
          <w:color w:val="000000"/>
          <w:sz w:val="24"/>
          <w:szCs w:val="24"/>
          <w:lang w:val="en-GB"/>
        </w:rPr>
        <w:t>, 322, 243-264.</w:t>
      </w:r>
    </w:p>
    <w:p w14:paraId="56D71B77"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Berardi, G., </w:t>
      </w:r>
      <w:proofErr w:type="spellStart"/>
      <w:r w:rsidRPr="00A553AD">
        <w:rPr>
          <w:color w:val="000000"/>
          <w:sz w:val="24"/>
          <w:szCs w:val="24"/>
          <w:lang w:val="en-GB"/>
        </w:rPr>
        <w:t>Vignaroli</w:t>
      </w:r>
      <w:proofErr w:type="spellEnd"/>
      <w:r w:rsidRPr="00A553AD">
        <w:rPr>
          <w:color w:val="000000"/>
          <w:sz w:val="24"/>
          <w:szCs w:val="24"/>
          <w:lang w:val="en-GB"/>
        </w:rPr>
        <w:t xml:space="preserve">, G., </w:t>
      </w:r>
      <w:proofErr w:type="spellStart"/>
      <w:r w:rsidRPr="00A553AD">
        <w:rPr>
          <w:color w:val="000000"/>
          <w:sz w:val="24"/>
          <w:szCs w:val="24"/>
          <w:lang w:val="en-GB"/>
        </w:rPr>
        <w:t>Billi</w:t>
      </w:r>
      <w:proofErr w:type="spellEnd"/>
      <w:r w:rsidRPr="00A553AD">
        <w:rPr>
          <w:color w:val="000000"/>
          <w:sz w:val="24"/>
          <w:szCs w:val="24"/>
          <w:lang w:val="en-GB"/>
        </w:rPr>
        <w:t xml:space="preserve">, A., Rossetti, F., </w:t>
      </w:r>
      <w:proofErr w:type="spellStart"/>
      <w:r w:rsidRPr="00A553AD">
        <w:rPr>
          <w:color w:val="000000"/>
          <w:sz w:val="24"/>
          <w:szCs w:val="24"/>
          <w:lang w:val="en-GB"/>
        </w:rPr>
        <w:t>Soligo</w:t>
      </w:r>
      <w:proofErr w:type="spellEnd"/>
      <w:r w:rsidRPr="00A553AD">
        <w:rPr>
          <w:color w:val="000000"/>
          <w:sz w:val="24"/>
          <w:szCs w:val="24"/>
          <w:lang w:val="en-GB"/>
        </w:rPr>
        <w:t xml:space="preserve">, M., </w:t>
      </w:r>
      <w:proofErr w:type="spellStart"/>
      <w:r w:rsidRPr="00A553AD">
        <w:rPr>
          <w:color w:val="000000"/>
          <w:sz w:val="24"/>
          <w:szCs w:val="24"/>
          <w:lang w:val="en-GB"/>
        </w:rPr>
        <w:t>Kele</w:t>
      </w:r>
      <w:proofErr w:type="spellEnd"/>
      <w:r w:rsidRPr="00A553AD">
        <w:rPr>
          <w:color w:val="000000"/>
          <w:sz w:val="24"/>
          <w:szCs w:val="24"/>
          <w:lang w:val="en-GB"/>
        </w:rPr>
        <w:t xml:space="preserve">, S., </w:t>
      </w:r>
      <w:proofErr w:type="spellStart"/>
      <w:r w:rsidRPr="00A553AD">
        <w:rPr>
          <w:color w:val="000000"/>
          <w:sz w:val="24"/>
          <w:szCs w:val="24"/>
          <w:lang w:val="en-GB"/>
        </w:rPr>
        <w:t>Baykara</w:t>
      </w:r>
      <w:proofErr w:type="spellEnd"/>
      <w:r w:rsidRPr="00A553AD">
        <w:rPr>
          <w:color w:val="000000"/>
          <w:sz w:val="24"/>
          <w:szCs w:val="24"/>
          <w:lang w:val="en-GB"/>
        </w:rPr>
        <w:t xml:space="preserve">, M.O., </w:t>
      </w:r>
      <w:proofErr w:type="spellStart"/>
      <w:r w:rsidRPr="00A553AD">
        <w:rPr>
          <w:color w:val="000000"/>
          <w:sz w:val="24"/>
          <w:szCs w:val="24"/>
          <w:lang w:val="en-GB"/>
        </w:rPr>
        <w:t>Bernasconi</w:t>
      </w:r>
      <w:proofErr w:type="spellEnd"/>
      <w:r w:rsidRPr="00A553AD">
        <w:rPr>
          <w:color w:val="000000"/>
          <w:sz w:val="24"/>
          <w:szCs w:val="24"/>
          <w:lang w:val="en-GB"/>
        </w:rPr>
        <w:t xml:space="preserve">, S.M., </w:t>
      </w:r>
      <w:proofErr w:type="spellStart"/>
      <w:r w:rsidRPr="00A553AD">
        <w:rPr>
          <w:color w:val="000000"/>
          <w:sz w:val="24"/>
          <w:szCs w:val="24"/>
          <w:lang w:val="en-GB"/>
        </w:rPr>
        <w:t>Castorina</w:t>
      </w:r>
      <w:proofErr w:type="spellEnd"/>
      <w:r w:rsidRPr="00A553AD">
        <w:rPr>
          <w:color w:val="000000"/>
          <w:sz w:val="24"/>
          <w:szCs w:val="24"/>
          <w:lang w:val="en-GB"/>
        </w:rPr>
        <w:t xml:space="preserve">, F., </w:t>
      </w:r>
      <w:proofErr w:type="spellStart"/>
      <w:r w:rsidRPr="00A553AD">
        <w:rPr>
          <w:color w:val="000000"/>
          <w:sz w:val="24"/>
          <w:szCs w:val="24"/>
          <w:lang w:val="en-GB"/>
        </w:rPr>
        <w:t>Tecce</w:t>
      </w:r>
      <w:proofErr w:type="spellEnd"/>
      <w:r w:rsidRPr="00A553AD">
        <w:rPr>
          <w:color w:val="000000"/>
          <w:sz w:val="24"/>
          <w:szCs w:val="24"/>
          <w:lang w:val="en-GB"/>
        </w:rPr>
        <w:t xml:space="preserve">, F., </w:t>
      </w:r>
      <w:proofErr w:type="spellStart"/>
      <w:r w:rsidRPr="00A553AD">
        <w:rPr>
          <w:color w:val="000000"/>
          <w:sz w:val="24"/>
          <w:szCs w:val="24"/>
          <w:lang w:val="en-GB"/>
        </w:rPr>
        <w:t>Shenet</w:t>
      </w:r>
      <w:proofErr w:type="spellEnd"/>
      <w:r w:rsidRPr="00A553AD">
        <w:rPr>
          <w:color w:val="000000"/>
          <w:sz w:val="24"/>
          <w:szCs w:val="24"/>
          <w:lang w:val="en-GB"/>
        </w:rPr>
        <w:t>, C.C. (2016).</w:t>
      </w:r>
      <w:proofErr w:type="gramEnd"/>
      <w:r w:rsidRPr="00A553AD">
        <w:rPr>
          <w:color w:val="000000"/>
          <w:sz w:val="24"/>
          <w:szCs w:val="24"/>
          <w:lang w:val="en-GB"/>
        </w:rPr>
        <w:t xml:space="preserve"> Growth of a Pleistocene giant carbonate vein and nearby </w:t>
      </w:r>
      <w:proofErr w:type="spellStart"/>
      <w:r w:rsidRPr="00A553AD">
        <w:rPr>
          <w:color w:val="000000"/>
          <w:sz w:val="24"/>
          <w:szCs w:val="24"/>
          <w:lang w:val="en-GB"/>
        </w:rPr>
        <w:t>thermogene</w:t>
      </w:r>
      <w:proofErr w:type="spellEnd"/>
      <w:r w:rsidRPr="00A553AD">
        <w:rPr>
          <w:color w:val="000000"/>
          <w:sz w:val="24"/>
          <w:szCs w:val="24"/>
          <w:lang w:val="en-GB"/>
        </w:rPr>
        <w:t xml:space="preserve"> travertine deposits at </w:t>
      </w:r>
      <w:proofErr w:type="spellStart"/>
      <w:r w:rsidRPr="00A553AD">
        <w:rPr>
          <w:color w:val="000000"/>
          <w:sz w:val="24"/>
          <w:szCs w:val="24"/>
          <w:lang w:val="en-GB"/>
        </w:rPr>
        <w:t>Semproniano</w:t>
      </w:r>
      <w:proofErr w:type="spellEnd"/>
      <w:r w:rsidRPr="00A553AD">
        <w:rPr>
          <w:color w:val="000000"/>
          <w:sz w:val="24"/>
          <w:szCs w:val="24"/>
          <w:lang w:val="en-GB"/>
        </w:rPr>
        <w:t xml:space="preserve">, southern Tuscany, </w:t>
      </w:r>
      <w:proofErr w:type="gramStart"/>
      <w:r w:rsidRPr="00A553AD">
        <w:rPr>
          <w:color w:val="000000"/>
          <w:sz w:val="24"/>
          <w:szCs w:val="24"/>
          <w:lang w:val="en-GB"/>
        </w:rPr>
        <w:t>Italy</w:t>
      </w:r>
      <w:proofErr w:type="gramEnd"/>
      <w:r w:rsidRPr="00A553AD">
        <w:rPr>
          <w:color w:val="000000"/>
          <w:sz w:val="24"/>
          <w:szCs w:val="24"/>
          <w:lang w:val="en-GB"/>
        </w:rPr>
        <w:t xml:space="preserve">: estimate of CO2 leakage, </w:t>
      </w:r>
      <w:r w:rsidRPr="00A553AD">
        <w:rPr>
          <w:i/>
          <w:color w:val="000000"/>
          <w:sz w:val="24"/>
          <w:szCs w:val="24"/>
          <w:lang w:val="en-GB"/>
        </w:rPr>
        <w:t>Tectonophysics</w:t>
      </w:r>
      <w:r w:rsidRPr="00A553AD">
        <w:rPr>
          <w:color w:val="000000"/>
          <w:sz w:val="24"/>
          <w:szCs w:val="24"/>
          <w:lang w:val="en-GB"/>
        </w:rPr>
        <w:t>, 690, 219-239.</w:t>
      </w:r>
    </w:p>
    <w:p w14:paraId="15457DC6" w14:textId="77777777" w:rsidR="00996C20" w:rsidRPr="00A553AD" w:rsidRDefault="00996C20" w:rsidP="00996C20">
      <w:pPr>
        <w:spacing w:after="120"/>
        <w:ind w:left="567" w:hanging="567"/>
        <w:rPr>
          <w:color w:val="000000"/>
          <w:sz w:val="24"/>
          <w:szCs w:val="24"/>
          <w:lang w:val="en-GB"/>
        </w:rPr>
      </w:pPr>
      <w:bookmarkStart w:id="1" w:name="_ENREF_4"/>
      <w:proofErr w:type="spellStart"/>
      <w:r w:rsidRPr="00A553AD">
        <w:rPr>
          <w:color w:val="000000"/>
          <w:sz w:val="24"/>
          <w:szCs w:val="24"/>
          <w:lang w:val="en-GB"/>
        </w:rPr>
        <w:t>Biasi</w:t>
      </w:r>
      <w:proofErr w:type="spellEnd"/>
      <w:r w:rsidRPr="00A553AD">
        <w:rPr>
          <w:color w:val="000000"/>
          <w:sz w:val="24"/>
          <w:szCs w:val="24"/>
          <w:lang w:val="en-GB"/>
        </w:rPr>
        <w:t xml:space="preserve">, G.P., Weldon, R.J., </w:t>
      </w:r>
      <w:proofErr w:type="spellStart"/>
      <w:r w:rsidRPr="00A553AD">
        <w:rPr>
          <w:color w:val="000000"/>
          <w:sz w:val="24"/>
          <w:szCs w:val="24"/>
          <w:lang w:val="en-GB"/>
        </w:rPr>
        <w:t>Fumal</w:t>
      </w:r>
      <w:proofErr w:type="spellEnd"/>
      <w:r w:rsidRPr="00A553AD">
        <w:rPr>
          <w:color w:val="000000"/>
          <w:sz w:val="24"/>
          <w:szCs w:val="24"/>
          <w:lang w:val="en-GB"/>
        </w:rPr>
        <w:t xml:space="preserve">, T.E., Seitz, G.G. (2002). </w:t>
      </w:r>
      <w:proofErr w:type="spellStart"/>
      <w:proofErr w:type="gramStart"/>
      <w:r w:rsidRPr="00A553AD">
        <w:rPr>
          <w:color w:val="000000"/>
          <w:sz w:val="24"/>
          <w:szCs w:val="24"/>
          <w:lang w:val="en-GB"/>
        </w:rPr>
        <w:t>Paleoseismic</w:t>
      </w:r>
      <w:proofErr w:type="spellEnd"/>
      <w:r w:rsidRPr="00A553AD">
        <w:rPr>
          <w:color w:val="000000"/>
          <w:sz w:val="24"/>
          <w:szCs w:val="24"/>
          <w:lang w:val="en-GB"/>
        </w:rPr>
        <w:t xml:space="preserve"> event dating and the conditional probability of large earthquakes on the southern San Andreas Fault, California, </w:t>
      </w:r>
      <w:r w:rsidRPr="00A553AD">
        <w:rPr>
          <w:i/>
          <w:color w:val="000000"/>
          <w:sz w:val="24"/>
          <w:szCs w:val="24"/>
          <w:lang w:val="en-GB"/>
        </w:rPr>
        <w:t>Bull.</w:t>
      </w:r>
      <w:proofErr w:type="gramEnd"/>
      <w:r w:rsidRPr="00A553AD">
        <w:rPr>
          <w:i/>
          <w:color w:val="000000"/>
          <w:sz w:val="24"/>
          <w:szCs w:val="24"/>
          <w:lang w:val="en-GB"/>
        </w:rPr>
        <w:t xml:space="preserve"> </w:t>
      </w:r>
      <w:proofErr w:type="spellStart"/>
      <w:proofErr w:type="gramStart"/>
      <w:r w:rsidRPr="00A553AD">
        <w:rPr>
          <w:i/>
          <w:color w:val="000000"/>
          <w:sz w:val="24"/>
          <w:szCs w:val="24"/>
          <w:lang w:val="en-GB"/>
        </w:rPr>
        <w:t>Seismol</w:t>
      </w:r>
      <w:proofErr w:type="spellEnd"/>
      <w:r w:rsidRPr="00A553AD">
        <w:rPr>
          <w:i/>
          <w:color w:val="000000"/>
          <w:sz w:val="24"/>
          <w:szCs w:val="24"/>
          <w:lang w:val="en-GB"/>
        </w:rPr>
        <w:t>.</w:t>
      </w:r>
      <w:proofErr w:type="gramEnd"/>
      <w:r w:rsidRPr="00A553AD">
        <w:rPr>
          <w:i/>
          <w:color w:val="000000"/>
          <w:sz w:val="24"/>
          <w:szCs w:val="24"/>
          <w:lang w:val="en-GB"/>
        </w:rPr>
        <w:t xml:space="preserve"> Soc. Am.</w:t>
      </w:r>
      <w:r w:rsidRPr="00A553AD">
        <w:rPr>
          <w:color w:val="000000"/>
          <w:sz w:val="24"/>
          <w:szCs w:val="24"/>
          <w:lang w:val="en-GB"/>
        </w:rPr>
        <w:t>, 92, 2761-2781.</w:t>
      </w:r>
    </w:p>
    <w:p w14:paraId="25F6CABB"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Blenkinsop T.G. (2000). </w:t>
      </w:r>
      <w:proofErr w:type="gramStart"/>
      <w:r w:rsidRPr="00A553AD">
        <w:rPr>
          <w:color w:val="000000"/>
          <w:sz w:val="24"/>
          <w:szCs w:val="24"/>
          <w:lang w:val="en-GB"/>
        </w:rPr>
        <w:t>Recognition of Deformation, Microstructures and Mechanisms in Rocks.</w:t>
      </w:r>
      <w:proofErr w:type="gramEnd"/>
      <w:r w:rsidRPr="00A553AD">
        <w:rPr>
          <w:color w:val="000000"/>
          <w:sz w:val="24"/>
          <w:szCs w:val="24"/>
          <w:lang w:val="en-GB"/>
        </w:rPr>
        <w:t xml:space="preserve"> </w:t>
      </w:r>
      <w:proofErr w:type="spellStart"/>
      <w:r w:rsidRPr="00A553AD">
        <w:rPr>
          <w:color w:val="000000"/>
          <w:sz w:val="24"/>
          <w:szCs w:val="24"/>
          <w:lang w:val="en-GB"/>
        </w:rPr>
        <w:t>Chapman&amp;Hall</w:t>
      </w:r>
      <w:proofErr w:type="spellEnd"/>
      <w:r w:rsidRPr="00A553AD">
        <w:rPr>
          <w:color w:val="000000"/>
          <w:sz w:val="24"/>
          <w:szCs w:val="24"/>
          <w:lang w:val="en-GB"/>
        </w:rPr>
        <w:t xml:space="preserve">., </w:t>
      </w:r>
      <w:proofErr w:type="spellStart"/>
      <w:proofErr w:type="gramStart"/>
      <w:r w:rsidRPr="00A553AD">
        <w:rPr>
          <w:color w:val="000000"/>
          <w:sz w:val="24"/>
          <w:szCs w:val="24"/>
          <w:lang w:val="en-GB"/>
        </w:rPr>
        <w:t>isbn</w:t>
      </w:r>
      <w:proofErr w:type="spellEnd"/>
      <w:proofErr w:type="gramEnd"/>
      <w:r w:rsidRPr="00A553AD">
        <w:rPr>
          <w:color w:val="000000"/>
          <w:sz w:val="24"/>
          <w:szCs w:val="24"/>
          <w:lang w:val="en-GB"/>
        </w:rPr>
        <w:t>: 978-0-412-73480-9.</w:t>
      </w:r>
    </w:p>
    <w:bookmarkEnd w:id="1"/>
    <w:p w14:paraId="07CC2B73"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Brogi</w:t>
      </w:r>
      <w:proofErr w:type="spellEnd"/>
      <w:r w:rsidRPr="00A553AD">
        <w:rPr>
          <w:color w:val="000000"/>
          <w:sz w:val="24"/>
          <w:szCs w:val="24"/>
          <w:lang w:val="en-GB"/>
        </w:rPr>
        <w:t xml:space="preserve">, A., </w:t>
      </w:r>
      <w:proofErr w:type="spellStart"/>
      <w:r w:rsidRPr="00A553AD">
        <w:rPr>
          <w:color w:val="000000"/>
          <w:sz w:val="24"/>
          <w:szCs w:val="24"/>
          <w:lang w:val="en-GB"/>
        </w:rPr>
        <w:t>Capezzuoli</w:t>
      </w:r>
      <w:proofErr w:type="spellEnd"/>
      <w:r w:rsidRPr="00A553AD">
        <w:rPr>
          <w:color w:val="000000"/>
          <w:sz w:val="24"/>
          <w:szCs w:val="24"/>
          <w:lang w:val="en-GB"/>
        </w:rPr>
        <w:t xml:space="preserve">, E. (2014). </w:t>
      </w:r>
      <w:proofErr w:type="gramStart"/>
      <w:r w:rsidRPr="00A553AD">
        <w:rPr>
          <w:color w:val="000000"/>
          <w:sz w:val="24"/>
          <w:szCs w:val="24"/>
          <w:lang w:val="en-GB"/>
        </w:rPr>
        <w:t xml:space="preserve">Earthquake impact on fissure-ridge type travertine deposition, </w:t>
      </w:r>
      <w:r w:rsidRPr="00A553AD">
        <w:rPr>
          <w:i/>
          <w:color w:val="000000"/>
          <w:sz w:val="24"/>
          <w:szCs w:val="24"/>
          <w:lang w:val="en-GB"/>
        </w:rPr>
        <w:t>Geological Magazine</w:t>
      </w:r>
      <w:r w:rsidRPr="00A553AD">
        <w:rPr>
          <w:color w:val="000000"/>
          <w:sz w:val="24"/>
          <w:szCs w:val="24"/>
          <w:lang w:val="en-GB"/>
        </w:rPr>
        <w:t>, 151, 1135-1143.</w:t>
      </w:r>
      <w:proofErr w:type="gramEnd"/>
    </w:p>
    <w:p w14:paraId="3EAB8124" w14:textId="77777777" w:rsidR="00996C20" w:rsidRDefault="00996C20" w:rsidP="00996C20">
      <w:pPr>
        <w:spacing w:after="120"/>
        <w:ind w:left="567" w:hanging="567"/>
        <w:rPr>
          <w:color w:val="000000"/>
          <w:sz w:val="24"/>
          <w:szCs w:val="24"/>
          <w:lang w:val="en-GB"/>
        </w:rPr>
      </w:pPr>
      <w:proofErr w:type="spellStart"/>
      <w:proofErr w:type="gramStart"/>
      <w:r w:rsidRPr="00EB021C">
        <w:rPr>
          <w:color w:val="000000"/>
          <w:sz w:val="24"/>
          <w:szCs w:val="24"/>
          <w:lang w:val="en-GB"/>
        </w:rPr>
        <w:t>Brogi</w:t>
      </w:r>
      <w:proofErr w:type="spellEnd"/>
      <w:r w:rsidRPr="00EB021C">
        <w:rPr>
          <w:color w:val="000000"/>
          <w:sz w:val="24"/>
          <w:szCs w:val="24"/>
          <w:lang w:val="en-GB"/>
        </w:rPr>
        <w:t xml:space="preserve">, A., </w:t>
      </w:r>
      <w:proofErr w:type="spellStart"/>
      <w:r w:rsidRPr="00EB021C">
        <w:rPr>
          <w:color w:val="000000"/>
          <w:sz w:val="24"/>
          <w:szCs w:val="24"/>
          <w:lang w:val="en-GB"/>
        </w:rPr>
        <w:t>Capezzuoli</w:t>
      </w:r>
      <w:proofErr w:type="spellEnd"/>
      <w:r w:rsidRPr="00EB021C">
        <w:rPr>
          <w:color w:val="000000"/>
          <w:sz w:val="24"/>
          <w:szCs w:val="24"/>
          <w:lang w:val="en-GB"/>
        </w:rPr>
        <w:t xml:space="preserve">, E., </w:t>
      </w:r>
      <w:proofErr w:type="spellStart"/>
      <w:r w:rsidRPr="00EB021C">
        <w:rPr>
          <w:color w:val="000000"/>
          <w:sz w:val="24"/>
          <w:szCs w:val="24"/>
          <w:lang w:val="en-GB"/>
        </w:rPr>
        <w:t>Kele</w:t>
      </w:r>
      <w:proofErr w:type="spellEnd"/>
      <w:r w:rsidRPr="00EB021C">
        <w:rPr>
          <w:color w:val="000000"/>
          <w:sz w:val="24"/>
          <w:szCs w:val="24"/>
          <w:lang w:val="en-GB"/>
        </w:rPr>
        <w:t xml:space="preserve">, S., </w:t>
      </w:r>
      <w:proofErr w:type="spellStart"/>
      <w:r w:rsidRPr="00EB021C">
        <w:rPr>
          <w:color w:val="000000"/>
          <w:sz w:val="24"/>
          <w:szCs w:val="24"/>
          <w:lang w:val="en-GB"/>
        </w:rPr>
        <w:t>Baykara</w:t>
      </w:r>
      <w:proofErr w:type="spellEnd"/>
      <w:r w:rsidRPr="00EB021C">
        <w:rPr>
          <w:color w:val="000000"/>
          <w:sz w:val="24"/>
          <w:szCs w:val="24"/>
          <w:lang w:val="en-GB"/>
        </w:rPr>
        <w:t>, M.O., Shen, C.C. (2017).</w:t>
      </w:r>
      <w:proofErr w:type="gramEnd"/>
      <w:r w:rsidRPr="00EB021C">
        <w:rPr>
          <w:color w:val="000000"/>
          <w:sz w:val="24"/>
          <w:szCs w:val="24"/>
          <w:lang w:val="en-GB"/>
        </w:rPr>
        <w:t xml:space="preserve"> Key travertine </w:t>
      </w:r>
      <w:proofErr w:type="spellStart"/>
      <w:r w:rsidRPr="00EB021C">
        <w:rPr>
          <w:color w:val="000000"/>
          <w:sz w:val="24"/>
          <w:szCs w:val="24"/>
          <w:lang w:val="en-GB"/>
        </w:rPr>
        <w:t>tectofacies</w:t>
      </w:r>
      <w:proofErr w:type="spellEnd"/>
      <w:r w:rsidRPr="00EB021C">
        <w:rPr>
          <w:color w:val="000000"/>
          <w:sz w:val="24"/>
          <w:szCs w:val="24"/>
          <w:lang w:val="en-GB"/>
        </w:rPr>
        <w:t xml:space="preserve"> for </w:t>
      </w:r>
      <w:proofErr w:type="spellStart"/>
      <w:r w:rsidRPr="00EB021C">
        <w:rPr>
          <w:color w:val="000000"/>
          <w:sz w:val="24"/>
          <w:szCs w:val="24"/>
          <w:lang w:val="en-GB"/>
        </w:rPr>
        <w:t>neotectonics</w:t>
      </w:r>
      <w:proofErr w:type="spellEnd"/>
      <w:r w:rsidRPr="00EB021C">
        <w:rPr>
          <w:color w:val="000000"/>
          <w:sz w:val="24"/>
          <w:szCs w:val="24"/>
          <w:lang w:val="en-GB"/>
        </w:rPr>
        <w:t xml:space="preserve"> and </w:t>
      </w:r>
      <w:proofErr w:type="spellStart"/>
      <w:r w:rsidRPr="00EB021C">
        <w:rPr>
          <w:color w:val="000000"/>
          <w:sz w:val="24"/>
          <w:szCs w:val="24"/>
          <w:lang w:val="en-GB"/>
        </w:rPr>
        <w:t>palaeoseismicity</w:t>
      </w:r>
      <w:proofErr w:type="spellEnd"/>
      <w:r w:rsidRPr="00EB021C">
        <w:rPr>
          <w:color w:val="000000"/>
          <w:sz w:val="24"/>
          <w:szCs w:val="24"/>
          <w:lang w:val="en-GB"/>
        </w:rPr>
        <w:t xml:space="preserve"> reconstruction: effects of hydrothermal </w:t>
      </w:r>
      <w:proofErr w:type="spellStart"/>
      <w:r w:rsidRPr="00EB021C">
        <w:rPr>
          <w:color w:val="000000"/>
          <w:sz w:val="24"/>
          <w:szCs w:val="24"/>
          <w:lang w:val="en-GB"/>
        </w:rPr>
        <w:t>overpressured</w:t>
      </w:r>
      <w:proofErr w:type="spellEnd"/>
      <w:r w:rsidRPr="00EB021C">
        <w:rPr>
          <w:color w:val="000000"/>
          <w:sz w:val="24"/>
          <w:szCs w:val="24"/>
          <w:lang w:val="en-GB"/>
        </w:rPr>
        <w:t xml:space="preserve"> fluid injection, </w:t>
      </w:r>
      <w:r w:rsidRPr="00EB021C">
        <w:rPr>
          <w:i/>
          <w:color w:val="000000"/>
          <w:sz w:val="24"/>
          <w:szCs w:val="24"/>
          <w:lang w:val="en-GB"/>
        </w:rPr>
        <w:t>Journal of the Geological Society</w:t>
      </w:r>
      <w:r w:rsidRPr="00EB021C">
        <w:rPr>
          <w:color w:val="000000"/>
          <w:sz w:val="24"/>
          <w:szCs w:val="24"/>
          <w:lang w:val="en-GB"/>
        </w:rPr>
        <w:t>, 174(4), 679.</w:t>
      </w:r>
    </w:p>
    <w:p w14:paraId="54861BEB" w14:textId="77777777" w:rsidR="00996C20" w:rsidRDefault="00996C20" w:rsidP="00996C20">
      <w:pPr>
        <w:spacing w:after="120"/>
        <w:ind w:left="567" w:hanging="567"/>
        <w:rPr>
          <w:sz w:val="24"/>
          <w:szCs w:val="24"/>
        </w:rPr>
      </w:pPr>
      <w:proofErr w:type="spellStart"/>
      <w:r w:rsidRPr="00EB021C">
        <w:rPr>
          <w:sz w:val="24"/>
          <w:szCs w:val="24"/>
        </w:rPr>
        <w:t>Bronk</w:t>
      </w:r>
      <w:proofErr w:type="spellEnd"/>
      <w:r w:rsidRPr="00EB021C">
        <w:rPr>
          <w:sz w:val="24"/>
          <w:szCs w:val="24"/>
        </w:rPr>
        <w:t xml:space="preserve">-Ramsey, C. (2014). Radiocarbon dating in </w:t>
      </w:r>
      <w:proofErr w:type="spellStart"/>
      <w:r w:rsidRPr="00EB021C">
        <w:rPr>
          <w:sz w:val="24"/>
          <w:szCs w:val="24"/>
        </w:rPr>
        <w:t>paleoseismology</w:t>
      </w:r>
      <w:proofErr w:type="spellEnd"/>
      <w:r w:rsidRPr="00EB021C">
        <w:rPr>
          <w:sz w:val="24"/>
          <w:szCs w:val="24"/>
        </w:rPr>
        <w:t xml:space="preserve">, in Beer, M., </w:t>
      </w:r>
      <w:proofErr w:type="spellStart"/>
      <w:r w:rsidRPr="00EB021C">
        <w:rPr>
          <w:sz w:val="24"/>
          <w:szCs w:val="24"/>
        </w:rPr>
        <w:t>Kougioumtzoglou</w:t>
      </w:r>
      <w:proofErr w:type="spellEnd"/>
      <w:r w:rsidRPr="00EB021C">
        <w:rPr>
          <w:sz w:val="24"/>
          <w:szCs w:val="24"/>
        </w:rPr>
        <w:t xml:space="preserve">, I.A., </w:t>
      </w:r>
      <w:proofErr w:type="spellStart"/>
      <w:r w:rsidRPr="00EB021C">
        <w:rPr>
          <w:sz w:val="24"/>
          <w:szCs w:val="24"/>
        </w:rPr>
        <w:t>Patelli</w:t>
      </w:r>
      <w:proofErr w:type="spellEnd"/>
      <w:r w:rsidRPr="00EB021C">
        <w:rPr>
          <w:sz w:val="24"/>
          <w:szCs w:val="24"/>
        </w:rPr>
        <w:t>, E., Siu-</w:t>
      </w:r>
      <w:proofErr w:type="spellStart"/>
      <w:r w:rsidRPr="00EB021C">
        <w:rPr>
          <w:sz w:val="24"/>
          <w:szCs w:val="24"/>
        </w:rPr>
        <w:t>Kui</w:t>
      </w:r>
      <w:proofErr w:type="spellEnd"/>
      <w:r w:rsidRPr="00EB021C">
        <w:rPr>
          <w:sz w:val="24"/>
          <w:szCs w:val="24"/>
        </w:rPr>
        <w:t xml:space="preserve"> Au, I., editors, Encyclopedia of earthquake engineering: Springer Berlin Heidelberg, p. 1-11.</w:t>
      </w:r>
    </w:p>
    <w:p w14:paraId="37E9D80B" w14:textId="77777777" w:rsidR="00996C20" w:rsidRDefault="00996C20" w:rsidP="00996C20">
      <w:pPr>
        <w:spacing w:after="120"/>
        <w:ind w:left="567" w:hanging="567"/>
        <w:rPr>
          <w:sz w:val="24"/>
          <w:szCs w:val="24"/>
        </w:rPr>
      </w:pPr>
      <w:proofErr w:type="spellStart"/>
      <w:proofErr w:type="gramStart"/>
      <w:r w:rsidRPr="00EB021C">
        <w:rPr>
          <w:sz w:val="24"/>
          <w:szCs w:val="24"/>
        </w:rPr>
        <w:t>Capezzuoli</w:t>
      </w:r>
      <w:proofErr w:type="spellEnd"/>
      <w:r w:rsidRPr="00EB021C">
        <w:rPr>
          <w:sz w:val="24"/>
          <w:szCs w:val="24"/>
        </w:rPr>
        <w:t xml:space="preserve">, </w:t>
      </w:r>
      <w:bookmarkStart w:id="2" w:name="bau0010"/>
      <w:r w:rsidRPr="00EB021C">
        <w:rPr>
          <w:sz w:val="24"/>
          <w:szCs w:val="24"/>
        </w:rPr>
        <w:t xml:space="preserve">E., </w:t>
      </w:r>
      <w:proofErr w:type="spellStart"/>
      <w:r w:rsidRPr="00EB021C">
        <w:rPr>
          <w:sz w:val="24"/>
          <w:szCs w:val="24"/>
        </w:rPr>
        <w:t>Ruggier</w:t>
      </w:r>
      <w:proofErr w:type="spellEnd"/>
      <w:r w:rsidRPr="00EB021C">
        <w:rPr>
          <w:sz w:val="24"/>
          <w:szCs w:val="24"/>
        </w:rPr>
        <w:t xml:space="preserve">, G., </w:t>
      </w:r>
      <w:proofErr w:type="spellStart"/>
      <w:r w:rsidRPr="00EB021C">
        <w:rPr>
          <w:sz w:val="24"/>
          <w:szCs w:val="24"/>
        </w:rPr>
        <w:t>Rimondi</w:t>
      </w:r>
      <w:proofErr w:type="spellEnd"/>
      <w:r w:rsidRPr="00EB021C">
        <w:rPr>
          <w:sz w:val="24"/>
          <w:szCs w:val="24"/>
        </w:rPr>
        <w:t xml:space="preserve">, V., </w:t>
      </w:r>
      <w:proofErr w:type="spellStart"/>
      <w:r w:rsidRPr="00EB021C">
        <w:rPr>
          <w:sz w:val="24"/>
          <w:szCs w:val="24"/>
        </w:rPr>
        <w:t>Brogi</w:t>
      </w:r>
      <w:proofErr w:type="spellEnd"/>
      <w:r w:rsidRPr="00EB021C">
        <w:rPr>
          <w:sz w:val="24"/>
          <w:szCs w:val="24"/>
        </w:rPr>
        <w:t xml:space="preserve">, A., Liotta, D., </w:t>
      </w:r>
      <w:proofErr w:type="spellStart"/>
      <w:r w:rsidRPr="00EB021C">
        <w:rPr>
          <w:sz w:val="24"/>
          <w:szCs w:val="24"/>
        </w:rPr>
        <w:t>Alçiçek</w:t>
      </w:r>
      <w:proofErr w:type="spellEnd"/>
      <w:r w:rsidRPr="00EB021C">
        <w:rPr>
          <w:sz w:val="24"/>
          <w:szCs w:val="24"/>
        </w:rPr>
        <w:t xml:space="preserve">, M.C., </w:t>
      </w:r>
      <w:proofErr w:type="spellStart"/>
      <w:r w:rsidRPr="00EB021C">
        <w:rPr>
          <w:sz w:val="24"/>
          <w:szCs w:val="24"/>
        </w:rPr>
        <w:t>Alçiçek</w:t>
      </w:r>
      <w:proofErr w:type="spellEnd"/>
      <w:r w:rsidRPr="00EB021C">
        <w:rPr>
          <w:sz w:val="24"/>
          <w:szCs w:val="24"/>
        </w:rPr>
        <w:t xml:space="preserve">, H., </w:t>
      </w:r>
      <w:proofErr w:type="spellStart"/>
      <w:r w:rsidRPr="00EB021C">
        <w:rPr>
          <w:sz w:val="24"/>
          <w:szCs w:val="24"/>
        </w:rPr>
        <w:t>Bülbül</w:t>
      </w:r>
      <w:proofErr w:type="spellEnd"/>
      <w:r w:rsidRPr="00EB021C">
        <w:rPr>
          <w:sz w:val="24"/>
          <w:szCs w:val="24"/>
        </w:rPr>
        <w:t xml:space="preserve">, A., </w:t>
      </w:r>
      <w:proofErr w:type="spellStart"/>
      <w:r w:rsidRPr="00EB021C">
        <w:rPr>
          <w:sz w:val="24"/>
          <w:szCs w:val="24"/>
        </w:rPr>
        <w:t>Gandin</w:t>
      </w:r>
      <w:proofErr w:type="spellEnd"/>
      <w:r w:rsidRPr="00EB021C">
        <w:rPr>
          <w:sz w:val="24"/>
          <w:szCs w:val="24"/>
        </w:rPr>
        <w:t xml:space="preserve">, A., </w:t>
      </w:r>
      <w:proofErr w:type="spellStart"/>
      <w:r w:rsidRPr="00EB021C">
        <w:rPr>
          <w:sz w:val="24"/>
          <w:szCs w:val="24"/>
        </w:rPr>
        <w:t>Meccheri</w:t>
      </w:r>
      <w:proofErr w:type="spellEnd"/>
      <w:r w:rsidRPr="00EB021C">
        <w:rPr>
          <w:sz w:val="24"/>
          <w:szCs w:val="24"/>
        </w:rPr>
        <w:t xml:space="preserve">, M., Shen, C-C., </w:t>
      </w:r>
      <w:proofErr w:type="spellStart"/>
      <w:r w:rsidRPr="00EB021C">
        <w:rPr>
          <w:sz w:val="24"/>
          <w:szCs w:val="24"/>
        </w:rPr>
        <w:t>Baykara</w:t>
      </w:r>
      <w:proofErr w:type="spellEnd"/>
      <w:r w:rsidRPr="00EB021C">
        <w:rPr>
          <w:sz w:val="24"/>
          <w:szCs w:val="24"/>
        </w:rPr>
        <w:t>, M.O. (2018</w:t>
      </w:r>
      <w:bookmarkEnd w:id="2"/>
      <w:r w:rsidRPr="00EB021C">
        <w:rPr>
          <w:sz w:val="24"/>
          <w:szCs w:val="24"/>
        </w:rPr>
        <w:t>).</w:t>
      </w:r>
      <w:proofErr w:type="gramEnd"/>
      <w:r w:rsidRPr="00EB021C">
        <w:rPr>
          <w:sz w:val="24"/>
          <w:szCs w:val="24"/>
        </w:rPr>
        <w:t xml:space="preserve"> Calcite veining and feeding conduits in a hydrothermal system: Insights from a natural section across the Pleistocene </w:t>
      </w:r>
      <w:proofErr w:type="spellStart"/>
      <w:r w:rsidRPr="00EB021C">
        <w:rPr>
          <w:sz w:val="24"/>
          <w:szCs w:val="24"/>
        </w:rPr>
        <w:t>Gölemezli</w:t>
      </w:r>
      <w:proofErr w:type="spellEnd"/>
      <w:r w:rsidRPr="00EB021C">
        <w:rPr>
          <w:sz w:val="24"/>
          <w:szCs w:val="24"/>
        </w:rPr>
        <w:t xml:space="preserve"> travertine depositional system (western Anatolia, Turkey), </w:t>
      </w:r>
      <w:r w:rsidRPr="00EB021C">
        <w:rPr>
          <w:i/>
          <w:sz w:val="24"/>
          <w:szCs w:val="24"/>
        </w:rPr>
        <w:t>Sedimentary Geology</w:t>
      </w:r>
      <w:r w:rsidRPr="00EB021C">
        <w:rPr>
          <w:sz w:val="24"/>
          <w:szCs w:val="24"/>
        </w:rPr>
        <w:t>, 364, 180-203</w:t>
      </w:r>
      <w:r>
        <w:rPr>
          <w:sz w:val="24"/>
          <w:szCs w:val="24"/>
        </w:rPr>
        <w:t>.</w:t>
      </w:r>
    </w:p>
    <w:p w14:paraId="2111F763" w14:textId="77777777" w:rsidR="00996C20" w:rsidRPr="00A553AD" w:rsidRDefault="00996C20" w:rsidP="00996C20">
      <w:pPr>
        <w:spacing w:after="120"/>
        <w:ind w:left="567" w:hanging="567"/>
        <w:rPr>
          <w:color w:val="000000"/>
          <w:sz w:val="24"/>
          <w:szCs w:val="24"/>
          <w:lang w:val="en-GB"/>
        </w:rPr>
      </w:pPr>
      <w:r w:rsidRPr="00EB021C">
        <w:rPr>
          <w:color w:val="000000"/>
          <w:sz w:val="24"/>
          <w:szCs w:val="24"/>
          <w:lang w:val="en-GB"/>
        </w:rPr>
        <w:t>Cheng, H., Edwards, R., Hoff, J., Gallup</w:t>
      </w:r>
      <w:r w:rsidRPr="00A553AD">
        <w:rPr>
          <w:color w:val="000000"/>
          <w:sz w:val="24"/>
          <w:szCs w:val="24"/>
          <w:lang w:val="en-GB"/>
        </w:rPr>
        <w:t xml:space="preserve">, C., Richards, D., </w:t>
      </w:r>
      <w:proofErr w:type="spellStart"/>
      <w:r w:rsidRPr="00A553AD">
        <w:rPr>
          <w:color w:val="000000"/>
          <w:sz w:val="24"/>
          <w:szCs w:val="24"/>
          <w:lang w:val="en-GB"/>
        </w:rPr>
        <w:t>Asmerom</w:t>
      </w:r>
      <w:proofErr w:type="spellEnd"/>
      <w:r w:rsidRPr="00A553AD">
        <w:rPr>
          <w:color w:val="000000"/>
          <w:sz w:val="24"/>
          <w:szCs w:val="24"/>
          <w:lang w:val="en-GB"/>
        </w:rPr>
        <w:t xml:space="preserve">, Y. (2000). The half-lives of uranium-234 and thorium-230, </w:t>
      </w:r>
      <w:r w:rsidRPr="00A553AD">
        <w:rPr>
          <w:i/>
          <w:color w:val="000000"/>
          <w:sz w:val="24"/>
          <w:szCs w:val="24"/>
          <w:lang w:val="en-GB"/>
        </w:rPr>
        <w:t>Chem. Geol.</w:t>
      </w:r>
      <w:r w:rsidRPr="00A553AD">
        <w:rPr>
          <w:color w:val="000000"/>
          <w:sz w:val="24"/>
          <w:szCs w:val="24"/>
          <w:lang w:val="en-GB"/>
        </w:rPr>
        <w:t>, 169, 17–33.</w:t>
      </w:r>
    </w:p>
    <w:p w14:paraId="494C5F31" w14:textId="77777777" w:rsidR="00996C20" w:rsidRPr="00A553AD" w:rsidRDefault="00996C20" w:rsidP="00996C20">
      <w:pPr>
        <w:spacing w:after="240"/>
        <w:ind w:left="567" w:hanging="567"/>
        <w:rPr>
          <w:sz w:val="24"/>
          <w:szCs w:val="24"/>
          <w:lang w:val="en-GB"/>
        </w:rPr>
      </w:pPr>
      <w:r w:rsidRPr="00A553AD">
        <w:rPr>
          <w:sz w:val="24"/>
          <w:szCs w:val="24"/>
          <w:lang w:val="en-GB"/>
        </w:rPr>
        <w:t xml:space="preserve">Clark, D., McCue, K. (2003). Australian </w:t>
      </w:r>
      <w:proofErr w:type="spellStart"/>
      <w:r w:rsidRPr="00A553AD">
        <w:rPr>
          <w:sz w:val="24"/>
          <w:szCs w:val="24"/>
          <w:lang w:val="en-GB"/>
        </w:rPr>
        <w:t>paleoseismology</w:t>
      </w:r>
      <w:proofErr w:type="spellEnd"/>
      <w:r w:rsidRPr="00A553AD">
        <w:rPr>
          <w:sz w:val="24"/>
          <w:szCs w:val="24"/>
          <w:lang w:val="en-GB"/>
        </w:rPr>
        <w:t>: towards a better basis for seismic hazard estimation</w:t>
      </w:r>
      <w:r>
        <w:rPr>
          <w:sz w:val="24"/>
          <w:szCs w:val="24"/>
          <w:lang w:val="en-GB"/>
        </w:rPr>
        <w:t xml:space="preserve">, </w:t>
      </w:r>
      <w:r w:rsidRPr="00A553AD">
        <w:rPr>
          <w:i/>
          <w:sz w:val="24"/>
          <w:szCs w:val="24"/>
          <w:lang w:val="en-GB"/>
        </w:rPr>
        <w:t>Annals of Geophysics</w:t>
      </w:r>
      <w:r w:rsidRPr="00A553AD">
        <w:rPr>
          <w:sz w:val="24"/>
          <w:szCs w:val="24"/>
          <w:lang w:val="en-GB"/>
        </w:rPr>
        <w:t>, 46(5), 1087-1105.</w:t>
      </w:r>
    </w:p>
    <w:p w14:paraId="11ECA68E" w14:textId="77777777" w:rsidR="00996C20" w:rsidRPr="00A553AD" w:rsidRDefault="00996C20" w:rsidP="00996C20">
      <w:pPr>
        <w:spacing w:after="240"/>
        <w:ind w:left="567" w:hanging="567"/>
        <w:rPr>
          <w:color w:val="000000"/>
          <w:sz w:val="24"/>
          <w:szCs w:val="24"/>
          <w:lang w:val="en-GB"/>
        </w:rPr>
      </w:pPr>
      <w:proofErr w:type="spellStart"/>
      <w:r w:rsidRPr="00A553AD">
        <w:rPr>
          <w:color w:val="000000"/>
          <w:sz w:val="24"/>
          <w:szCs w:val="24"/>
          <w:lang w:val="en-GB"/>
        </w:rPr>
        <w:t>Cutillo</w:t>
      </w:r>
      <w:proofErr w:type="spellEnd"/>
      <w:r w:rsidRPr="00A553AD">
        <w:rPr>
          <w:color w:val="000000"/>
          <w:sz w:val="24"/>
          <w:szCs w:val="24"/>
          <w:lang w:val="en-GB"/>
        </w:rPr>
        <w:t xml:space="preserve">, P.A., Ge, S. (2006). Analysis of strain-induced groundwater ﬂuctuations at Devise Hole, Nevada, USA, </w:t>
      </w:r>
      <w:proofErr w:type="spellStart"/>
      <w:r w:rsidRPr="00A553AD">
        <w:rPr>
          <w:i/>
          <w:color w:val="000000"/>
          <w:sz w:val="24"/>
          <w:szCs w:val="24"/>
          <w:lang w:val="en-GB"/>
        </w:rPr>
        <w:t>Geoﬂuids</w:t>
      </w:r>
      <w:proofErr w:type="spellEnd"/>
      <w:r w:rsidRPr="00A553AD">
        <w:rPr>
          <w:color w:val="000000"/>
          <w:sz w:val="24"/>
          <w:szCs w:val="24"/>
          <w:lang w:val="en-GB"/>
        </w:rPr>
        <w:t>, 6, 319-333.</w:t>
      </w:r>
      <w:r w:rsidRPr="00DE52DA">
        <w:rPr>
          <w:color w:val="000000"/>
          <w:sz w:val="24"/>
          <w:szCs w:val="24"/>
          <w:lang w:val="en-GB"/>
        </w:rPr>
        <w:t xml:space="preserve"> </w:t>
      </w:r>
    </w:p>
    <w:p w14:paraId="3EBE6190" w14:textId="77777777" w:rsidR="00996C20" w:rsidRDefault="00996C20" w:rsidP="00996C20">
      <w:pPr>
        <w:spacing w:after="120"/>
        <w:ind w:left="567" w:hanging="567"/>
        <w:rPr>
          <w:color w:val="000000"/>
          <w:sz w:val="24"/>
          <w:szCs w:val="24"/>
          <w:lang w:val="en-GB"/>
        </w:rPr>
      </w:pPr>
      <w:r w:rsidRPr="00115A59">
        <w:rPr>
          <w:color w:val="000000"/>
          <w:sz w:val="24"/>
          <w:szCs w:val="24"/>
          <w:lang w:val="en-GB"/>
        </w:rPr>
        <w:t xml:space="preserve">Dewey, J.W. </w:t>
      </w:r>
      <w:r>
        <w:rPr>
          <w:color w:val="000000"/>
          <w:sz w:val="24"/>
          <w:szCs w:val="24"/>
          <w:lang w:val="en-GB"/>
        </w:rPr>
        <w:t>(</w:t>
      </w:r>
      <w:r w:rsidRPr="00115A59">
        <w:rPr>
          <w:color w:val="000000"/>
          <w:sz w:val="24"/>
          <w:szCs w:val="24"/>
          <w:lang w:val="en-GB"/>
        </w:rPr>
        <w:t>1976</w:t>
      </w:r>
      <w:r>
        <w:rPr>
          <w:color w:val="000000"/>
          <w:sz w:val="24"/>
          <w:szCs w:val="24"/>
          <w:lang w:val="en-GB"/>
        </w:rPr>
        <w:t>)</w:t>
      </w:r>
      <w:r w:rsidRPr="00115A59">
        <w:rPr>
          <w:color w:val="000000"/>
          <w:sz w:val="24"/>
          <w:szCs w:val="24"/>
          <w:lang w:val="en-GB"/>
        </w:rPr>
        <w:t>. Seismicity of Nor</w:t>
      </w:r>
      <w:r>
        <w:rPr>
          <w:color w:val="000000"/>
          <w:sz w:val="24"/>
          <w:szCs w:val="24"/>
          <w:lang w:val="en-GB"/>
        </w:rPr>
        <w:t xml:space="preserve">thern Anatolia, </w:t>
      </w:r>
      <w:r w:rsidRPr="00115A59">
        <w:rPr>
          <w:i/>
          <w:color w:val="000000"/>
          <w:sz w:val="24"/>
          <w:szCs w:val="24"/>
          <w:lang w:val="en-GB"/>
        </w:rPr>
        <w:t>Bulletin of the Seismological Society of America</w:t>
      </w:r>
      <w:r>
        <w:rPr>
          <w:color w:val="000000"/>
          <w:sz w:val="24"/>
          <w:szCs w:val="24"/>
          <w:lang w:val="en-GB"/>
        </w:rPr>
        <w:t>,</w:t>
      </w:r>
      <w:r w:rsidRPr="00115A59">
        <w:rPr>
          <w:color w:val="000000"/>
          <w:sz w:val="24"/>
          <w:szCs w:val="24"/>
          <w:lang w:val="en-GB"/>
        </w:rPr>
        <w:t xml:space="preserve"> 66, 843–868. </w:t>
      </w:r>
    </w:p>
    <w:p w14:paraId="28B1B232"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lastRenderedPageBreak/>
        <w:t>Emre</w:t>
      </w:r>
      <w:proofErr w:type="spellEnd"/>
      <w:r w:rsidRPr="00A553AD">
        <w:rPr>
          <w:color w:val="000000"/>
          <w:sz w:val="24"/>
          <w:szCs w:val="24"/>
          <w:lang w:val="en-GB"/>
        </w:rPr>
        <w:t xml:space="preserve">, </w:t>
      </w:r>
      <w:proofErr w:type="gramStart"/>
      <w:r w:rsidRPr="00A553AD">
        <w:rPr>
          <w:color w:val="000000"/>
          <w:sz w:val="24"/>
          <w:szCs w:val="24"/>
          <w:lang w:val="en-GB"/>
        </w:rPr>
        <w:t>Ö.,</w:t>
      </w:r>
      <w:proofErr w:type="gramEnd"/>
      <w:r w:rsidRPr="00A553AD">
        <w:rPr>
          <w:color w:val="000000"/>
          <w:sz w:val="24"/>
          <w:szCs w:val="24"/>
          <w:lang w:val="en-GB"/>
        </w:rPr>
        <w:t xml:space="preserve"> </w:t>
      </w:r>
      <w:proofErr w:type="spellStart"/>
      <w:r w:rsidRPr="00A553AD">
        <w:rPr>
          <w:color w:val="000000"/>
          <w:sz w:val="24"/>
          <w:szCs w:val="24"/>
          <w:lang w:val="en-GB"/>
        </w:rPr>
        <w:t>Duman</w:t>
      </w:r>
      <w:proofErr w:type="spellEnd"/>
      <w:r w:rsidRPr="00A553AD">
        <w:rPr>
          <w:color w:val="000000"/>
          <w:sz w:val="24"/>
          <w:szCs w:val="24"/>
          <w:lang w:val="en-GB"/>
        </w:rPr>
        <w:t xml:space="preserve">, T.Y., Kondo, H., </w:t>
      </w:r>
      <w:proofErr w:type="spellStart"/>
      <w:r w:rsidRPr="00A553AD">
        <w:rPr>
          <w:color w:val="000000"/>
          <w:sz w:val="24"/>
          <w:szCs w:val="24"/>
          <w:lang w:val="en-GB"/>
        </w:rPr>
        <w:t>Özalp</w:t>
      </w:r>
      <w:proofErr w:type="spellEnd"/>
      <w:r w:rsidRPr="00A553AD">
        <w:rPr>
          <w:color w:val="000000"/>
          <w:sz w:val="24"/>
          <w:szCs w:val="24"/>
          <w:lang w:val="en-GB"/>
        </w:rPr>
        <w:t xml:space="preserve">, S., </w:t>
      </w:r>
      <w:proofErr w:type="spellStart"/>
      <w:r w:rsidRPr="00A553AD">
        <w:rPr>
          <w:color w:val="000000"/>
          <w:sz w:val="24"/>
          <w:szCs w:val="24"/>
          <w:lang w:val="en-GB"/>
        </w:rPr>
        <w:t>Elmacı</w:t>
      </w:r>
      <w:proofErr w:type="spellEnd"/>
      <w:r w:rsidRPr="00A553AD">
        <w:rPr>
          <w:color w:val="000000"/>
          <w:sz w:val="24"/>
          <w:szCs w:val="24"/>
          <w:lang w:val="en-GB"/>
        </w:rPr>
        <w:t xml:space="preserve">, H. (2012). 1:250,000 Scale Active Fault Map Series of Turkey, </w:t>
      </w:r>
      <w:proofErr w:type="spellStart"/>
      <w:r w:rsidRPr="00A553AD">
        <w:rPr>
          <w:color w:val="000000"/>
          <w:sz w:val="24"/>
          <w:szCs w:val="24"/>
          <w:lang w:val="en-GB"/>
        </w:rPr>
        <w:t>Tokat</w:t>
      </w:r>
      <w:proofErr w:type="spellEnd"/>
      <w:r w:rsidRPr="00A553AD">
        <w:rPr>
          <w:color w:val="000000"/>
          <w:sz w:val="24"/>
          <w:szCs w:val="24"/>
          <w:lang w:val="en-GB"/>
        </w:rPr>
        <w:t xml:space="preserve"> (NK 37-13) Quadrangle. Serial Number: 35, General Directorate of Mineral Research and Exploration, Ankara-Turkey.</w:t>
      </w:r>
    </w:p>
    <w:p w14:paraId="440DFCAF"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Ergin</w:t>
      </w:r>
      <w:proofErr w:type="spellEnd"/>
      <w:r w:rsidRPr="00A553AD">
        <w:rPr>
          <w:color w:val="000000"/>
          <w:sz w:val="24"/>
          <w:szCs w:val="24"/>
          <w:lang w:val="en-GB"/>
        </w:rPr>
        <w:t xml:space="preserve">, K., </w:t>
      </w:r>
      <w:proofErr w:type="spellStart"/>
      <w:r w:rsidRPr="00A553AD">
        <w:rPr>
          <w:color w:val="000000"/>
          <w:sz w:val="24"/>
          <w:szCs w:val="24"/>
          <w:lang w:val="en-GB"/>
        </w:rPr>
        <w:t>Güçlü</w:t>
      </w:r>
      <w:proofErr w:type="spellEnd"/>
      <w:r w:rsidRPr="00A553AD">
        <w:rPr>
          <w:color w:val="000000"/>
          <w:sz w:val="24"/>
          <w:szCs w:val="24"/>
          <w:lang w:val="en-GB"/>
        </w:rPr>
        <w:t xml:space="preserve">, U., </w:t>
      </w:r>
      <w:proofErr w:type="spellStart"/>
      <w:r w:rsidRPr="00A553AD">
        <w:rPr>
          <w:color w:val="000000"/>
          <w:sz w:val="24"/>
          <w:szCs w:val="24"/>
          <w:lang w:val="en-GB"/>
        </w:rPr>
        <w:t>Uz</w:t>
      </w:r>
      <w:proofErr w:type="spellEnd"/>
      <w:r w:rsidRPr="00A553AD">
        <w:rPr>
          <w:color w:val="000000"/>
          <w:sz w:val="24"/>
          <w:szCs w:val="24"/>
          <w:lang w:val="en-GB"/>
        </w:rPr>
        <w:t xml:space="preserve">, Z. (1967). Earthquake Catalogue of Turkey and Nearby Regions (from 11 AD to 1964 BC). İTÜ </w:t>
      </w:r>
      <w:proofErr w:type="spellStart"/>
      <w:r w:rsidRPr="00A553AD">
        <w:rPr>
          <w:color w:val="000000"/>
          <w:sz w:val="24"/>
          <w:szCs w:val="24"/>
          <w:lang w:val="en-GB"/>
        </w:rPr>
        <w:t>Maden</w:t>
      </w:r>
      <w:proofErr w:type="spellEnd"/>
      <w:r w:rsidRPr="00A553AD">
        <w:rPr>
          <w:color w:val="000000"/>
          <w:sz w:val="24"/>
          <w:szCs w:val="24"/>
          <w:lang w:val="en-GB"/>
        </w:rPr>
        <w:t xml:space="preserve"> </w:t>
      </w:r>
      <w:proofErr w:type="spellStart"/>
      <w:r w:rsidRPr="00A553AD">
        <w:rPr>
          <w:color w:val="000000"/>
          <w:sz w:val="24"/>
          <w:szCs w:val="24"/>
          <w:lang w:val="en-GB"/>
        </w:rPr>
        <w:t>Fakültesi</w:t>
      </w:r>
      <w:proofErr w:type="spellEnd"/>
      <w:r w:rsidRPr="00A553AD">
        <w:rPr>
          <w:color w:val="000000"/>
          <w:sz w:val="24"/>
          <w:szCs w:val="24"/>
          <w:lang w:val="en-GB"/>
        </w:rPr>
        <w:t xml:space="preserve"> </w:t>
      </w:r>
      <w:proofErr w:type="spellStart"/>
      <w:r w:rsidRPr="00A553AD">
        <w:rPr>
          <w:color w:val="000000"/>
          <w:sz w:val="24"/>
          <w:szCs w:val="24"/>
          <w:lang w:val="en-GB"/>
        </w:rPr>
        <w:t>Ofset</w:t>
      </w:r>
      <w:proofErr w:type="spellEnd"/>
      <w:r w:rsidRPr="00A553AD">
        <w:rPr>
          <w:color w:val="000000"/>
          <w:sz w:val="24"/>
          <w:szCs w:val="24"/>
          <w:lang w:val="en-GB"/>
        </w:rPr>
        <w:t xml:space="preserve"> </w:t>
      </w:r>
      <w:proofErr w:type="spellStart"/>
      <w:r w:rsidRPr="00A553AD">
        <w:rPr>
          <w:color w:val="000000"/>
          <w:sz w:val="24"/>
          <w:szCs w:val="24"/>
          <w:lang w:val="en-GB"/>
        </w:rPr>
        <w:t>Matbaası</w:t>
      </w:r>
      <w:proofErr w:type="spellEnd"/>
      <w:r w:rsidRPr="00A553AD">
        <w:rPr>
          <w:color w:val="000000"/>
          <w:sz w:val="24"/>
          <w:szCs w:val="24"/>
          <w:lang w:val="en-GB"/>
        </w:rPr>
        <w:t>, İstanbul</w:t>
      </w:r>
    </w:p>
    <w:p w14:paraId="67A39B37" w14:textId="77777777" w:rsidR="00996C20" w:rsidRPr="00071949" w:rsidRDefault="00996C20" w:rsidP="00996C20">
      <w:pPr>
        <w:spacing w:after="120"/>
        <w:ind w:left="567" w:hanging="567"/>
        <w:rPr>
          <w:color w:val="000000"/>
          <w:sz w:val="24"/>
          <w:szCs w:val="24"/>
          <w:lang w:val="fr-FR"/>
        </w:rPr>
      </w:pPr>
      <w:r w:rsidRPr="00A553AD">
        <w:rPr>
          <w:color w:val="000000"/>
          <w:sz w:val="24"/>
          <w:szCs w:val="24"/>
          <w:lang w:val="en-GB"/>
        </w:rPr>
        <w:t xml:space="preserve">Fraser, J.G. (2009). Four new </w:t>
      </w:r>
      <w:proofErr w:type="spellStart"/>
      <w:r w:rsidRPr="00A553AD">
        <w:rPr>
          <w:color w:val="000000"/>
          <w:sz w:val="24"/>
          <w:szCs w:val="24"/>
          <w:lang w:val="en-GB"/>
        </w:rPr>
        <w:t>paleoseismic</w:t>
      </w:r>
      <w:proofErr w:type="spellEnd"/>
      <w:r w:rsidRPr="00A553AD">
        <w:rPr>
          <w:color w:val="000000"/>
          <w:sz w:val="24"/>
          <w:szCs w:val="24"/>
          <w:lang w:val="en-GB"/>
        </w:rPr>
        <w:t xml:space="preserve"> investigations on the North Anatolian Fault, Turkey, in the context of existing data, PhD thesis, Univ. </w:t>
      </w:r>
      <w:r w:rsidRPr="00071949">
        <w:rPr>
          <w:color w:val="000000"/>
          <w:sz w:val="24"/>
          <w:szCs w:val="24"/>
          <w:lang w:val="fr-FR"/>
        </w:rPr>
        <w:t xml:space="preserve">Libre de Bruxelles, </w:t>
      </w:r>
      <w:proofErr w:type="spellStart"/>
      <w:r w:rsidRPr="00071949">
        <w:rPr>
          <w:color w:val="000000"/>
          <w:sz w:val="24"/>
          <w:szCs w:val="24"/>
          <w:lang w:val="fr-FR"/>
        </w:rPr>
        <w:t>Belgium</w:t>
      </w:r>
      <w:proofErr w:type="spellEnd"/>
      <w:r w:rsidRPr="00071949">
        <w:rPr>
          <w:color w:val="000000"/>
          <w:sz w:val="24"/>
          <w:szCs w:val="24"/>
          <w:lang w:val="fr-FR"/>
        </w:rPr>
        <w:t>, Brussels, 284 pp.</w:t>
      </w:r>
    </w:p>
    <w:p w14:paraId="0A867E6D" w14:textId="77777777" w:rsidR="00996C20" w:rsidRPr="00A553AD" w:rsidRDefault="00996C20" w:rsidP="00996C20">
      <w:pPr>
        <w:spacing w:after="120"/>
        <w:ind w:left="567" w:hanging="567"/>
        <w:rPr>
          <w:color w:val="000000"/>
          <w:sz w:val="24"/>
          <w:szCs w:val="24"/>
          <w:lang w:val="en-GB"/>
        </w:rPr>
      </w:pPr>
      <w:r w:rsidRPr="00071949">
        <w:rPr>
          <w:color w:val="000000"/>
          <w:sz w:val="24"/>
          <w:szCs w:val="24"/>
          <w:lang w:val="fr-FR"/>
        </w:rPr>
        <w:t xml:space="preserve">Fraser, J.G., Hubert-Ferrari, A., Verbeeck, K., Garcia-Moreno, D., </w:t>
      </w:r>
      <w:proofErr w:type="spellStart"/>
      <w:r w:rsidRPr="00071949">
        <w:rPr>
          <w:color w:val="000000"/>
          <w:sz w:val="24"/>
          <w:szCs w:val="24"/>
          <w:lang w:val="fr-FR"/>
        </w:rPr>
        <w:t>Avşar</w:t>
      </w:r>
      <w:proofErr w:type="spellEnd"/>
      <w:r w:rsidRPr="00071949">
        <w:rPr>
          <w:color w:val="000000"/>
          <w:sz w:val="24"/>
          <w:szCs w:val="24"/>
          <w:lang w:val="fr-FR"/>
        </w:rPr>
        <w:t xml:space="preserve">, U., </w:t>
      </w:r>
      <w:proofErr w:type="spellStart"/>
      <w:r w:rsidRPr="00071949">
        <w:rPr>
          <w:color w:val="000000"/>
          <w:sz w:val="24"/>
          <w:szCs w:val="24"/>
          <w:lang w:val="fr-FR"/>
        </w:rPr>
        <w:t>Maricq</w:t>
      </w:r>
      <w:proofErr w:type="spellEnd"/>
      <w:r w:rsidRPr="00071949">
        <w:rPr>
          <w:color w:val="000000"/>
          <w:sz w:val="24"/>
          <w:szCs w:val="24"/>
          <w:lang w:val="fr-FR"/>
        </w:rPr>
        <w:t xml:space="preserve">, N., </w:t>
      </w:r>
      <w:proofErr w:type="spellStart"/>
      <w:r w:rsidRPr="00071949">
        <w:rPr>
          <w:color w:val="000000"/>
          <w:sz w:val="24"/>
          <w:szCs w:val="24"/>
          <w:lang w:val="fr-FR"/>
        </w:rPr>
        <w:t>Coudijzer</w:t>
      </w:r>
      <w:proofErr w:type="spellEnd"/>
      <w:r w:rsidRPr="00071949">
        <w:rPr>
          <w:color w:val="000000"/>
          <w:sz w:val="24"/>
          <w:szCs w:val="24"/>
          <w:lang w:val="fr-FR"/>
        </w:rPr>
        <w:t xml:space="preserve">, A., </w:t>
      </w:r>
      <w:proofErr w:type="spellStart"/>
      <w:r w:rsidRPr="00071949">
        <w:rPr>
          <w:color w:val="000000"/>
          <w:sz w:val="24"/>
          <w:szCs w:val="24"/>
          <w:lang w:val="fr-FR"/>
        </w:rPr>
        <w:t>Vlamynck</w:t>
      </w:r>
      <w:proofErr w:type="spellEnd"/>
      <w:r w:rsidRPr="00071949">
        <w:rPr>
          <w:color w:val="000000"/>
          <w:sz w:val="24"/>
          <w:szCs w:val="24"/>
          <w:lang w:val="fr-FR"/>
        </w:rPr>
        <w:t xml:space="preserve">, N., </w:t>
      </w:r>
      <w:proofErr w:type="spellStart"/>
      <w:r w:rsidRPr="00071949">
        <w:rPr>
          <w:color w:val="000000"/>
          <w:sz w:val="24"/>
          <w:szCs w:val="24"/>
          <w:lang w:val="fr-FR"/>
        </w:rPr>
        <w:t>Vanneste</w:t>
      </w:r>
      <w:proofErr w:type="spellEnd"/>
      <w:r w:rsidRPr="00071949">
        <w:rPr>
          <w:color w:val="000000"/>
          <w:sz w:val="24"/>
          <w:szCs w:val="24"/>
          <w:lang w:val="fr-FR"/>
        </w:rPr>
        <w:t xml:space="preserve">, K. (2012). </w:t>
      </w:r>
      <w:r w:rsidRPr="00A553AD">
        <w:rPr>
          <w:color w:val="000000"/>
          <w:sz w:val="24"/>
          <w:szCs w:val="24"/>
          <w:lang w:val="en-GB"/>
        </w:rPr>
        <w:t xml:space="preserve">A 3000-year record of surface-rupturing earthquakes at </w:t>
      </w:r>
      <w:proofErr w:type="spellStart"/>
      <w:r w:rsidRPr="00A553AD">
        <w:rPr>
          <w:color w:val="000000"/>
          <w:sz w:val="24"/>
          <w:szCs w:val="24"/>
          <w:lang w:val="en-GB"/>
        </w:rPr>
        <w:t>Günalan</w:t>
      </w:r>
      <w:proofErr w:type="spellEnd"/>
      <w:r w:rsidRPr="00A553AD">
        <w:rPr>
          <w:color w:val="000000"/>
          <w:sz w:val="24"/>
          <w:szCs w:val="24"/>
          <w:lang w:val="en-GB"/>
        </w:rPr>
        <w:t xml:space="preserve">: variable fault-rupture lengths along the 1939 Erzincan earthquake-rupture segment of the North Anatolian Fault, Turkey, </w:t>
      </w:r>
      <w:r w:rsidRPr="00A553AD">
        <w:rPr>
          <w:i/>
          <w:color w:val="000000"/>
          <w:sz w:val="24"/>
          <w:szCs w:val="24"/>
          <w:lang w:val="en-GB"/>
        </w:rPr>
        <w:t>Annals of Geophysics</w:t>
      </w:r>
      <w:r w:rsidRPr="00A553AD">
        <w:rPr>
          <w:color w:val="000000"/>
          <w:sz w:val="24"/>
          <w:szCs w:val="24"/>
          <w:lang w:val="en-GB"/>
        </w:rPr>
        <w:t>, 55, 5, 895-927.</w:t>
      </w:r>
    </w:p>
    <w:p w14:paraId="64ACCF39" w14:textId="77777777" w:rsidR="00996C20" w:rsidRPr="00A553AD" w:rsidRDefault="00996C20" w:rsidP="00996C20">
      <w:pPr>
        <w:spacing w:after="120"/>
        <w:ind w:left="567" w:hanging="567"/>
        <w:rPr>
          <w:color w:val="000000"/>
          <w:sz w:val="24"/>
          <w:szCs w:val="24"/>
          <w:lang w:val="en-GB"/>
        </w:rPr>
      </w:pPr>
      <w:r w:rsidRPr="00071949">
        <w:rPr>
          <w:color w:val="000000"/>
          <w:sz w:val="24"/>
          <w:szCs w:val="24"/>
          <w:lang w:val="fr-FR"/>
        </w:rPr>
        <w:t xml:space="preserve">Fraser, J.G., </w:t>
      </w:r>
      <w:proofErr w:type="spellStart"/>
      <w:r w:rsidRPr="00071949">
        <w:rPr>
          <w:color w:val="000000"/>
          <w:sz w:val="24"/>
          <w:szCs w:val="24"/>
          <w:lang w:val="fr-FR"/>
        </w:rPr>
        <w:t>Vanneste</w:t>
      </w:r>
      <w:proofErr w:type="spellEnd"/>
      <w:r w:rsidRPr="00071949">
        <w:rPr>
          <w:color w:val="000000"/>
          <w:sz w:val="24"/>
          <w:szCs w:val="24"/>
          <w:lang w:val="fr-FR"/>
        </w:rPr>
        <w:t xml:space="preserve">, K., Hubert-Ferrari, A. (2010). </w:t>
      </w:r>
      <w:r w:rsidRPr="00A553AD">
        <w:rPr>
          <w:color w:val="000000"/>
          <w:sz w:val="24"/>
          <w:szCs w:val="24"/>
          <w:lang w:val="en-GB"/>
        </w:rPr>
        <w:t xml:space="preserve">Recent </w:t>
      </w:r>
      <w:proofErr w:type="spellStart"/>
      <w:r w:rsidRPr="00A553AD">
        <w:rPr>
          <w:color w:val="000000"/>
          <w:sz w:val="24"/>
          <w:szCs w:val="24"/>
          <w:lang w:val="en-GB"/>
        </w:rPr>
        <w:t>behavior</w:t>
      </w:r>
      <w:proofErr w:type="spellEnd"/>
      <w:r w:rsidRPr="00A553AD">
        <w:rPr>
          <w:color w:val="000000"/>
          <w:sz w:val="24"/>
          <w:szCs w:val="24"/>
          <w:lang w:val="en-GB"/>
        </w:rPr>
        <w:t xml:space="preserve"> of the North Anatolian Fault: Insights from an integrated </w:t>
      </w:r>
      <w:proofErr w:type="spellStart"/>
      <w:r w:rsidRPr="00A553AD">
        <w:rPr>
          <w:color w:val="000000"/>
          <w:sz w:val="24"/>
          <w:szCs w:val="24"/>
          <w:lang w:val="en-GB"/>
        </w:rPr>
        <w:t>paleoseismological</w:t>
      </w:r>
      <w:proofErr w:type="spellEnd"/>
      <w:r w:rsidRPr="00A553AD">
        <w:rPr>
          <w:color w:val="000000"/>
          <w:sz w:val="24"/>
          <w:szCs w:val="24"/>
          <w:lang w:val="en-GB"/>
        </w:rPr>
        <w:t xml:space="preserve"> data set, </w:t>
      </w:r>
      <w:r w:rsidRPr="00A553AD">
        <w:rPr>
          <w:i/>
          <w:color w:val="000000"/>
          <w:sz w:val="24"/>
          <w:szCs w:val="24"/>
          <w:lang w:val="en-GB"/>
        </w:rPr>
        <w:t xml:space="preserve">J. </w:t>
      </w:r>
      <w:proofErr w:type="spellStart"/>
      <w:r w:rsidRPr="00A553AD">
        <w:rPr>
          <w:i/>
          <w:color w:val="000000"/>
          <w:sz w:val="24"/>
          <w:szCs w:val="24"/>
          <w:lang w:val="en-GB"/>
        </w:rPr>
        <w:t>Geophys</w:t>
      </w:r>
      <w:proofErr w:type="spellEnd"/>
      <w:r w:rsidRPr="00A553AD">
        <w:rPr>
          <w:i/>
          <w:color w:val="000000"/>
          <w:sz w:val="24"/>
          <w:szCs w:val="24"/>
          <w:lang w:val="en-GB"/>
        </w:rPr>
        <w:t>. Res.</w:t>
      </w:r>
      <w:r w:rsidRPr="00A553AD">
        <w:rPr>
          <w:color w:val="000000"/>
          <w:sz w:val="24"/>
          <w:szCs w:val="24"/>
          <w:lang w:val="en-GB"/>
        </w:rPr>
        <w:t>, 115, B09316; doi</w:t>
      </w:r>
      <w:proofErr w:type="gramStart"/>
      <w:r w:rsidRPr="00A553AD">
        <w:rPr>
          <w:color w:val="000000"/>
          <w:sz w:val="24"/>
          <w:szCs w:val="24"/>
          <w:lang w:val="en-GB"/>
        </w:rPr>
        <w:t>:10.1029</w:t>
      </w:r>
      <w:proofErr w:type="gramEnd"/>
      <w:r w:rsidRPr="00A553AD">
        <w:rPr>
          <w:color w:val="000000"/>
          <w:sz w:val="24"/>
          <w:szCs w:val="24"/>
          <w:lang w:val="en-GB"/>
        </w:rPr>
        <w:t>/2009JB006982.</w:t>
      </w:r>
    </w:p>
    <w:p w14:paraId="54969D51"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Gray</w:t>
      </w:r>
      <w:proofErr w:type="spellEnd"/>
      <w:r w:rsidRPr="00A553AD">
        <w:rPr>
          <w:color w:val="000000"/>
          <w:sz w:val="24"/>
          <w:szCs w:val="24"/>
          <w:lang w:val="en-GB"/>
        </w:rPr>
        <w:t>, H.J., Mahan, S.A., </w:t>
      </w:r>
      <w:proofErr w:type="spellStart"/>
      <w:r w:rsidRPr="00A553AD">
        <w:rPr>
          <w:color w:val="000000"/>
          <w:sz w:val="24"/>
          <w:szCs w:val="24"/>
          <w:lang w:val="en-GB"/>
        </w:rPr>
        <w:t>Rittenour</w:t>
      </w:r>
      <w:proofErr w:type="spellEnd"/>
      <w:r w:rsidRPr="00A553AD">
        <w:rPr>
          <w:color w:val="000000"/>
          <w:sz w:val="24"/>
          <w:szCs w:val="24"/>
          <w:lang w:val="en-GB"/>
        </w:rPr>
        <w:t>, T., Nelson, M. (2015).</w:t>
      </w:r>
      <w:proofErr w:type="gramEnd"/>
      <w:r w:rsidRPr="00A553AD">
        <w:rPr>
          <w:color w:val="000000"/>
          <w:sz w:val="24"/>
          <w:szCs w:val="24"/>
          <w:lang w:val="en-GB"/>
        </w:rPr>
        <w:t xml:space="preserve"> Guide to luminescence dating techniques and their applications for </w:t>
      </w:r>
      <w:proofErr w:type="spellStart"/>
      <w:r w:rsidRPr="00A553AD">
        <w:rPr>
          <w:color w:val="000000"/>
          <w:sz w:val="24"/>
          <w:szCs w:val="24"/>
          <w:lang w:val="en-GB"/>
        </w:rPr>
        <w:t>paleoseismic</w:t>
      </w:r>
      <w:proofErr w:type="spellEnd"/>
      <w:r w:rsidRPr="00A553AD">
        <w:rPr>
          <w:color w:val="000000"/>
          <w:sz w:val="24"/>
          <w:szCs w:val="24"/>
          <w:lang w:val="en-GB"/>
        </w:rPr>
        <w:t xml:space="preserve"> research. In: Lund, W.R. (Ed.), Proceedings Volume, Basin and Range Province Seismic Hazards Summit III Utah Geological Survey Miscellaneous Publication 15-5. Utah Geological Survey, Salt Lake City.</w:t>
      </w:r>
    </w:p>
    <w:p w14:paraId="311DFD93" w14:textId="77777777" w:rsidR="00996C20" w:rsidRPr="00A553AD" w:rsidRDefault="00996C20" w:rsidP="00996C20">
      <w:pPr>
        <w:ind w:left="567" w:hanging="567"/>
        <w:rPr>
          <w:color w:val="000000"/>
          <w:sz w:val="24"/>
          <w:szCs w:val="24"/>
          <w:lang w:val="en-GB"/>
        </w:rPr>
      </w:pPr>
      <w:proofErr w:type="spellStart"/>
      <w:r w:rsidRPr="00A553AD">
        <w:rPr>
          <w:color w:val="000000"/>
          <w:sz w:val="24"/>
          <w:szCs w:val="24"/>
          <w:lang w:val="en-GB"/>
        </w:rPr>
        <w:t>Guidoboni</w:t>
      </w:r>
      <w:proofErr w:type="spellEnd"/>
      <w:r w:rsidRPr="00A553AD">
        <w:rPr>
          <w:color w:val="000000"/>
          <w:sz w:val="24"/>
          <w:szCs w:val="24"/>
          <w:lang w:val="en-GB"/>
        </w:rPr>
        <w:t xml:space="preserve">, E., </w:t>
      </w:r>
      <w:proofErr w:type="spellStart"/>
      <w:r w:rsidRPr="00A553AD">
        <w:rPr>
          <w:color w:val="000000"/>
          <w:sz w:val="24"/>
          <w:szCs w:val="24"/>
          <w:lang w:val="en-GB"/>
        </w:rPr>
        <w:t>Comastri</w:t>
      </w:r>
      <w:proofErr w:type="spellEnd"/>
      <w:r w:rsidRPr="00A553AD">
        <w:rPr>
          <w:color w:val="000000"/>
          <w:sz w:val="24"/>
          <w:szCs w:val="24"/>
          <w:lang w:val="en-GB"/>
        </w:rPr>
        <w:t xml:space="preserve">, A. (2005). Catalogue of earthquakes and tsunamis in the </w:t>
      </w:r>
      <w:proofErr w:type="spellStart"/>
      <w:r w:rsidRPr="00A553AD">
        <w:rPr>
          <w:color w:val="000000"/>
          <w:sz w:val="24"/>
          <w:szCs w:val="24"/>
          <w:lang w:val="en-GB"/>
        </w:rPr>
        <w:t>mediterranean</w:t>
      </w:r>
      <w:proofErr w:type="spellEnd"/>
      <w:r w:rsidRPr="00A553AD">
        <w:rPr>
          <w:color w:val="000000"/>
          <w:sz w:val="24"/>
          <w:szCs w:val="24"/>
          <w:lang w:val="en-GB"/>
        </w:rPr>
        <w:t xml:space="preserve"> area from the 11th to the 15th century, </w:t>
      </w:r>
      <w:proofErr w:type="spellStart"/>
      <w:r w:rsidRPr="00A553AD">
        <w:rPr>
          <w:color w:val="000000"/>
          <w:sz w:val="24"/>
          <w:szCs w:val="24"/>
          <w:lang w:val="en-GB"/>
        </w:rPr>
        <w:t>Istituto</w:t>
      </w:r>
      <w:proofErr w:type="spellEnd"/>
      <w:r w:rsidRPr="00A553AD">
        <w:rPr>
          <w:color w:val="000000"/>
          <w:sz w:val="24"/>
          <w:szCs w:val="24"/>
          <w:lang w:val="en-GB"/>
        </w:rPr>
        <w:t xml:space="preserve"> </w:t>
      </w:r>
      <w:proofErr w:type="spellStart"/>
      <w:r w:rsidRPr="00A553AD">
        <w:rPr>
          <w:color w:val="000000"/>
          <w:sz w:val="24"/>
          <w:szCs w:val="24"/>
          <w:lang w:val="en-GB"/>
        </w:rPr>
        <w:t>Nazionale</w:t>
      </w:r>
      <w:proofErr w:type="spellEnd"/>
      <w:r w:rsidRPr="00A553AD">
        <w:rPr>
          <w:color w:val="000000"/>
          <w:sz w:val="24"/>
          <w:szCs w:val="24"/>
          <w:lang w:val="en-GB"/>
        </w:rPr>
        <w:t xml:space="preserve"> di </w:t>
      </w:r>
      <w:proofErr w:type="spellStart"/>
      <w:r w:rsidRPr="00A553AD">
        <w:rPr>
          <w:color w:val="000000"/>
          <w:sz w:val="24"/>
          <w:szCs w:val="24"/>
          <w:lang w:val="en-GB"/>
        </w:rPr>
        <w:t>Geoﬁsica</w:t>
      </w:r>
      <w:proofErr w:type="spellEnd"/>
      <w:r w:rsidRPr="00A553AD">
        <w:rPr>
          <w:color w:val="000000"/>
          <w:sz w:val="24"/>
          <w:szCs w:val="24"/>
          <w:lang w:val="en-GB"/>
        </w:rPr>
        <w:t xml:space="preserve"> e </w:t>
      </w:r>
      <w:proofErr w:type="spellStart"/>
      <w:r w:rsidRPr="00A553AD">
        <w:rPr>
          <w:color w:val="000000"/>
          <w:sz w:val="24"/>
          <w:szCs w:val="24"/>
          <w:lang w:val="en-GB"/>
        </w:rPr>
        <w:t>Vulcanologia</w:t>
      </w:r>
      <w:proofErr w:type="spellEnd"/>
      <w:r w:rsidRPr="00A553AD">
        <w:rPr>
          <w:color w:val="000000"/>
          <w:sz w:val="24"/>
          <w:szCs w:val="24"/>
          <w:lang w:val="en-GB"/>
        </w:rPr>
        <w:t xml:space="preserve">, Bologna, </w:t>
      </w:r>
      <w:proofErr w:type="gramStart"/>
      <w:r w:rsidRPr="00A553AD">
        <w:rPr>
          <w:color w:val="000000"/>
          <w:sz w:val="24"/>
          <w:szCs w:val="24"/>
          <w:lang w:val="en-GB"/>
        </w:rPr>
        <w:t>1037</w:t>
      </w:r>
      <w:proofErr w:type="gramEnd"/>
      <w:r w:rsidRPr="00A553AD">
        <w:rPr>
          <w:color w:val="000000"/>
          <w:sz w:val="24"/>
          <w:szCs w:val="24"/>
          <w:lang w:val="en-GB"/>
        </w:rPr>
        <w:t xml:space="preserve"> pp.</w:t>
      </w:r>
    </w:p>
    <w:p w14:paraId="6695BF60"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Guidoboni</w:t>
      </w:r>
      <w:proofErr w:type="spellEnd"/>
      <w:r w:rsidRPr="00A553AD">
        <w:rPr>
          <w:color w:val="000000"/>
          <w:sz w:val="24"/>
          <w:szCs w:val="24"/>
          <w:lang w:val="en-GB"/>
        </w:rPr>
        <w:t xml:space="preserve">, E., </w:t>
      </w:r>
      <w:proofErr w:type="spellStart"/>
      <w:r w:rsidRPr="00A553AD">
        <w:rPr>
          <w:color w:val="000000"/>
          <w:sz w:val="24"/>
          <w:szCs w:val="24"/>
          <w:lang w:val="en-GB"/>
        </w:rPr>
        <w:t>Comastri</w:t>
      </w:r>
      <w:proofErr w:type="spellEnd"/>
      <w:r w:rsidRPr="00A553AD">
        <w:rPr>
          <w:color w:val="000000"/>
          <w:sz w:val="24"/>
          <w:szCs w:val="24"/>
          <w:lang w:val="en-GB"/>
        </w:rPr>
        <w:t xml:space="preserve">, A., </w:t>
      </w:r>
      <w:proofErr w:type="spellStart"/>
      <w:r w:rsidRPr="00A553AD">
        <w:rPr>
          <w:color w:val="000000"/>
          <w:sz w:val="24"/>
          <w:szCs w:val="24"/>
          <w:lang w:val="en-GB"/>
        </w:rPr>
        <w:t>Traina</w:t>
      </w:r>
      <w:proofErr w:type="spellEnd"/>
      <w:r w:rsidRPr="00A553AD">
        <w:rPr>
          <w:color w:val="000000"/>
          <w:sz w:val="24"/>
          <w:szCs w:val="24"/>
          <w:lang w:val="en-GB"/>
        </w:rPr>
        <w:t xml:space="preserve">, G. (1994). </w:t>
      </w:r>
      <w:proofErr w:type="gramStart"/>
      <w:r w:rsidRPr="00A553AD">
        <w:rPr>
          <w:color w:val="000000"/>
          <w:sz w:val="24"/>
          <w:szCs w:val="24"/>
          <w:lang w:val="en-GB"/>
        </w:rPr>
        <w:t xml:space="preserve">Catalogue of Ancient Earthquakes in the Mediterranean Area up to the 10th Century, 504 pp., </w:t>
      </w:r>
      <w:proofErr w:type="spellStart"/>
      <w:r w:rsidRPr="00A553AD">
        <w:rPr>
          <w:color w:val="000000"/>
          <w:sz w:val="24"/>
          <w:szCs w:val="24"/>
          <w:lang w:val="en-GB"/>
        </w:rPr>
        <w:t>Istituto</w:t>
      </w:r>
      <w:proofErr w:type="spellEnd"/>
      <w:r w:rsidRPr="00A553AD">
        <w:rPr>
          <w:color w:val="000000"/>
          <w:sz w:val="24"/>
          <w:szCs w:val="24"/>
          <w:lang w:val="en-GB"/>
        </w:rPr>
        <w:t xml:space="preserve"> </w:t>
      </w:r>
      <w:proofErr w:type="spellStart"/>
      <w:r w:rsidRPr="00A553AD">
        <w:rPr>
          <w:color w:val="000000"/>
          <w:sz w:val="24"/>
          <w:szCs w:val="24"/>
          <w:lang w:val="en-GB"/>
        </w:rPr>
        <w:t>Nazionale</w:t>
      </w:r>
      <w:proofErr w:type="spellEnd"/>
      <w:r w:rsidRPr="00A553AD">
        <w:rPr>
          <w:color w:val="000000"/>
          <w:sz w:val="24"/>
          <w:szCs w:val="24"/>
          <w:lang w:val="en-GB"/>
        </w:rPr>
        <w:t xml:space="preserve"> di </w:t>
      </w:r>
      <w:proofErr w:type="spellStart"/>
      <w:r w:rsidRPr="00A553AD">
        <w:rPr>
          <w:color w:val="000000"/>
          <w:sz w:val="24"/>
          <w:szCs w:val="24"/>
          <w:lang w:val="en-GB"/>
        </w:rPr>
        <w:t>Geoﬁsica</w:t>
      </w:r>
      <w:proofErr w:type="spellEnd"/>
      <w:r w:rsidRPr="00A553AD">
        <w:rPr>
          <w:color w:val="000000"/>
          <w:sz w:val="24"/>
          <w:szCs w:val="24"/>
          <w:lang w:val="en-GB"/>
        </w:rPr>
        <w:t xml:space="preserve"> e </w:t>
      </w:r>
      <w:proofErr w:type="spellStart"/>
      <w:r w:rsidRPr="00A553AD">
        <w:rPr>
          <w:color w:val="000000"/>
          <w:sz w:val="24"/>
          <w:szCs w:val="24"/>
          <w:lang w:val="en-GB"/>
        </w:rPr>
        <w:t>Vulcanologia</w:t>
      </w:r>
      <w:proofErr w:type="spellEnd"/>
      <w:r w:rsidRPr="00A553AD">
        <w:rPr>
          <w:color w:val="000000"/>
          <w:sz w:val="24"/>
          <w:szCs w:val="24"/>
          <w:lang w:val="en-GB"/>
        </w:rPr>
        <w:t>, Rome.</w:t>
      </w:r>
      <w:proofErr w:type="gramEnd"/>
    </w:p>
    <w:p w14:paraId="19DBB0F3" w14:textId="77777777" w:rsidR="00996C20" w:rsidRPr="00A553AD" w:rsidRDefault="00996C20" w:rsidP="00996C20">
      <w:pPr>
        <w:spacing w:after="120"/>
        <w:ind w:left="567" w:hanging="567"/>
        <w:rPr>
          <w:color w:val="000000"/>
          <w:sz w:val="24"/>
          <w:szCs w:val="24"/>
          <w:lang w:val="en-GB"/>
        </w:rPr>
      </w:pPr>
      <w:proofErr w:type="spellStart"/>
      <w:r w:rsidRPr="00071949">
        <w:rPr>
          <w:color w:val="000000"/>
          <w:sz w:val="24"/>
          <w:szCs w:val="24"/>
          <w:lang w:val="fr-FR"/>
        </w:rPr>
        <w:t>Gürsoy</w:t>
      </w:r>
      <w:proofErr w:type="spellEnd"/>
      <w:r w:rsidRPr="00071949">
        <w:rPr>
          <w:color w:val="000000"/>
          <w:sz w:val="24"/>
          <w:szCs w:val="24"/>
          <w:lang w:val="fr-FR"/>
        </w:rPr>
        <w:t xml:space="preserve">, G., Tatar, O., </w:t>
      </w:r>
      <w:proofErr w:type="spellStart"/>
      <w:r w:rsidRPr="00071949">
        <w:rPr>
          <w:color w:val="000000"/>
          <w:sz w:val="24"/>
          <w:szCs w:val="24"/>
          <w:lang w:val="fr-FR"/>
        </w:rPr>
        <w:t>Akpınar</w:t>
      </w:r>
      <w:proofErr w:type="spellEnd"/>
      <w:r w:rsidRPr="00071949">
        <w:rPr>
          <w:color w:val="000000"/>
          <w:sz w:val="24"/>
          <w:szCs w:val="24"/>
          <w:lang w:val="fr-FR"/>
        </w:rPr>
        <w:t xml:space="preserve">, Z., </w:t>
      </w:r>
      <w:proofErr w:type="spellStart"/>
      <w:r w:rsidRPr="00071949">
        <w:rPr>
          <w:color w:val="000000"/>
          <w:sz w:val="24"/>
          <w:szCs w:val="24"/>
          <w:lang w:val="fr-FR"/>
        </w:rPr>
        <w:t>Polat</w:t>
      </w:r>
      <w:proofErr w:type="spellEnd"/>
      <w:r w:rsidRPr="00071949">
        <w:rPr>
          <w:color w:val="000000"/>
          <w:sz w:val="24"/>
          <w:szCs w:val="24"/>
          <w:lang w:val="fr-FR"/>
        </w:rPr>
        <w:t xml:space="preserve">, A., </w:t>
      </w:r>
      <w:proofErr w:type="spellStart"/>
      <w:r w:rsidRPr="00071949">
        <w:rPr>
          <w:color w:val="000000"/>
          <w:sz w:val="24"/>
          <w:szCs w:val="24"/>
          <w:lang w:val="fr-FR"/>
        </w:rPr>
        <w:t>Mesci</w:t>
      </w:r>
      <w:proofErr w:type="spellEnd"/>
      <w:r w:rsidRPr="00071949">
        <w:rPr>
          <w:color w:val="000000"/>
          <w:sz w:val="24"/>
          <w:szCs w:val="24"/>
          <w:lang w:val="fr-FR"/>
        </w:rPr>
        <w:t xml:space="preserve">, L., </w:t>
      </w:r>
      <w:proofErr w:type="spellStart"/>
      <w:r w:rsidRPr="00071949">
        <w:rPr>
          <w:color w:val="000000"/>
          <w:sz w:val="24"/>
          <w:szCs w:val="24"/>
          <w:lang w:val="fr-FR"/>
        </w:rPr>
        <w:t>Tunçer</w:t>
      </w:r>
      <w:proofErr w:type="spellEnd"/>
      <w:r w:rsidRPr="00071949">
        <w:rPr>
          <w:color w:val="000000"/>
          <w:sz w:val="24"/>
          <w:szCs w:val="24"/>
          <w:lang w:val="fr-FR"/>
        </w:rPr>
        <w:t xml:space="preserve">, D. (2013). </w:t>
      </w:r>
      <w:r w:rsidRPr="00A553AD">
        <w:rPr>
          <w:color w:val="000000"/>
          <w:sz w:val="24"/>
          <w:szCs w:val="24"/>
          <w:lang w:val="en-GB"/>
        </w:rPr>
        <w:t xml:space="preserve">New observations on the 1939 Erzincan Earthquake surface rupture on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of the North Anatolian Fault Zone, Turkey, </w:t>
      </w:r>
      <w:r w:rsidRPr="00A553AD">
        <w:rPr>
          <w:i/>
          <w:color w:val="000000"/>
          <w:sz w:val="24"/>
          <w:szCs w:val="24"/>
          <w:lang w:val="en-GB"/>
        </w:rPr>
        <w:t>Journal of Geodynamics</w:t>
      </w:r>
      <w:r w:rsidRPr="00A553AD">
        <w:rPr>
          <w:color w:val="000000"/>
          <w:sz w:val="24"/>
          <w:szCs w:val="24"/>
          <w:lang w:val="en-GB"/>
        </w:rPr>
        <w:t>, 65, 259-271.</w:t>
      </w:r>
    </w:p>
    <w:p w14:paraId="1C202369"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Hancock, P.L., Chalmers, R.M.L., </w:t>
      </w:r>
      <w:proofErr w:type="spellStart"/>
      <w:r w:rsidRPr="00A553AD">
        <w:rPr>
          <w:color w:val="000000"/>
          <w:sz w:val="24"/>
          <w:szCs w:val="24"/>
          <w:lang w:val="en-GB"/>
        </w:rPr>
        <w:t>Altunel</w:t>
      </w:r>
      <w:proofErr w:type="spellEnd"/>
      <w:r w:rsidRPr="00A553AD">
        <w:rPr>
          <w:color w:val="000000"/>
          <w:sz w:val="24"/>
          <w:szCs w:val="24"/>
          <w:lang w:val="en-GB"/>
        </w:rPr>
        <w:t xml:space="preserve">, E., </w:t>
      </w:r>
      <w:proofErr w:type="spellStart"/>
      <w:r w:rsidRPr="00A553AD">
        <w:rPr>
          <w:color w:val="000000"/>
          <w:sz w:val="24"/>
          <w:szCs w:val="24"/>
          <w:lang w:val="en-GB"/>
        </w:rPr>
        <w:t>Çakır</w:t>
      </w:r>
      <w:proofErr w:type="spellEnd"/>
      <w:r w:rsidRPr="00A553AD">
        <w:rPr>
          <w:color w:val="000000"/>
          <w:sz w:val="24"/>
          <w:szCs w:val="24"/>
          <w:lang w:val="en-GB"/>
        </w:rPr>
        <w:t xml:space="preserve">, Z. 1999. </w:t>
      </w:r>
      <w:proofErr w:type="spellStart"/>
      <w:r w:rsidRPr="00A553AD">
        <w:rPr>
          <w:color w:val="000000"/>
          <w:sz w:val="24"/>
          <w:szCs w:val="24"/>
          <w:lang w:val="en-GB"/>
        </w:rPr>
        <w:t>Travitonics</w:t>
      </w:r>
      <w:proofErr w:type="spellEnd"/>
      <w:r w:rsidRPr="00A553AD">
        <w:rPr>
          <w:color w:val="000000"/>
          <w:sz w:val="24"/>
          <w:szCs w:val="24"/>
          <w:lang w:val="en-GB"/>
        </w:rPr>
        <w:t xml:space="preserve">: using travertines in active fault studies, </w:t>
      </w:r>
      <w:r w:rsidRPr="00A553AD">
        <w:rPr>
          <w:i/>
          <w:color w:val="000000"/>
          <w:sz w:val="24"/>
          <w:szCs w:val="24"/>
          <w:lang w:val="en-GB"/>
        </w:rPr>
        <w:t>Journal of Structural Geology</w:t>
      </w:r>
      <w:r w:rsidRPr="00A553AD">
        <w:rPr>
          <w:color w:val="000000"/>
          <w:sz w:val="24"/>
          <w:szCs w:val="24"/>
          <w:lang w:val="en-GB"/>
        </w:rPr>
        <w:t>, 21, 903-916.</w:t>
      </w:r>
    </w:p>
    <w:p w14:paraId="17FB316A" w14:textId="77777777" w:rsidR="00996C20" w:rsidRPr="00772970" w:rsidRDefault="00996C20" w:rsidP="00996C20">
      <w:pPr>
        <w:spacing w:after="120"/>
        <w:ind w:left="567" w:hanging="567"/>
        <w:rPr>
          <w:color w:val="000000"/>
          <w:sz w:val="24"/>
          <w:szCs w:val="24"/>
          <w:lang w:val="en-GB"/>
        </w:rPr>
      </w:pPr>
      <w:proofErr w:type="spellStart"/>
      <w:r w:rsidRPr="00A553AD">
        <w:rPr>
          <w:color w:val="000000"/>
          <w:sz w:val="24"/>
          <w:szCs w:val="24"/>
          <w:lang w:val="en-GB"/>
        </w:rPr>
        <w:t>Hartleb</w:t>
      </w:r>
      <w:proofErr w:type="spellEnd"/>
      <w:r w:rsidRPr="00A553AD">
        <w:rPr>
          <w:color w:val="000000"/>
          <w:sz w:val="24"/>
          <w:szCs w:val="24"/>
          <w:lang w:val="en-GB"/>
        </w:rPr>
        <w:t xml:space="preserve">, R.D., Dolan, J.F., </w:t>
      </w:r>
      <w:proofErr w:type="spellStart"/>
      <w:r w:rsidRPr="00A553AD">
        <w:rPr>
          <w:color w:val="000000"/>
          <w:sz w:val="24"/>
          <w:szCs w:val="24"/>
          <w:lang w:val="en-GB"/>
        </w:rPr>
        <w:t>Kozacı</w:t>
      </w:r>
      <w:proofErr w:type="spellEnd"/>
      <w:r w:rsidRPr="00A553AD">
        <w:rPr>
          <w:color w:val="000000"/>
          <w:sz w:val="24"/>
          <w:szCs w:val="24"/>
          <w:lang w:val="en-GB"/>
        </w:rPr>
        <w:t xml:space="preserve">, O., </w:t>
      </w:r>
      <w:proofErr w:type="spellStart"/>
      <w:r w:rsidRPr="00A553AD">
        <w:rPr>
          <w:color w:val="000000"/>
          <w:sz w:val="24"/>
          <w:szCs w:val="24"/>
          <w:lang w:val="en-GB"/>
        </w:rPr>
        <w:t>Akyüz</w:t>
      </w:r>
      <w:proofErr w:type="spellEnd"/>
      <w:r w:rsidRPr="00A553AD">
        <w:rPr>
          <w:color w:val="000000"/>
          <w:sz w:val="24"/>
          <w:szCs w:val="24"/>
          <w:lang w:val="en-GB"/>
        </w:rPr>
        <w:t xml:space="preserve">, H.S., Seitz, G.G. (2006). A 2500-yr-long </w:t>
      </w:r>
      <w:proofErr w:type="spellStart"/>
      <w:r w:rsidRPr="00A553AD">
        <w:rPr>
          <w:color w:val="000000"/>
          <w:sz w:val="24"/>
          <w:szCs w:val="24"/>
          <w:lang w:val="en-GB"/>
        </w:rPr>
        <w:t>paleoseismologic</w:t>
      </w:r>
      <w:proofErr w:type="spellEnd"/>
      <w:r w:rsidRPr="00A553AD">
        <w:rPr>
          <w:color w:val="000000"/>
          <w:sz w:val="24"/>
          <w:szCs w:val="24"/>
          <w:lang w:val="en-GB"/>
        </w:rPr>
        <w:t xml:space="preserve"> record of large, infrequent earthquakes on the North Anatolian fault at </w:t>
      </w:r>
      <w:proofErr w:type="spellStart"/>
      <w:r w:rsidRPr="00A553AD">
        <w:rPr>
          <w:color w:val="000000"/>
          <w:sz w:val="24"/>
          <w:szCs w:val="24"/>
          <w:lang w:val="en-GB"/>
        </w:rPr>
        <w:t>Cukurcimen</w:t>
      </w:r>
      <w:proofErr w:type="spellEnd"/>
      <w:r w:rsidRPr="00A553AD">
        <w:rPr>
          <w:color w:val="000000"/>
          <w:sz w:val="24"/>
          <w:szCs w:val="24"/>
          <w:lang w:val="en-GB"/>
        </w:rPr>
        <w:t xml:space="preserve">, Turkey, </w:t>
      </w:r>
      <w:r w:rsidRPr="00A553AD">
        <w:rPr>
          <w:i/>
          <w:color w:val="000000"/>
          <w:sz w:val="24"/>
          <w:szCs w:val="24"/>
          <w:lang w:val="en-GB"/>
        </w:rPr>
        <w:t xml:space="preserve">Bull. </w:t>
      </w:r>
      <w:proofErr w:type="spellStart"/>
      <w:proofErr w:type="gramStart"/>
      <w:r w:rsidRPr="00A553AD">
        <w:rPr>
          <w:i/>
          <w:color w:val="000000"/>
          <w:sz w:val="24"/>
          <w:szCs w:val="24"/>
          <w:lang w:val="en-GB"/>
        </w:rPr>
        <w:t>Seismol</w:t>
      </w:r>
      <w:proofErr w:type="spellEnd"/>
      <w:r w:rsidRPr="00A553AD">
        <w:rPr>
          <w:i/>
          <w:color w:val="000000"/>
          <w:sz w:val="24"/>
          <w:szCs w:val="24"/>
          <w:lang w:val="en-GB"/>
        </w:rPr>
        <w:t>.</w:t>
      </w:r>
      <w:proofErr w:type="gramEnd"/>
      <w:r w:rsidRPr="00A553AD">
        <w:rPr>
          <w:i/>
          <w:color w:val="000000"/>
          <w:sz w:val="24"/>
          <w:szCs w:val="24"/>
          <w:lang w:val="en-GB"/>
        </w:rPr>
        <w:t xml:space="preserve"> </w:t>
      </w:r>
      <w:proofErr w:type="gramStart"/>
      <w:r w:rsidRPr="00A553AD">
        <w:rPr>
          <w:i/>
          <w:color w:val="000000"/>
          <w:sz w:val="24"/>
          <w:szCs w:val="24"/>
          <w:lang w:val="en-GB"/>
        </w:rPr>
        <w:t>Soc. Am.</w:t>
      </w:r>
      <w:r w:rsidRPr="00A553AD">
        <w:rPr>
          <w:color w:val="000000"/>
          <w:sz w:val="24"/>
          <w:szCs w:val="24"/>
          <w:lang w:val="en-GB"/>
        </w:rPr>
        <w:t>, 118, 823-840; doi:10.1130/B25838.1.</w:t>
      </w:r>
      <w:proofErr w:type="gramEnd"/>
      <w:r w:rsidRPr="00DE52DA">
        <w:rPr>
          <w:color w:val="000000"/>
          <w:sz w:val="24"/>
          <w:szCs w:val="24"/>
          <w:lang w:val="en-GB"/>
        </w:rPr>
        <w:t xml:space="preserve"> </w:t>
      </w:r>
    </w:p>
    <w:p w14:paraId="1AA360D0" w14:textId="77777777" w:rsidR="00996C20" w:rsidRPr="00772970" w:rsidRDefault="00996C20" w:rsidP="00996C20">
      <w:pPr>
        <w:spacing w:after="120"/>
        <w:ind w:left="567" w:hanging="567"/>
        <w:rPr>
          <w:sz w:val="24"/>
          <w:szCs w:val="24"/>
          <w:lang w:val="en-GB"/>
        </w:rPr>
      </w:pPr>
      <w:proofErr w:type="spellStart"/>
      <w:proofErr w:type="gramStart"/>
      <w:r w:rsidRPr="00772970">
        <w:rPr>
          <w:sz w:val="24"/>
          <w:szCs w:val="24"/>
          <w:lang w:val="en-GB"/>
        </w:rPr>
        <w:t>Heidbach</w:t>
      </w:r>
      <w:proofErr w:type="spellEnd"/>
      <w:r w:rsidRPr="00772970">
        <w:rPr>
          <w:sz w:val="24"/>
          <w:szCs w:val="24"/>
          <w:lang w:val="en-GB"/>
        </w:rPr>
        <w:t xml:space="preserve">, O., </w:t>
      </w:r>
      <w:proofErr w:type="spellStart"/>
      <w:r w:rsidRPr="00772970">
        <w:rPr>
          <w:sz w:val="24"/>
          <w:szCs w:val="24"/>
          <w:lang w:val="en-GB"/>
        </w:rPr>
        <w:t>Custodio</w:t>
      </w:r>
      <w:proofErr w:type="spellEnd"/>
      <w:r w:rsidRPr="00772970">
        <w:rPr>
          <w:sz w:val="24"/>
          <w:szCs w:val="24"/>
          <w:lang w:val="en-GB"/>
        </w:rPr>
        <w:t xml:space="preserve">, S., </w:t>
      </w:r>
      <w:proofErr w:type="spellStart"/>
      <w:r w:rsidRPr="00772970">
        <w:rPr>
          <w:sz w:val="24"/>
          <w:szCs w:val="24"/>
          <w:lang w:val="en-GB"/>
        </w:rPr>
        <w:t>Kingdon</w:t>
      </w:r>
      <w:proofErr w:type="spellEnd"/>
      <w:r w:rsidRPr="00772970">
        <w:rPr>
          <w:sz w:val="24"/>
          <w:szCs w:val="24"/>
          <w:lang w:val="en-GB"/>
        </w:rPr>
        <w:t xml:space="preserve">, A., Mariucci, M.T., </w:t>
      </w:r>
      <w:proofErr w:type="spellStart"/>
      <w:r w:rsidRPr="00772970">
        <w:rPr>
          <w:sz w:val="24"/>
          <w:szCs w:val="24"/>
          <w:lang w:val="en-GB"/>
        </w:rPr>
        <w:t>Montone</w:t>
      </w:r>
      <w:proofErr w:type="spellEnd"/>
      <w:r w:rsidRPr="00772970">
        <w:rPr>
          <w:sz w:val="24"/>
          <w:szCs w:val="24"/>
          <w:lang w:val="en-GB"/>
        </w:rPr>
        <w:t xml:space="preserve">, P., Müller, B., </w:t>
      </w:r>
      <w:proofErr w:type="spellStart"/>
      <w:r w:rsidRPr="00772970">
        <w:rPr>
          <w:sz w:val="24"/>
          <w:szCs w:val="24"/>
          <w:lang w:val="en-GB"/>
        </w:rPr>
        <w:t>Pierdominici</w:t>
      </w:r>
      <w:proofErr w:type="spellEnd"/>
      <w:r w:rsidRPr="00772970">
        <w:rPr>
          <w:sz w:val="24"/>
          <w:szCs w:val="24"/>
          <w:lang w:val="en-GB"/>
        </w:rPr>
        <w:t xml:space="preserve">, S., </w:t>
      </w:r>
      <w:proofErr w:type="spellStart"/>
      <w:r w:rsidRPr="00772970">
        <w:rPr>
          <w:sz w:val="24"/>
          <w:szCs w:val="24"/>
          <w:lang w:val="en-GB"/>
        </w:rPr>
        <w:t>Rajabi</w:t>
      </w:r>
      <w:proofErr w:type="spellEnd"/>
      <w:r w:rsidRPr="00772970">
        <w:rPr>
          <w:sz w:val="24"/>
          <w:szCs w:val="24"/>
          <w:lang w:val="en-GB"/>
        </w:rPr>
        <w:t xml:space="preserve">, M., Reinecker, J., Reiter, K., </w:t>
      </w:r>
      <w:proofErr w:type="spellStart"/>
      <w:r w:rsidRPr="00772970">
        <w:rPr>
          <w:sz w:val="24"/>
          <w:szCs w:val="24"/>
          <w:lang w:val="en-GB"/>
        </w:rPr>
        <w:t>Tingay</w:t>
      </w:r>
      <w:proofErr w:type="spellEnd"/>
      <w:r w:rsidRPr="00772970">
        <w:rPr>
          <w:sz w:val="24"/>
          <w:szCs w:val="24"/>
          <w:lang w:val="en-GB"/>
        </w:rPr>
        <w:t>, M., Williams, J., Ziegler, M. (2016).</w:t>
      </w:r>
      <w:proofErr w:type="gramEnd"/>
      <w:r w:rsidRPr="00772970">
        <w:rPr>
          <w:sz w:val="24"/>
          <w:szCs w:val="24"/>
          <w:lang w:val="en-GB"/>
        </w:rPr>
        <w:t xml:space="preserve"> Stress Map of the Mediterranean and Central Europe 2016. </w:t>
      </w:r>
      <w:proofErr w:type="gramStart"/>
      <w:r w:rsidRPr="00772970">
        <w:rPr>
          <w:sz w:val="24"/>
          <w:szCs w:val="24"/>
          <w:lang w:val="en-GB"/>
        </w:rPr>
        <w:t>GFZ Data Services.</w:t>
      </w:r>
      <w:proofErr w:type="gramEnd"/>
      <w:r w:rsidRPr="00772970">
        <w:rPr>
          <w:sz w:val="24"/>
          <w:szCs w:val="24"/>
          <w:lang w:val="en-GB"/>
        </w:rPr>
        <w:t xml:space="preserve"> http://doi.org/10.5880/WSM.Europe2016.</w:t>
      </w:r>
    </w:p>
    <w:p w14:paraId="08C5D2F9"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Hilley</w:t>
      </w:r>
      <w:proofErr w:type="spellEnd"/>
      <w:r w:rsidRPr="00A553AD">
        <w:rPr>
          <w:color w:val="000000"/>
          <w:sz w:val="24"/>
          <w:szCs w:val="24"/>
          <w:lang w:val="en-GB"/>
        </w:rPr>
        <w:t xml:space="preserve">, G.E., Young, J.J. (2008). Deducing </w:t>
      </w:r>
      <w:proofErr w:type="spellStart"/>
      <w:r w:rsidRPr="00A553AD">
        <w:rPr>
          <w:color w:val="000000"/>
          <w:sz w:val="24"/>
          <w:szCs w:val="24"/>
          <w:lang w:val="en-GB"/>
        </w:rPr>
        <w:t>Paleoearthquake</w:t>
      </w:r>
      <w:proofErr w:type="spellEnd"/>
      <w:r w:rsidRPr="00A553AD">
        <w:rPr>
          <w:color w:val="000000"/>
          <w:sz w:val="24"/>
          <w:szCs w:val="24"/>
          <w:lang w:val="en-GB"/>
        </w:rPr>
        <w:t xml:space="preserve"> Timing and Recurrence from </w:t>
      </w:r>
      <w:proofErr w:type="spellStart"/>
      <w:r w:rsidRPr="00A553AD">
        <w:rPr>
          <w:color w:val="000000"/>
          <w:sz w:val="24"/>
          <w:szCs w:val="24"/>
          <w:lang w:val="en-GB"/>
        </w:rPr>
        <w:t>Paleoseismic</w:t>
      </w:r>
      <w:proofErr w:type="spellEnd"/>
      <w:r w:rsidRPr="00A553AD">
        <w:rPr>
          <w:color w:val="000000"/>
          <w:sz w:val="24"/>
          <w:szCs w:val="24"/>
          <w:lang w:val="en-GB"/>
        </w:rPr>
        <w:t xml:space="preserve"> Data, Part I: Evaluation of New Bayesian Markov-Chain Monte Carlo </w:t>
      </w:r>
      <w:r w:rsidRPr="00A553AD">
        <w:rPr>
          <w:color w:val="000000"/>
          <w:sz w:val="24"/>
          <w:szCs w:val="24"/>
          <w:lang w:val="en-GB"/>
        </w:rPr>
        <w:lastRenderedPageBreak/>
        <w:t xml:space="preserve">Simulation Methods Applied to Excavations with Continuous Peat Growth, </w:t>
      </w:r>
      <w:r w:rsidRPr="00A553AD">
        <w:rPr>
          <w:i/>
          <w:color w:val="000000"/>
          <w:sz w:val="24"/>
          <w:szCs w:val="24"/>
          <w:lang w:val="en-GB"/>
        </w:rPr>
        <w:t xml:space="preserve">Bull. </w:t>
      </w:r>
      <w:proofErr w:type="spellStart"/>
      <w:proofErr w:type="gramStart"/>
      <w:r w:rsidRPr="00A553AD">
        <w:rPr>
          <w:i/>
          <w:color w:val="000000"/>
          <w:sz w:val="24"/>
          <w:szCs w:val="24"/>
          <w:lang w:val="en-GB"/>
        </w:rPr>
        <w:t>Seismol</w:t>
      </w:r>
      <w:proofErr w:type="spellEnd"/>
      <w:r w:rsidRPr="00A553AD">
        <w:rPr>
          <w:i/>
          <w:color w:val="000000"/>
          <w:sz w:val="24"/>
          <w:szCs w:val="24"/>
          <w:lang w:val="en-GB"/>
        </w:rPr>
        <w:t>.</w:t>
      </w:r>
      <w:proofErr w:type="gramEnd"/>
      <w:r w:rsidRPr="00A553AD">
        <w:rPr>
          <w:i/>
          <w:color w:val="000000"/>
          <w:sz w:val="24"/>
          <w:szCs w:val="24"/>
          <w:lang w:val="en-GB"/>
        </w:rPr>
        <w:t xml:space="preserve"> Soc. Am.</w:t>
      </w:r>
      <w:r w:rsidRPr="00A553AD">
        <w:rPr>
          <w:color w:val="000000"/>
          <w:sz w:val="24"/>
          <w:szCs w:val="24"/>
          <w:lang w:val="en-GB"/>
        </w:rPr>
        <w:t>, 98; doi</w:t>
      </w:r>
      <w:proofErr w:type="gramStart"/>
      <w:r w:rsidRPr="00A553AD">
        <w:rPr>
          <w:color w:val="000000"/>
          <w:sz w:val="24"/>
          <w:szCs w:val="24"/>
          <w:lang w:val="en-GB"/>
        </w:rPr>
        <w:t>:10.1785</w:t>
      </w:r>
      <w:proofErr w:type="gramEnd"/>
      <w:r w:rsidRPr="00A553AD">
        <w:rPr>
          <w:color w:val="000000"/>
          <w:sz w:val="24"/>
          <w:szCs w:val="24"/>
          <w:lang w:val="en-GB"/>
        </w:rPr>
        <w:t>/0120020077.</w:t>
      </w:r>
    </w:p>
    <w:p w14:paraId="283B51E8"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Hubert-Ferrari, A., Armijo, R., King, G., Meyer, B., </w:t>
      </w:r>
      <w:proofErr w:type="spellStart"/>
      <w:r w:rsidRPr="00A553AD">
        <w:rPr>
          <w:color w:val="000000"/>
          <w:sz w:val="24"/>
          <w:szCs w:val="24"/>
          <w:lang w:val="en-GB"/>
        </w:rPr>
        <w:t>Barka</w:t>
      </w:r>
      <w:proofErr w:type="spellEnd"/>
      <w:r w:rsidRPr="00A553AD">
        <w:rPr>
          <w:color w:val="000000"/>
          <w:sz w:val="24"/>
          <w:szCs w:val="24"/>
          <w:lang w:val="en-GB"/>
        </w:rPr>
        <w:t>, A.A. (2002).</w:t>
      </w:r>
      <w:proofErr w:type="gramEnd"/>
      <w:r w:rsidRPr="00A553AD">
        <w:rPr>
          <w:color w:val="000000"/>
          <w:sz w:val="24"/>
          <w:szCs w:val="24"/>
          <w:lang w:val="en-GB"/>
        </w:rPr>
        <w:t xml:space="preserve"> Morphology, displacement, and slip rates along the North Anatolian Fault, Turkey, </w:t>
      </w:r>
      <w:r w:rsidRPr="00A553AD">
        <w:rPr>
          <w:i/>
          <w:color w:val="000000"/>
          <w:sz w:val="24"/>
          <w:szCs w:val="24"/>
          <w:lang w:val="en-GB"/>
        </w:rPr>
        <w:t xml:space="preserve">J. </w:t>
      </w:r>
      <w:proofErr w:type="spellStart"/>
      <w:r w:rsidRPr="00A553AD">
        <w:rPr>
          <w:i/>
          <w:color w:val="000000"/>
          <w:sz w:val="24"/>
          <w:szCs w:val="24"/>
          <w:lang w:val="en-GB"/>
        </w:rPr>
        <w:t>Geophys.Res</w:t>
      </w:r>
      <w:proofErr w:type="spellEnd"/>
      <w:r w:rsidRPr="00A553AD">
        <w:rPr>
          <w:i/>
          <w:color w:val="000000"/>
          <w:sz w:val="24"/>
          <w:szCs w:val="24"/>
          <w:lang w:val="en-GB"/>
        </w:rPr>
        <w:t>.</w:t>
      </w:r>
      <w:r w:rsidRPr="00A553AD">
        <w:rPr>
          <w:color w:val="000000"/>
          <w:sz w:val="24"/>
          <w:szCs w:val="24"/>
          <w:lang w:val="en-GB"/>
        </w:rPr>
        <w:t>, 107; doi:10.1029/2001JB000393.</w:t>
      </w:r>
    </w:p>
    <w:p w14:paraId="06C1F4A5" w14:textId="77777777" w:rsidR="00996C20" w:rsidRPr="00A553AD" w:rsidRDefault="00996C20" w:rsidP="00996C20">
      <w:pPr>
        <w:spacing w:after="120"/>
        <w:ind w:left="567" w:hanging="567"/>
        <w:rPr>
          <w:color w:val="000000"/>
          <w:sz w:val="24"/>
          <w:szCs w:val="24"/>
          <w:lang w:val="en-GB"/>
        </w:rPr>
      </w:pPr>
      <w:r w:rsidRPr="00071949">
        <w:rPr>
          <w:color w:val="000000"/>
          <w:sz w:val="24"/>
          <w:szCs w:val="24"/>
          <w:lang w:val="fr-FR"/>
        </w:rPr>
        <w:t xml:space="preserve">Hubert-Ferrari, A., </w:t>
      </w:r>
      <w:proofErr w:type="spellStart"/>
      <w:r w:rsidRPr="00071949">
        <w:rPr>
          <w:color w:val="000000"/>
          <w:sz w:val="24"/>
          <w:szCs w:val="24"/>
          <w:lang w:val="fr-FR"/>
        </w:rPr>
        <w:t>Avsar</w:t>
      </w:r>
      <w:proofErr w:type="spellEnd"/>
      <w:r w:rsidRPr="00071949">
        <w:rPr>
          <w:color w:val="000000"/>
          <w:sz w:val="24"/>
          <w:szCs w:val="24"/>
          <w:lang w:val="fr-FR"/>
        </w:rPr>
        <w:t xml:space="preserve">, U., El </w:t>
      </w:r>
      <w:proofErr w:type="spellStart"/>
      <w:r w:rsidRPr="00071949">
        <w:rPr>
          <w:color w:val="000000"/>
          <w:sz w:val="24"/>
          <w:szCs w:val="24"/>
          <w:lang w:val="fr-FR"/>
        </w:rPr>
        <w:t>Ouahabi</w:t>
      </w:r>
      <w:proofErr w:type="spellEnd"/>
      <w:r w:rsidRPr="00071949">
        <w:rPr>
          <w:color w:val="000000"/>
          <w:sz w:val="24"/>
          <w:szCs w:val="24"/>
          <w:lang w:val="fr-FR"/>
        </w:rPr>
        <w:t xml:space="preserve">, M., </w:t>
      </w:r>
      <w:proofErr w:type="spellStart"/>
      <w:r w:rsidRPr="00071949">
        <w:rPr>
          <w:color w:val="000000"/>
          <w:sz w:val="24"/>
          <w:szCs w:val="24"/>
          <w:lang w:val="fr-FR"/>
        </w:rPr>
        <w:t>Lepoint</w:t>
      </w:r>
      <w:proofErr w:type="spellEnd"/>
      <w:r w:rsidRPr="00071949">
        <w:rPr>
          <w:color w:val="000000"/>
          <w:sz w:val="24"/>
          <w:szCs w:val="24"/>
          <w:lang w:val="fr-FR"/>
        </w:rPr>
        <w:t xml:space="preserve">, G., Martinez, P., </w:t>
      </w:r>
      <w:proofErr w:type="spellStart"/>
      <w:r w:rsidRPr="00071949">
        <w:rPr>
          <w:color w:val="000000"/>
          <w:sz w:val="24"/>
          <w:szCs w:val="24"/>
          <w:lang w:val="fr-FR"/>
        </w:rPr>
        <w:t>Fagel</w:t>
      </w:r>
      <w:proofErr w:type="spellEnd"/>
      <w:r w:rsidRPr="00071949">
        <w:rPr>
          <w:color w:val="000000"/>
          <w:sz w:val="24"/>
          <w:szCs w:val="24"/>
          <w:lang w:val="fr-FR"/>
        </w:rPr>
        <w:t xml:space="preserve">, N., (2012).  </w:t>
      </w:r>
      <w:proofErr w:type="spellStart"/>
      <w:r w:rsidRPr="00A553AD">
        <w:rPr>
          <w:color w:val="000000"/>
          <w:sz w:val="24"/>
          <w:szCs w:val="24"/>
          <w:lang w:val="en-GB"/>
        </w:rPr>
        <w:t>Paleoseismic</w:t>
      </w:r>
      <w:proofErr w:type="spellEnd"/>
      <w:r w:rsidRPr="00A553AD">
        <w:rPr>
          <w:color w:val="000000"/>
          <w:sz w:val="24"/>
          <w:szCs w:val="24"/>
          <w:lang w:val="en-GB"/>
        </w:rPr>
        <w:t xml:space="preserve"> record obtained by coring a sag-pond along the North Anatolian Fault (Turkey), </w:t>
      </w:r>
      <w:r w:rsidRPr="00A553AD">
        <w:rPr>
          <w:i/>
          <w:color w:val="000000"/>
          <w:sz w:val="24"/>
          <w:szCs w:val="24"/>
          <w:lang w:val="en-GB"/>
        </w:rPr>
        <w:t>Annals of Geophysics</w:t>
      </w:r>
      <w:r w:rsidRPr="00A553AD">
        <w:rPr>
          <w:color w:val="000000"/>
          <w:sz w:val="24"/>
          <w:szCs w:val="24"/>
          <w:lang w:val="en-GB"/>
        </w:rPr>
        <w:t>, 55, 5, 929-953.</w:t>
      </w:r>
    </w:p>
    <w:p w14:paraId="59D31CBB"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Hubert-Ferrari, A., </w:t>
      </w:r>
      <w:proofErr w:type="spellStart"/>
      <w:r w:rsidRPr="00A553AD">
        <w:rPr>
          <w:color w:val="000000"/>
          <w:sz w:val="24"/>
          <w:szCs w:val="24"/>
          <w:lang w:val="en-GB"/>
        </w:rPr>
        <w:t>Barka</w:t>
      </w:r>
      <w:proofErr w:type="spellEnd"/>
      <w:r w:rsidRPr="00A553AD">
        <w:rPr>
          <w:color w:val="000000"/>
          <w:sz w:val="24"/>
          <w:szCs w:val="24"/>
          <w:lang w:val="en-GB"/>
        </w:rPr>
        <w:t xml:space="preserve">, A.A., Jacques, E., </w:t>
      </w:r>
      <w:proofErr w:type="spellStart"/>
      <w:r w:rsidRPr="00A553AD">
        <w:rPr>
          <w:color w:val="000000"/>
          <w:sz w:val="24"/>
          <w:szCs w:val="24"/>
          <w:lang w:val="en-GB"/>
        </w:rPr>
        <w:t>Nalbant</w:t>
      </w:r>
      <w:proofErr w:type="spellEnd"/>
      <w:r w:rsidRPr="00A553AD">
        <w:rPr>
          <w:color w:val="000000"/>
          <w:sz w:val="24"/>
          <w:szCs w:val="24"/>
          <w:lang w:val="en-GB"/>
        </w:rPr>
        <w:t xml:space="preserve">, S., Meyer, B., Armijo, R., </w:t>
      </w:r>
      <w:proofErr w:type="spellStart"/>
      <w:r w:rsidRPr="00A553AD">
        <w:rPr>
          <w:color w:val="000000"/>
          <w:sz w:val="24"/>
          <w:szCs w:val="24"/>
          <w:lang w:val="en-GB"/>
        </w:rPr>
        <w:t>Tapponnier</w:t>
      </w:r>
      <w:proofErr w:type="spellEnd"/>
      <w:r w:rsidRPr="00A553AD">
        <w:rPr>
          <w:color w:val="000000"/>
          <w:sz w:val="24"/>
          <w:szCs w:val="24"/>
          <w:lang w:val="en-GB"/>
        </w:rPr>
        <w:t>, P., King, G.C.P. (2000).</w:t>
      </w:r>
      <w:proofErr w:type="gramEnd"/>
      <w:r w:rsidRPr="00A553AD">
        <w:rPr>
          <w:color w:val="000000"/>
          <w:sz w:val="24"/>
          <w:szCs w:val="24"/>
          <w:lang w:val="en-GB"/>
        </w:rPr>
        <w:t xml:space="preserve"> </w:t>
      </w:r>
      <w:proofErr w:type="gramStart"/>
      <w:r w:rsidRPr="00A553AD">
        <w:rPr>
          <w:color w:val="000000"/>
          <w:sz w:val="24"/>
          <w:szCs w:val="24"/>
          <w:lang w:val="en-GB"/>
        </w:rPr>
        <w:t xml:space="preserve">Seismic hazard in the Marmara Sea region following the 17 August 1999 </w:t>
      </w:r>
      <w:proofErr w:type="spellStart"/>
      <w:r w:rsidRPr="00A553AD">
        <w:rPr>
          <w:color w:val="000000"/>
          <w:sz w:val="24"/>
          <w:szCs w:val="24"/>
          <w:lang w:val="en-GB"/>
        </w:rPr>
        <w:t>Izmit</w:t>
      </w:r>
      <w:proofErr w:type="spellEnd"/>
      <w:r w:rsidRPr="00A553AD">
        <w:rPr>
          <w:color w:val="000000"/>
          <w:sz w:val="24"/>
          <w:szCs w:val="24"/>
          <w:lang w:val="en-GB"/>
        </w:rPr>
        <w:t xml:space="preserve"> earthquake, </w:t>
      </w:r>
      <w:r w:rsidRPr="00A553AD">
        <w:rPr>
          <w:i/>
          <w:color w:val="000000"/>
          <w:sz w:val="24"/>
          <w:szCs w:val="24"/>
          <w:lang w:val="en-GB"/>
        </w:rPr>
        <w:t>Nature</w:t>
      </w:r>
      <w:r w:rsidRPr="00A553AD">
        <w:rPr>
          <w:color w:val="000000"/>
          <w:sz w:val="24"/>
          <w:szCs w:val="24"/>
          <w:lang w:val="en-GB"/>
        </w:rPr>
        <w:t>, 404, 269-273.</w:t>
      </w:r>
      <w:proofErr w:type="gramEnd"/>
    </w:p>
    <w:p w14:paraId="13021405"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Karabacak, V., </w:t>
      </w:r>
      <w:proofErr w:type="spellStart"/>
      <w:r w:rsidRPr="00A553AD">
        <w:rPr>
          <w:color w:val="000000"/>
          <w:sz w:val="24"/>
          <w:szCs w:val="24"/>
          <w:lang w:val="en-GB"/>
        </w:rPr>
        <w:t>Uysal</w:t>
      </w:r>
      <w:proofErr w:type="spellEnd"/>
      <w:r w:rsidRPr="00A553AD">
        <w:rPr>
          <w:color w:val="000000"/>
          <w:sz w:val="24"/>
          <w:szCs w:val="24"/>
          <w:lang w:val="en-GB"/>
        </w:rPr>
        <w:t xml:space="preserve">, İ.T., </w:t>
      </w:r>
      <w:proofErr w:type="spellStart"/>
      <w:r w:rsidRPr="00A553AD">
        <w:rPr>
          <w:color w:val="000000"/>
          <w:sz w:val="24"/>
          <w:szCs w:val="24"/>
          <w:lang w:val="en-GB"/>
        </w:rPr>
        <w:t>Ünal-İmer</w:t>
      </w:r>
      <w:proofErr w:type="spellEnd"/>
      <w:r w:rsidRPr="00A553AD">
        <w:rPr>
          <w:color w:val="000000"/>
          <w:sz w:val="24"/>
          <w:szCs w:val="24"/>
          <w:lang w:val="en-GB"/>
        </w:rPr>
        <w:t xml:space="preserve">, E., </w:t>
      </w:r>
      <w:proofErr w:type="spellStart"/>
      <w:r w:rsidRPr="00A553AD">
        <w:rPr>
          <w:color w:val="000000"/>
          <w:sz w:val="24"/>
          <w:szCs w:val="24"/>
          <w:lang w:val="en-GB"/>
        </w:rPr>
        <w:t>Mutlu</w:t>
      </w:r>
      <w:proofErr w:type="spellEnd"/>
      <w:r w:rsidRPr="00A553AD">
        <w:rPr>
          <w:color w:val="000000"/>
          <w:sz w:val="24"/>
          <w:szCs w:val="24"/>
          <w:lang w:val="en-GB"/>
        </w:rPr>
        <w:t>, H., Zhao, J-X.</w:t>
      </w:r>
      <w:proofErr w:type="gramEnd"/>
      <w:r w:rsidRPr="00A553AD">
        <w:rPr>
          <w:color w:val="000000"/>
          <w:sz w:val="24"/>
          <w:szCs w:val="24"/>
          <w:lang w:val="en-GB"/>
        </w:rPr>
        <w:t xml:space="preserve"> </w:t>
      </w:r>
      <w:proofErr w:type="gramStart"/>
      <w:r w:rsidRPr="00A553AD">
        <w:rPr>
          <w:color w:val="000000"/>
          <w:sz w:val="24"/>
          <w:szCs w:val="24"/>
          <w:lang w:val="en-GB"/>
        </w:rPr>
        <w:t>(2017). U-</w:t>
      </w:r>
      <w:proofErr w:type="spellStart"/>
      <w:r w:rsidRPr="00A553AD">
        <w:rPr>
          <w:color w:val="000000"/>
          <w:sz w:val="24"/>
          <w:szCs w:val="24"/>
          <w:lang w:val="en-GB"/>
        </w:rPr>
        <w:t>Th</w:t>
      </w:r>
      <w:proofErr w:type="spellEnd"/>
      <w:r w:rsidRPr="00A553AD">
        <w:rPr>
          <w:color w:val="000000"/>
          <w:sz w:val="24"/>
          <w:szCs w:val="24"/>
          <w:lang w:val="en-GB"/>
        </w:rPr>
        <w:t xml:space="preserve"> age evidence from carbonate veins for episodic crustal deformation of Central Anatolia Volcanic Province, </w:t>
      </w:r>
      <w:r w:rsidRPr="00A553AD">
        <w:rPr>
          <w:i/>
          <w:color w:val="000000"/>
          <w:sz w:val="24"/>
          <w:szCs w:val="24"/>
          <w:lang w:val="en-GB"/>
        </w:rPr>
        <w:t>Quaternary Science Reviews</w:t>
      </w:r>
      <w:r w:rsidRPr="00A553AD">
        <w:rPr>
          <w:color w:val="000000"/>
          <w:sz w:val="24"/>
          <w:szCs w:val="24"/>
          <w:lang w:val="en-GB"/>
        </w:rPr>
        <w:t>, 177, 158-172.</w:t>
      </w:r>
      <w:proofErr w:type="gramEnd"/>
    </w:p>
    <w:p w14:paraId="51C6AE60"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Klinger, Y., </w:t>
      </w:r>
      <w:proofErr w:type="spellStart"/>
      <w:r w:rsidRPr="00A553AD">
        <w:rPr>
          <w:color w:val="000000"/>
          <w:sz w:val="24"/>
          <w:szCs w:val="24"/>
          <w:lang w:val="en-GB"/>
        </w:rPr>
        <w:t>Sieh</w:t>
      </w:r>
      <w:proofErr w:type="spellEnd"/>
      <w:r w:rsidRPr="00A553AD">
        <w:rPr>
          <w:color w:val="000000"/>
          <w:sz w:val="24"/>
          <w:szCs w:val="24"/>
          <w:lang w:val="en-GB"/>
        </w:rPr>
        <w:t xml:space="preserve">, K., </w:t>
      </w:r>
      <w:proofErr w:type="spellStart"/>
      <w:r w:rsidRPr="00A553AD">
        <w:rPr>
          <w:color w:val="000000"/>
          <w:sz w:val="24"/>
          <w:szCs w:val="24"/>
          <w:lang w:val="en-GB"/>
        </w:rPr>
        <w:t>Altunel</w:t>
      </w:r>
      <w:proofErr w:type="spellEnd"/>
      <w:r w:rsidRPr="00A553AD">
        <w:rPr>
          <w:color w:val="000000"/>
          <w:sz w:val="24"/>
          <w:szCs w:val="24"/>
          <w:lang w:val="en-GB"/>
        </w:rPr>
        <w:t xml:space="preserve">, E., </w:t>
      </w:r>
      <w:proofErr w:type="spellStart"/>
      <w:r w:rsidRPr="00A553AD">
        <w:rPr>
          <w:color w:val="000000"/>
          <w:sz w:val="24"/>
          <w:szCs w:val="24"/>
          <w:lang w:val="en-GB"/>
        </w:rPr>
        <w:t>Akoglu</w:t>
      </w:r>
      <w:proofErr w:type="spellEnd"/>
      <w:r w:rsidRPr="00A553AD">
        <w:rPr>
          <w:color w:val="000000"/>
          <w:sz w:val="24"/>
          <w:szCs w:val="24"/>
          <w:lang w:val="en-GB"/>
        </w:rPr>
        <w:t xml:space="preserve">, A., </w:t>
      </w:r>
      <w:proofErr w:type="spellStart"/>
      <w:r w:rsidRPr="00A553AD">
        <w:rPr>
          <w:color w:val="000000"/>
          <w:sz w:val="24"/>
          <w:szCs w:val="24"/>
          <w:lang w:val="en-GB"/>
        </w:rPr>
        <w:t>Barka</w:t>
      </w:r>
      <w:proofErr w:type="spellEnd"/>
      <w:r w:rsidRPr="00A553AD">
        <w:rPr>
          <w:color w:val="000000"/>
          <w:sz w:val="24"/>
          <w:szCs w:val="24"/>
          <w:lang w:val="en-GB"/>
        </w:rPr>
        <w:t xml:space="preserve">, A.A., Dawson, T., Gonzalez, T., </w:t>
      </w:r>
      <w:proofErr w:type="spellStart"/>
      <w:r w:rsidRPr="00A553AD">
        <w:rPr>
          <w:color w:val="000000"/>
          <w:sz w:val="24"/>
          <w:szCs w:val="24"/>
          <w:lang w:val="en-GB"/>
        </w:rPr>
        <w:t>Meltzner</w:t>
      </w:r>
      <w:proofErr w:type="spellEnd"/>
      <w:r w:rsidRPr="00A553AD">
        <w:rPr>
          <w:color w:val="000000"/>
          <w:sz w:val="24"/>
          <w:szCs w:val="24"/>
          <w:lang w:val="en-GB"/>
        </w:rPr>
        <w:t>, A., and Rockwell, T. (2003).</w:t>
      </w:r>
      <w:proofErr w:type="gramEnd"/>
      <w:r w:rsidRPr="00A553AD">
        <w:rPr>
          <w:color w:val="000000"/>
          <w:sz w:val="24"/>
          <w:szCs w:val="24"/>
          <w:lang w:val="en-GB"/>
        </w:rPr>
        <w:t xml:space="preserve"> </w:t>
      </w:r>
      <w:proofErr w:type="spellStart"/>
      <w:proofErr w:type="gramStart"/>
      <w:r w:rsidRPr="00A553AD">
        <w:rPr>
          <w:color w:val="000000"/>
          <w:sz w:val="24"/>
          <w:szCs w:val="24"/>
          <w:lang w:val="en-GB"/>
        </w:rPr>
        <w:t>Paleoseismic</w:t>
      </w:r>
      <w:proofErr w:type="spellEnd"/>
      <w:r w:rsidRPr="00A553AD">
        <w:rPr>
          <w:color w:val="000000"/>
          <w:sz w:val="24"/>
          <w:szCs w:val="24"/>
          <w:lang w:val="en-GB"/>
        </w:rPr>
        <w:t xml:space="preserve"> evidence of characteristic slip on the western segment of the North Anatolian Fault, Turkey, </w:t>
      </w:r>
      <w:r w:rsidRPr="00A553AD">
        <w:rPr>
          <w:i/>
          <w:color w:val="000000"/>
          <w:sz w:val="24"/>
          <w:szCs w:val="24"/>
          <w:lang w:val="en-GB"/>
        </w:rPr>
        <w:t>Bull.</w:t>
      </w:r>
      <w:proofErr w:type="gramEnd"/>
      <w:r w:rsidRPr="00A553AD">
        <w:rPr>
          <w:i/>
          <w:color w:val="000000"/>
          <w:sz w:val="24"/>
          <w:szCs w:val="24"/>
          <w:lang w:val="en-GB"/>
        </w:rPr>
        <w:t xml:space="preserve"> </w:t>
      </w:r>
      <w:proofErr w:type="spellStart"/>
      <w:proofErr w:type="gramStart"/>
      <w:r w:rsidRPr="00A553AD">
        <w:rPr>
          <w:i/>
          <w:color w:val="000000"/>
          <w:sz w:val="24"/>
          <w:szCs w:val="24"/>
          <w:lang w:val="en-GB"/>
        </w:rPr>
        <w:t>Seismol</w:t>
      </w:r>
      <w:proofErr w:type="spellEnd"/>
      <w:r w:rsidRPr="00A553AD">
        <w:rPr>
          <w:i/>
          <w:color w:val="000000"/>
          <w:sz w:val="24"/>
          <w:szCs w:val="24"/>
          <w:lang w:val="en-GB"/>
        </w:rPr>
        <w:t>.</w:t>
      </w:r>
      <w:proofErr w:type="gramEnd"/>
      <w:r w:rsidRPr="00A553AD">
        <w:rPr>
          <w:i/>
          <w:color w:val="000000"/>
          <w:sz w:val="24"/>
          <w:szCs w:val="24"/>
          <w:lang w:val="en-GB"/>
        </w:rPr>
        <w:t xml:space="preserve"> Soc. Am.</w:t>
      </w:r>
      <w:r w:rsidRPr="00A553AD">
        <w:rPr>
          <w:color w:val="000000"/>
          <w:sz w:val="24"/>
          <w:szCs w:val="24"/>
          <w:lang w:val="en-GB"/>
        </w:rPr>
        <w:t>, 93(6), 2317–2332, doi</w:t>
      </w:r>
      <w:proofErr w:type="gramStart"/>
      <w:r w:rsidRPr="00A553AD">
        <w:rPr>
          <w:color w:val="000000"/>
          <w:sz w:val="24"/>
          <w:szCs w:val="24"/>
          <w:lang w:val="en-GB"/>
        </w:rPr>
        <w:t>:10.1785</w:t>
      </w:r>
      <w:proofErr w:type="gramEnd"/>
      <w:r w:rsidRPr="00A553AD">
        <w:rPr>
          <w:color w:val="000000"/>
          <w:sz w:val="24"/>
          <w:szCs w:val="24"/>
          <w:lang w:val="en-GB"/>
        </w:rPr>
        <w:t>/0120010270.</w:t>
      </w:r>
    </w:p>
    <w:p w14:paraId="4E1C794F"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Kondorskaya</w:t>
      </w:r>
      <w:proofErr w:type="spellEnd"/>
      <w:r w:rsidRPr="00A553AD">
        <w:rPr>
          <w:color w:val="000000"/>
          <w:sz w:val="24"/>
          <w:szCs w:val="24"/>
          <w:lang w:val="en-GB"/>
        </w:rPr>
        <w:t xml:space="preserve">, N.V., </w:t>
      </w:r>
      <w:proofErr w:type="spellStart"/>
      <w:r w:rsidRPr="00A553AD">
        <w:rPr>
          <w:color w:val="000000"/>
          <w:sz w:val="24"/>
          <w:szCs w:val="24"/>
          <w:lang w:val="en-GB"/>
        </w:rPr>
        <w:t>Ulomov</w:t>
      </w:r>
      <w:proofErr w:type="spellEnd"/>
      <w:r w:rsidRPr="00A553AD">
        <w:rPr>
          <w:color w:val="000000"/>
          <w:sz w:val="24"/>
          <w:szCs w:val="24"/>
          <w:lang w:val="en-GB"/>
        </w:rPr>
        <w:t xml:space="preserve">, V.I. (1999). </w:t>
      </w:r>
      <w:proofErr w:type="gramStart"/>
      <w:r w:rsidRPr="00A553AD">
        <w:rPr>
          <w:color w:val="000000"/>
          <w:sz w:val="24"/>
          <w:szCs w:val="24"/>
          <w:lang w:val="en-GB"/>
        </w:rPr>
        <w:t>Special Catalogue of Earthquakes of the Northern Eurasia (SECNE).</w:t>
      </w:r>
      <w:proofErr w:type="gramEnd"/>
      <w:r w:rsidRPr="00A553AD">
        <w:rPr>
          <w:color w:val="000000"/>
          <w:sz w:val="24"/>
          <w:szCs w:val="24"/>
          <w:lang w:val="en-GB"/>
        </w:rPr>
        <w:t xml:space="preserve">  http://www.seismo.ethz.ch/gshap/neurasia/nordasiacat.txt, Access date: 25.01.2009</w:t>
      </w:r>
    </w:p>
    <w:p w14:paraId="35669CC6"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Kozacı</w:t>
      </w:r>
      <w:proofErr w:type="spellEnd"/>
      <w:r w:rsidRPr="00A553AD">
        <w:rPr>
          <w:color w:val="000000"/>
          <w:sz w:val="24"/>
          <w:szCs w:val="24"/>
          <w:lang w:val="en-GB"/>
        </w:rPr>
        <w:t>, Ö. (2008). Constancy of strain release rates along the North Anatolian Fault, PhD thesis, 174 pp, Univ. of South. Calif., Los Angeles</w:t>
      </w:r>
    </w:p>
    <w:p w14:paraId="3C991FF0"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Kozacı</w:t>
      </w:r>
      <w:proofErr w:type="spellEnd"/>
      <w:r w:rsidRPr="00A553AD">
        <w:rPr>
          <w:color w:val="000000"/>
          <w:sz w:val="24"/>
          <w:szCs w:val="24"/>
          <w:lang w:val="en-GB"/>
        </w:rPr>
        <w:t xml:space="preserve">, </w:t>
      </w:r>
      <w:proofErr w:type="gramStart"/>
      <w:r w:rsidRPr="00A553AD">
        <w:rPr>
          <w:color w:val="000000"/>
          <w:sz w:val="24"/>
          <w:szCs w:val="24"/>
          <w:lang w:val="en-GB"/>
        </w:rPr>
        <w:t>Ö.,</w:t>
      </w:r>
      <w:proofErr w:type="gramEnd"/>
      <w:r w:rsidRPr="00A553AD">
        <w:rPr>
          <w:color w:val="000000"/>
          <w:sz w:val="24"/>
          <w:szCs w:val="24"/>
          <w:lang w:val="en-GB"/>
        </w:rPr>
        <w:t xml:space="preserve"> Dolan, J.F., </w:t>
      </w:r>
      <w:proofErr w:type="spellStart"/>
      <w:r w:rsidRPr="00A553AD">
        <w:rPr>
          <w:color w:val="000000"/>
          <w:sz w:val="24"/>
          <w:szCs w:val="24"/>
          <w:lang w:val="en-GB"/>
        </w:rPr>
        <w:t>Finkel</w:t>
      </w:r>
      <w:proofErr w:type="spellEnd"/>
      <w:r w:rsidRPr="00A553AD">
        <w:rPr>
          <w:color w:val="000000"/>
          <w:sz w:val="24"/>
          <w:szCs w:val="24"/>
          <w:lang w:val="en-GB"/>
        </w:rPr>
        <w:t xml:space="preserve">, R.C., </w:t>
      </w:r>
      <w:proofErr w:type="spellStart"/>
      <w:r w:rsidRPr="00A553AD">
        <w:rPr>
          <w:color w:val="000000"/>
          <w:sz w:val="24"/>
          <w:szCs w:val="24"/>
          <w:lang w:val="en-GB"/>
        </w:rPr>
        <w:t>Hartleb</w:t>
      </w:r>
      <w:proofErr w:type="spellEnd"/>
      <w:r w:rsidRPr="00A553AD">
        <w:rPr>
          <w:color w:val="000000"/>
          <w:sz w:val="24"/>
          <w:szCs w:val="24"/>
          <w:lang w:val="en-GB"/>
        </w:rPr>
        <w:t xml:space="preserve">, R. (2007). Late Holocene slip rate for the North Anatolian Fault, Turkey, from cosmogenic 36Cl geochronology: Implications for the constancy of fault loading and strain release rates, </w:t>
      </w:r>
      <w:r w:rsidRPr="00A553AD">
        <w:rPr>
          <w:i/>
          <w:color w:val="000000"/>
          <w:sz w:val="24"/>
          <w:szCs w:val="24"/>
          <w:lang w:val="en-GB"/>
        </w:rPr>
        <w:t>Geology</w:t>
      </w:r>
      <w:r w:rsidRPr="00A553AD">
        <w:rPr>
          <w:color w:val="000000"/>
          <w:sz w:val="24"/>
          <w:szCs w:val="24"/>
          <w:lang w:val="en-GB"/>
        </w:rPr>
        <w:t>, 35(10), 867–870, doi:10.1130/G23187A.1.</w:t>
      </w:r>
    </w:p>
    <w:p w14:paraId="596B0304"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Kozacı</w:t>
      </w:r>
      <w:proofErr w:type="spellEnd"/>
      <w:r w:rsidRPr="00A553AD">
        <w:rPr>
          <w:color w:val="000000"/>
          <w:sz w:val="24"/>
          <w:szCs w:val="24"/>
          <w:lang w:val="en-GB"/>
        </w:rPr>
        <w:t xml:space="preserve">, </w:t>
      </w:r>
      <w:proofErr w:type="gramStart"/>
      <w:r w:rsidRPr="00A553AD">
        <w:rPr>
          <w:color w:val="000000"/>
          <w:sz w:val="24"/>
          <w:szCs w:val="24"/>
          <w:lang w:val="en-GB"/>
        </w:rPr>
        <w:t>Ö.,</w:t>
      </w:r>
      <w:proofErr w:type="gramEnd"/>
      <w:r w:rsidRPr="00A553AD">
        <w:rPr>
          <w:color w:val="000000"/>
          <w:sz w:val="24"/>
          <w:szCs w:val="24"/>
          <w:lang w:val="en-GB"/>
        </w:rPr>
        <w:t xml:space="preserve"> Dolan, J.F., </w:t>
      </w:r>
      <w:proofErr w:type="spellStart"/>
      <w:r w:rsidRPr="00A553AD">
        <w:rPr>
          <w:color w:val="000000"/>
          <w:sz w:val="24"/>
          <w:szCs w:val="24"/>
          <w:lang w:val="en-GB"/>
        </w:rPr>
        <w:t>Yonlu</w:t>
      </w:r>
      <w:proofErr w:type="spellEnd"/>
      <w:r w:rsidRPr="00A553AD">
        <w:rPr>
          <w:color w:val="000000"/>
          <w:sz w:val="24"/>
          <w:szCs w:val="24"/>
          <w:lang w:val="en-GB"/>
        </w:rPr>
        <w:t xml:space="preserve">, O., </w:t>
      </w:r>
      <w:proofErr w:type="spellStart"/>
      <w:r w:rsidRPr="00A553AD">
        <w:rPr>
          <w:color w:val="000000"/>
          <w:sz w:val="24"/>
          <w:szCs w:val="24"/>
          <w:lang w:val="en-GB"/>
        </w:rPr>
        <w:t>Hartleb</w:t>
      </w:r>
      <w:proofErr w:type="spellEnd"/>
      <w:r w:rsidRPr="00A553AD">
        <w:rPr>
          <w:color w:val="000000"/>
          <w:sz w:val="24"/>
          <w:szCs w:val="24"/>
          <w:lang w:val="en-GB"/>
        </w:rPr>
        <w:t xml:space="preserve">, R.D. (2011). </w:t>
      </w:r>
      <w:proofErr w:type="spellStart"/>
      <w:r w:rsidRPr="00A553AD">
        <w:rPr>
          <w:color w:val="000000"/>
          <w:sz w:val="24"/>
          <w:szCs w:val="24"/>
          <w:lang w:val="en-GB"/>
        </w:rPr>
        <w:t>Paleoseismologic</w:t>
      </w:r>
      <w:proofErr w:type="spellEnd"/>
      <w:r w:rsidRPr="00A553AD">
        <w:rPr>
          <w:color w:val="000000"/>
          <w:sz w:val="24"/>
          <w:szCs w:val="24"/>
          <w:lang w:val="en-GB"/>
        </w:rPr>
        <w:t xml:space="preserve"> evidence for the relatively regular recurrence of infrequent, large-magnitude earthquakes on the eastern North Anatolian fault at </w:t>
      </w:r>
      <w:proofErr w:type="spellStart"/>
      <w:r w:rsidRPr="00A553AD">
        <w:rPr>
          <w:color w:val="000000"/>
          <w:sz w:val="24"/>
          <w:szCs w:val="24"/>
          <w:lang w:val="en-GB"/>
        </w:rPr>
        <w:t>Yaylabeli</w:t>
      </w:r>
      <w:proofErr w:type="spellEnd"/>
      <w:r w:rsidRPr="00A553AD">
        <w:rPr>
          <w:color w:val="000000"/>
          <w:sz w:val="24"/>
          <w:szCs w:val="24"/>
          <w:lang w:val="en-GB"/>
        </w:rPr>
        <w:t xml:space="preserve">, Turkey, </w:t>
      </w:r>
      <w:r w:rsidRPr="00A553AD">
        <w:rPr>
          <w:i/>
          <w:color w:val="000000"/>
          <w:sz w:val="24"/>
          <w:szCs w:val="24"/>
          <w:lang w:val="en-GB"/>
        </w:rPr>
        <w:t>Lithosphere</w:t>
      </w:r>
      <w:r w:rsidRPr="00A553AD">
        <w:rPr>
          <w:color w:val="000000"/>
          <w:sz w:val="24"/>
          <w:szCs w:val="24"/>
          <w:lang w:val="en-GB"/>
        </w:rPr>
        <w:t>, 3, 37-54; doi:10.1130/L118.1</w:t>
      </w:r>
    </w:p>
    <w:p w14:paraId="795F9F92"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Ludwig, K.R. (2012). User’s Manual for </w:t>
      </w:r>
      <w:proofErr w:type="spellStart"/>
      <w:r w:rsidRPr="00A553AD">
        <w:rPr>
          <w:color w:val="000000"/>
          <w:sz w:val="24"/>
          <w:szCs w:val="24"/>
          <w:lang w:val="en-GB"/>
        </w:rPr>
        <w:t>Isoplot</w:t>
      </w:r>
      <w:proofErr w:type="spellEnd"/>
      <w:r w:rsidRPr="00A553AD">
        <w:rPr>
          <w:color w:val="000000"/>
          <w:sz w:val="24"/>
          <w:szCs w:val="24"/>
          <w:lang w:val="en-GB"/>
        </w:rPr>
        <w:t xml:space="preserve"> 3.75: A Geochronological Toolkit for Microsoft Excel, Berkeley Geochronology Centre, Special Publication No. 5, 75pp.</w:t>
      </w:r>
    </w:p>
    <w:p w14:paraId="64798C30"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McCalpin</w:t>
      </w:r>
      <w:proofErr w:type="spellEnd"/>
      <w:r w:rsidRPr="00A553AD">
        <w:rPr>
          <w:color w:val="000000"/>
          <w:sz w:val="24"/>
          <w:szCs w:val="24"/>
          <w:lang w:val="en-GB"/>
        </w:rPr>
        <w:t xml:space="preserve">, J.P. (2009). </w:t>
      </w:r>
      <w:proofErr w:type="spellStart"/>
      <w:r w:rsidRPr="00A553AD">
        <w:rPr>
          <w:color w:val="000000"/>
          <w:sz w:val="24"/>
          <w:szCs w:val="24"/>
          <w:lang w:val="en-GB"/>
        </w:rPr>
        <w:t>Paleoseismology</w:t>
      </w:r>
      <w:proofErr w:type="spellEnd"/>
      <w:r w:rsidRPr="00A553AD">
        <w:rPr>
          <w:color w:val="000000"/>
          <w:sz w:val="24"/>
          <w:szCs w:val="24"/>
          <w:lang w:val="en-GB"/>
        </w:rPr>
        <w:t xml:space="preserve"> (2nd </w:t>
      </w:r>
      <w:proofErr w:type="gramStart"/>
      <w:r w:rsidRPr="00A553AD">
        <w:rPr>
          <w:color w:val="000000"/>
          <w:sz w:val="24"/>
          <w:szCs w:val="24"/>
          <w:lang w:val="en-GB"/>
        </w:rPr>
        <w:t>ed</w:t>
      </w:r>
      <w:proofErr w:type="gramEnd"/>
      <w:r w:rsidRPr="00A553AD">
        <w:rPr>
          <w:color w:val="000000"/>
          <w:sz w:val="24"/>
          <w:szCs w:val="24"/>
          <w:lang w:val="en-GB"/>
        </w:rPr>
        <w:t>.). Amsterdam: Academic Press.</w:t>
      </w:r>
    </w:p>
    <w:p w14:paraId="2603F9DC"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McClusky</w:t>
      </w:r>
      <w:proofErr w:type="spellEnd"/>
      <w:r w:rsidRPr="00A553AD">
        <w:rPr>
          <w:color w:val="000000"/>
          <w:sz w:val="24"/>
          <w:szCs w:val="24"/>
          <w:lang w:val="en-GB"/>
        </w:rPr>
        <w:t xml:space="preserve">, S.C., </w:t>
      </w:r>
      <w:proofErr w:type="spellStart"/>
      <w:r w:rsidRPr="00A553AD">
        <w:rPr>
          <w:color w:val="000000"/>
          <w:sz w:val="24"/>
          <w:szCs w:val="24"/>
          <w:lang w:val="en-GB"/>
        </w:rPr>
        <w:t>Balassanian</w:t>
      </w:r>
      <w:proofErr w:type="spellEnd"/>
      <w:r w:rsidRPr="00A553AD">
        <w:rPr>
          <w:color w:val="000000"/>
          <w:sz w:val="24"/>
          <w:szCs w:val="24"/>
          <w:lang w:val="en-GB"/>
        </w:rPr>
        <w:t xml:space="preserve">, S., </w:t>
      </w:r>
      <w:proofErr w:type="spellStart"/>
      <w:r w:rsidRPr="00A553AD">
        <w:rPr>
          <w:color w:val="000000"/>
          <w:sz w:val="24"/>
          <w:szCs w:val="24"/>
          <w:lang w:val="en-GB"/>
        </w:rPr>
        <w:t>Barka</w:t>
      </w:r>
      <w:proofErr w:type="spellEnd"/>
      <w:r w:rsidRPr="00A553AD">
        <w:rPr>
          <w:color w:val="000000"/>
          <w:sz w:val="24"/>
          <w:szCs w:val="24"/>
          <w:lang w:val="en-GB"/>
        </w:rPr>
        <w:t xml:space="preserve">, A., </w:t>
      </w:r>
      <w:proofErr w:type="spellStart"/>
      <w:r w:rsidRPr="00A553AD">
        <w:rPr>
          <w:color w:val="000000"/>
          <w:sz w:val="24"/>
          <w:szCs w:val="24"/>
          <w:lang w:val="en-GB"/>
        </w:rPr>
        <w:t>Ergintav</w:t>
      </w:r>
      <w:proofErr w:type="spellEnd"/>
      <w:r w:rsidRPr="00A553AD">
        <w:rPr>
          <w:color w:val="000000"/>
          <w:sz w:val="24"/>
          <w:szCs w:val="24"/>
          <w:lang w:val="en-GB"/>
        </w:rPr>
        <w:t xml:space="preserve">, S., Georgie, I., </w:t>
      </w:r>
      <w:proofErr w:type="spellStart"/>
      <w:r w:rsidRPr="00A553AD">
        <w:rPr>
          <w:color w:val="000000"/>
          <w:sz w:val="24"/>
          <w:szCs w:val="24"/>
          <w:lang w:val="en-GB"/>
        </w:rPr>
        <w:t>Gurkan</w:t>
      </w:r>
      <w:proofErr w:type="spellEnd"/>
      <w:r w:rsidRPr="00A553AD">
        <w:rPr>
          <w:color w:val="000000"/>
          <w:sz w:val="24"/>
          <w:szCs w:val="24"/>
          <w:lang w:val="en-GB"/>
        </w:rPr>
        <w:t>, O.,</w:t>
      </w:r>
      <w:proofErr w:type="spellStart"/>
      <w:r w:rsidRPr="00A553AD">
        <w:rPr>
          <w:color w:val="000000"/>
          <w:sz w:val="24"/>
          <w:szCs w:val="24"/>
          <w:lang w:val="en-GB"/>
        </w:rPr>
        <w:t>Hamburger,M</w:t>
      </w:r>
      <w:proofErr w:type="spellEnd"/>
      <w:r w:rsidRPr="00A553AD">
        <w:rPr>
          <w:color w:val="000000"/>
          <w:sz w:val="24"/>
          <w:szCs w:val="24"/>
          <w:lang w:val="en-GB"/>
        </w:rPr>
        <w:t xml:space="preserve">., Hurst, K., </w:t>
      </w:r>
      <w:proofErr w:type="spellStart"/>
      <w:r w:rsidRPr="00A553AD">
        <w:rPr>
          <w:color w:val="000000"/>
          <w:sz w:val="24"/>
          <w:szCs w:val="24"/>
          <w:lang w:val="en-GB"/>
        </w:rPr>
        <w:t>Kahle</w:t>
      </w:r>
      <w:proofErr w:type="spellEnd"/>
      <w:r w:rsidRPr="00A553AD">
        <w:rPr>
          <w:color w:val="000000"/>
          <w:sz w:val="24"/>
          <w:szCs w:val="24"/>
          <w:lang w:val="en-GB"/>
        </w:rPr>
        <w:t xml:space="preserve">, H., </w:t>
      </w:r>
      <w:proofErr w:type="spellStart"/>
      <w:r w:rsidRPr="00A553AD">
        <w:rPr>
          <w:color w:val="000000"/>
          <w:sz w:val="24"/>
          <w:szCs w:val="24"/>
          <w:lang w:val="en-GB"/>
        </w:rPr>
        <w:t>Kastens</w:t>
      </w:r>
      <w:proofErr w:type="spellEnd"/>
      <w:r w:rsidRPr="00A553AD">
        <w:rPr>
          <w:color w:val="000000"/>
          <w:sz w:val="24"/>
          <w:szCs w:val="24"/>
          <w:lang w:val="en-GB"/>
        </w:rPr>
        <w:t xml:space="preserve">, K., </w:t>
      </w:r>
      <w:proofErr w:type="spellStart"/>
      <w:r w:rsidRPr="00A553AD">
        <w:rPr>
          <w:color w:val="000000"/>
          <w:sz w:val="24"/>
          <w:szCs w:val="24"/>
          <w:lang w:val="en-GB"/>
        </w:rPr>
        <w:t>Kekelidse</w:t>
      </w:r>
      <w:proofErr w:type="spellEnd"/>
      <w:r w:rsidRPr="00A553AD">
        <w:rPr>
          <w:color w:val="000000"/>
          <w:sz w:val="24"/>
          <w:szCs w:val="24"/>
          <w:lang w:val="en-GB"/>
        </w:rPr>
        <w:t xml:space="preserve">, G., King, R., </w:t>
      </w:r>
      <w:proofErr w:type="spellStart"/>
      <w:r w:rsidRPr="00A553AD">
        <w:rPr>
          <w:color w:val="000000"/>
          <w:sz w:val="24"/>
          <w:szCs w:val="24"/>
          <w:lang w:val="en-GB"/>
        </w:rPr>
        <w:t>Kotzev</w:t>
      </w:r>
      <w:proofErr w:type="spellEnd"/>
      <w:r w:rsidRPr="00A553AD">
        <w:rPr>
          <w:color w:val="000000"/>
          <w:sz w:val="24"/>
          <w:szCs w:val="24"/>
          <w:lang w:val="en-GB"/>
        </w:rPr>
        <w:t xml:space="preserve">, V., </w:t>
      </w:r>
      <w:proofErr w:type="spellStart"/>
      <w:r w:rsidRPr="00A553AD">
        <w:rPr>
          <w:color w:val="000000"/>
          <w:sz w:val="24"/>
          <w:szCs w:val="24"/>
          <w:lang w:val="en-GB"/>
        </w:rPr>
        <w:t>Lenk</w:t>
      </w:r>
      <w:proofErr w:type="spellEnd"/>
      <w:r w:rsidRPr="00A553AD">
        <w:rPr>
          <w:color w:val="000000"/>
          <w:sz w:val="24"/>
          <w:szCs w:val="24"/>
          <w:lang w:val="en-GB"/>
        </w:rPr>
        <w:t>, O.,</w:t>
      </w:r>
      <w:proofErr w:type="spellStart"/>
      <w:r w:rsidRPr="00A553AD">
        <w:rPr>
          <w:color w:val="000000"/>
          <w:sz w:val="24"/>
          <w:szCs w:val="24"/>
          <w:lang w:val="en-GB"/>
        </w:rPr>
        <w:t>Mahmout</w:t>
      </w:r>
      <w:proofErr w:type="spellEnd"/>
      <w:r w:rsidRPr="00A553AD">
        <w:rPr>
          <w:color w:val="000000"/>
          <w:sz w:val="24"/>
          <w:szCs w:val="24"/>
          <w:lang w:val="en-GB"/>
        </w:rPr>
        <w:t xml:space="preserve">, S., </w:t>
      </w:r>
      <w:proofErr w:type="spellStart"/>
      <w:r w:rsidRPr="00A553AD">
        <w:rPr>
          <w:color w:val="000000"/>
          <w:sz w:val="24"/>
          <w:szCs w:val="24"/>
          <w:lang w:val="en-GB"/>
        </w:rPr>
        <w:t>Mishin</w:t>
      </w:r>
      <w:proofErr w:type="spellEnd"/>
      <w:r w:rsidRPr="00A553AD">
        <w:rPr>
          <w:color w:val="000000"/>
          <w:sz w:val="24"/>
          <w:szCs w:val="24"/>
          <w:lang w:val="en-GB"/>
        </w:rPr>
        <w:t xml:space="preserve">, A., </w:t>
      </w:r>
      <w:proofErr w:type="spellStart"/>
      <w:r w:rsidRPr="00A553AD">
        <w:rPr>
          <w:color w:val="000000"/>
          <w:sz w:val="24"/>
          <w:szCs w:val="24"/>
          <w:lang w:val="en-GB"/>
        </w:rPr>
        <w:t>Nadaria</w:t>
      </w:r>
      <w:proofErr w:type="spellEnd"/>
      <w:r w:rsidRPr="00A553AD">
        <w:rPr>
          <w:color w:val="000000"/>
          <w:sz w:val="24"/>
          <w:szCs w:val="24"/>
          <w:lang w:val="en-GB"/>
        </w:rPr>
        <w:t xml:space="preserve">, M., </w:t>
      </w:r>
      <w:proofErr w:type="spellStart"/>
      <w:r w:rsidRPr="00A553AD">
        <w:rPr>
          <w:color w:val="000000"/>
          <w:sz w:val="24"/>
          <w:szCs w:val="24"/>
          <w:lang w:val="en-GB"/>
        </w:rPr>
        <w:t>Ouzounis</w:t>
      </w:r>
      <w:proofErr w:type="spellEnd"/>
      <w:r w:rsidRPr="00A553AD">
        <w:rPr>
          <w:color w:val="000000"/>
          <w:sz w:val="24"/>
          <w:szCs w:val="24"/>
          <w:lang w:val="en-GB"/>
        </w:rPr>
        <w:t xml:space="preserve">, A., </w:t>
      </w:r>
      <w:proofErr w:type="spellStart"/>
      <w:r w:rsidRPr="00A553AD">
        <w:rPr>
          <w:color w:val="000000"/>
          <w:sz w:val="24"/>
          <w:szCs w:val="24"/>
          <w:lang w:val="en-GB"/>
        </w:rPr>
        <w:t>Paradisissis</w:t>
      </w:r>
      <w:proofErr w:type="spellEnd"/>
      <w:r w:rsidRPr="00A553AD">
        <w:rPr>
          <w:color w:val="000000"/>
          <w:sz w:val="24"/>
          <w:szCs w:val="24"/>
          <w:lang w:val="en-GB"/>
        </w:rPr>
        <w:t xml:space="preserve">, D., Peter, Y., </w:t>
      </w:r>
      <w:proofErr w:type="spellStart"/>
      <w:r w:rsidRPr="00A553AD">
        <w:rPr>
          <w:color w:val="000000"/>
          <w:sz w:val="24"/>
          <w:szCs w:val="24"/>
          <w:lang w:val="en-GB"/>
        </w:rPr>
        <w:t>Pirilepin</w:t>
      </w:r>
      <w:proofErr w:type="spellEnd"/>
      <w:r w:rsidRPr="00A553AD">
        <w:rPr>
          <w:color w:val="000000"/>
          <w:sz w:val="24"/>
          <w:szCs w:val="24"/>
          <w:lang w:val="en-GB"/>
        </w:rPr>
        <w:t xml:space="preserve">, M., </w:t>
      </w:r>
      <w:proofErr w:type="spellStart"/>
      <w:r w:rsidRPr="00A553AD">
        <w:rPr>
          <w:color w:val="000000"/>
          <w:sz w:val="24"/>
          <w:szCs w:val="24"/>
          <w:lang w:val="en-GB"/>
        </w:rPr>
        <w:t>Reilinger</w:t>
      </w:r>
      <w:proofErr w:type="spellEnd"/>
      <w:r w:rsidRPr="00A553AD">
        <w:rPr>
          <w:color w:val="000000"/>
          <w:sz w:val="24"/>
          <w:szCs w:val="24"/>
          <w:lang w:val="en-GB"/>
        </w:rPr>
        <w:t xml:space="preserve">, R.E., </w:t>
      </w:r>
      <w:proofErr w:type="spellStart"/>
      <w:r w:rsidRPr="00A553AD">
        <w:rPr>
          <w:color w:val="000000"/>
          <w:sz w:val="24"/>
          <w:szCs w:val="24"/>
          <w:lang w:val="en-GB"/>
        </w:rPr>
        <w:t>Şanli</w:t>
      </w:r>
      <w:proofErr w:type="spellEnd"/>
      <w:r w:rsidRPr="00A553AD">
        <w:rPr>
          <w:color w:val="000000"/>
          <w:sz w:val="24"/>
          <w:szCs w:val="24"/>
          <w:lang w:val="en-GB"/>
        </w:rPr>
        <w:t xml:space="preserve">, I., Seeger, H., </w:t>
      </w:r>
      <w:proofErr w:type="spellStart"/>
      <w:r w:rsidRPr="00A553AD">
        <w:rPr>
          <w:color w:val="000000"/>
          <w:sz w:val="24"/>
          <w:szCs w:val="24"/>
          <w:lang w:val="en-GB"/>
        </w:rPr>
        <w:t>Teableb</w:t>
      </w:r>
      <w:proofErr w:type="spellEnd"/>
      <w:r w:rsidRPr="00A553AD">
        <w:rPr>
          <w:color w:val="000000"/>
          <w:sz w:val="24"/>
          <w:szCs w:val="24"/>
          <w:lang w:val="en-GB"/>
        </w:rPr>
        <w:t xml:space="preserve">, A., </w:t>
      </w:r>
      <w:proofErr w:type="spellStart"/>
      <w:r w:rsidRPr="00A553AD">
        <w:rPr>
          <w:color w:val="000000"/>
          <w:sz w:val="24"/>
          <w:szCs w:val="24"/>
          <w:lang w:val="en-GB"/>
        </w:rPr>
        <w:t>Toksöz</w:t>
      </w:r>
      <w:proofErr w:type="spellEnd"/>
      <w:r w:rsidRPr="00A553AD">
        <w:rPr>
          <w:color w:val="000000"/>
          <w:sz w:val="24"/>
          <w:szCs w:val="24"/>
          <w:lang w:val="en-GB"/>
        </w:rPr>
        <w:t xml:space="preserve">, N., </w:t>
      </w:r>
      <w:proofErr w:type="spellStart"/>
      <w:r w:rsidRPr="00A553AD">
        <w:rPr>
          <w:color w:val="000000"/>
          <w:sz w:val="24"/>
          <w:szCs w:val="24"/>
          <w:lang w:val="en-GB"/>
        </w:rPr>
        <w:t>Veis</w:t>
      </w:r>
      <w:proofErr w:type="spellEnd"/>
      <w:r w:rsidRPr="00A553AD">
        <w:rPr>
          <w:color w:val="000000"/>
          <w:sz w:val="24"/>
          <w:szCs w:val="24"/>
          <w:lang w:val="en-GB"/>
        </w:rPr>
        <w:t xml:space="preserve">, V. (2000). </w:t>
      </w:r>
      <w:proofErr w:type="gramStart"/>
      <w:r w:rsidRPr="00A553AD">
        <w:rPr>
          <w:color w:val="000000"/>
          <w:sz w:val="24"/>
          <w:szCs w:val="24"/>
          <w:lang w:val="en-GB"/>
        </w:rPr>
        <w:t xml:space="preserve">Global Positioning System constraints on plate kinematics and dynamics in the eastern </w:t>
      </w:r>
      <w:proofErr w:type="spellStart"/>
      <w:r w:rsidRPr="00A553AD">
        <w:rPr>
          <w:color w:val="000000"/>
          <w:sz w:val="24"/>
          <w:szCs w:val="24"/>
          <w:lang w:val="en-GB"/>
        </w:rPr>
        <w:t>Mediterreanen</w:t>
      </w:r>
      <w:proofErr w:type="spellEnd"/>
      <w:r w:rsidRPr="00A553AD">
        <w:rPr>
          <w:color w:val="000000"/>
          <w:sz w:val="24"/>
          <w:szCs w:val="24"/>
          <w:lang w:val="en-GB"/>
        </w:rPr>
        <w:t xml:space="preserve"> Caucasus, </w:t>
      </w:r>
      <w:r w:rsidRPr="00A553AD">
        <w:rPr>
          <w:i/>
          <w:color w:val="000000"/>
          <w:sz w:val="24"/>
          <w:szCs w:val="24"/>
          <w:lang w:val="en-GB"/>
        </w:rPr>
        <w:t>Journal of Geophysical Research,</w:t>
      </w:r>
      <w:r w:rsidRPr="00A553AD">
        <w:rPr>
          <w:color w:val="000000"/>
          <w:sz w:val="24"/>
          <w:szCs w:val="24"/>
          <w:lang w:val="en-GB"/>
        </w:rPr>
        <w:t xml:space="preserve"> 105, 5695–5719.</w:t>
      </w:r>
      <w:proofErr w:type="gramEnd"/>
    </w:p>
    <w:p w14:paraId="01954065" w14:textId="77777777" w:rsidR="00996C20" w:rsidRPr="00A553AD" w:rsidRDefault="00996C20" w:rsidP="00996C20">
      <w:pPr>
        <w:spacing w:after="120"/>
        <w:ind w:left="567" w:hanging="567"/>
        <w:rPr>
          <w:color w:val="000000"/>
          <w:sz w:val="24"/>
          <w:szCs w:val="24"/>
          <w:lang w:val="en-GB"/>
        </w:rPr>
      </w:pPr>
      <w:proofErr w:type="spellStart"/>
      <w:r w:rsidRPr="00071949">
        <w:rPr>
          <w:color w:val="000000"/>
          <w:sz w:val="24"/>
          <w:szCs w:val="24"/>
          <w:lang w:val="fr-FR"/>
        </w:rPr>
        <w:lastRenderedPageBreak/>
        <w:t>Mesci</w:t>
      </w:r>
      <w:proofErr w:type="spellEnd"/>
      <w:r w:rsidRPr="00071949">
        <w:rPr>
          <w:color w:val="000000"/>
          <w:sz w:val="24"/>
          <w:szCs w:val="24"/>
          <w:lang w:val="fr-FR"/>
        </w:rPr>
        <w:t xml:space="preserve">, B.L., </w:t>
      </w:r>
      <w:proofErr w:type="spellStart"/>
      <w:r w:rsidRPr="00071949">
        <w:rPr>
          <w:color w:val="000000"/>
          <w:sz w:val="24"/>
          <w:szCs w:val="24"/>
          <w:lang w:val="fr-FR"/>
        </w:rPr>
        <w:t>Gürsoy</w:t>
      </w:r>
      <w:proofErr w:type="spellEnd"/>
      <w:r w:rsidRPr="00071949">
        <w:rPr>
          <w:color w:val="000000"/>
          <w:sz w:val="24"/>
          <w:szCs w:val="24"/>
          <w:lang w:val="fr-FR"/>
        </w:rPr>
        <w:t xml:space="preserve">, H., Tatar, O. (2008). </w:t>
      </w:r>
      <w:proofErr w:type="gramStart"/>
      <w:r w:rsidRPr="00A553AD">
        <w:rPr>
          <w:color w:val="000000"/>
          <w:sz w:val="24"/>
          <w:szCs w:val="24"/>
          <w:lang w:val="en-GB"/>
        </w:rPr>
        <w:t xml:space="preserve">The evolution of travertine masses in the Sivas area central Turkey) and their relationships to active tectonics, </w:t>
      </w:r>
      <w:r w:rsidRPr="00A553AD">
        <w:rPr>
          <w:i/>
          <w:color w:val="000000"/>
          <w:sz w:val="24"/>
          <w:szCs w:val="24"/>
          <w:lang w:val="en-GB"/>
        </w:rPr>
        <w:t>Turkish Journal of Earth Sciences</w:t>
      </w:r>
      <w:r w:rsidRPr="00A553AD">
        <w:rPr>
          <w:color w:val="000000"/>
          <w:sz w:val="24"/>
          <w:szCs w:val="24"/>
          <w:lang w:val="en-GB"/>
        </w:rPr>
        <w:t>, 17(2), 19–240.</w:t>
      </w:r>
      <w:proofErr w:type="gramEnd"/>
    </w:p>
    <w:p w14:paraId="55D42381"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Montgomery, D.R., Manga, M. (2003).</w:t>
      </w:r>
      <w:proofErr w:type="gramEnd"/>
      <w:r w:rsidRPr="00A553AD">
        <w:rPr>
          <w:color w:val="000000"/>
          <w:sz w:val="24"/>
          <w:szCs w:val="24"/>
          <w:lang w:val="en-GB"/>
        </w:rPr>
        <w:t xml:space="preserve"> Stream ﬂow and water well responses to earthquakes, </w:t>
      </w:r>
      <w:r w:rsidRPr="00A553AD">
        <w:rPr>
          <w:i/>
          <w:color w:val="000000"/>
          <w:sz w:val="24"/>
          <w:szCs w:val="24"/>
          <w:lang w:val="en-GB"/>
        </w:rPr>
        <w:t>Science</w:t>
      </w:r>
      <w:r w:rsidRPr="00A553AD">
        <w:rPr>
          <w:color w:val="000000"/>
          <w:sz w:val="24"/>
          <w:szCs w:val="24"/>
          <w:lang w:val="en-GB"/>
        </w:rPr>
        <w:t>, 300, 2047-2049.</w:t>
      </w:r>
    </w:p>
    <w:p w14:paraId="4662EA46"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Muir-wood, R., King, G.C.P. (1993).</w:t>
      </w:r>
      <w:proofErr w:type="gramEnd"/>
      <w:r w:rsidRPr="00A553AD">
        <w:rPr>
          <w:color w:val="000000"/>
          <w:sz w:val="24"/>
          <w:szCs w:val="24"/>
          <w:lang w:val="en-GB"/>
        </w:rPr>
        <w:t xml:space="preserve"> Hydrological signatures of earthquake strain, </w:t>
      </w:r>
      <w:r w:rsidRPr="00A553AD">
        <w:rPr>
          <w:i/>
          <w:color w:val="000000"/>
          <w:sz w:val="24"/>
          <w:szCs w:val="24"/>
          <w:lang w:val="en-GB"/>
        </w:rPr>
        <w:t>Journal of Geophysical Research</w:t>
      </w:r>
      <w:r w:rsidRPr="00A553AD">
        <w:rPr>
          <w:color w:val="000000"/>
          <w:sz w:val="24"/>
          <w:szCs w:val="24"/>
          <w:lang w:val="en-GB"/>
        </w:rPr>
        <w:t>, 98, 22035-22068.</w:t>
      </w:r>
    </w:p>
    <w:p w14:paraId="5BC25FA3"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Nur</w:t>
      </w:r>
      <w:proofErr w:type="spellEnd"/>
      <w:r w:rsidRPr="00A553AD">
        <w:rPr>
          <w:color w:val="000000"/>
          <w:sz w:val="24"/>
          <w:szCs w:val="24"/>
          <w:lang w:val="en-GB"/>
        </w:rPr>
        <w:t xml:space="preserve">, A., Cline, E.H. (2000). Poseidon’s horses: Plate tectonics and earthquake storms in the Late Bronze Age Aegean and Eastern Mediterranean, </w:t>
      </w:r>
      <w:r w:rsidRPr="00A553AD">
        <w:rPr>
          <w:i/>
          <w:color w:val="000000"/>
          <w:sz w:val="24"/>
          <w:szCs w:val="24"/>
          <w:lang w:val="en-GB"/>
        </w:rPr>
        <w:t>Journal of Archaeological Science</w:t>
      </w:r>
      <w:r w:rsidRPr="00A553AD">
        <w:rPr>
          <w:color w:val="000000"/>
          <w:sz w:val="24"/>
          <w:szCs w:val="24"/>
          <w:lang w:val="en-GB"/>
        </w:rPr>
        <w:t>, 27, 43-63.</w:t>
      </w:r>
    </w:p>
    <w:p w14:paraId="4ADBD2BF" w14:textId="77777777" w:rsidR="00996C20" w:rsidRPr="00A553AD" w:rsidRDefault="00996C20" w:rsidP="00996C20">
      <w:pPr>
        <w:spacing w:after="120"/>
        <w:ind w:left="567" w:hanging="567"/>
        <w:rPr>
          <w:color w:val="000000"/>
          <w:sz w:val="24"/>
          <w:szCs w:val="24"/>
          <w:lang w:val="en-GB"/>
        </w:rPr>
      </w:pPr>
      <w:bookmarkStart w:id="3" w:name="_ENREF_14"/>
      <w:proofErr w:type="spellStart"/>
      <w:r w:rsidRPr="00A553AD">
        <w:rPr>
          <w:color w:val="000000"/>
          <w:sz w:val="24"/>
          <w:szCs w:val="24"/>
          <w:lang w:val="en-GB"/>
        </w:rPr>
        <w:t>Nuriel</w:t>
      </w:r>
      <w:proofErr w:type="spellEnd"/>
      <w:r w:rsidRPr="00A553AD">
        <w:rPr>
          <w:color w:val="000000"/>
          <w:sz w:val="24"/>
          <w:szCs w:val="24"/>
          <w:lang w:val="en-GB"/>
        </w:rPr>
        <w:t xml:space="preserve">, P., Rosenbaum, G., Zhao, J.-X., Feng, Y., Golding, S.D., </w:t>
      </w:r>
      <w:proofErr w:type="spellStart"/>
      <w:r w:rsidRPr="00A553AD">
        <w:rPr>
          <w:color w:val="000000"/>
          <w:sz w:val="24"/>
          <w:szCs w:val="24"/>
          <w:lang w:val="en-GB"/>
        </w:rPr>
        <w:t>Villemant</w:t>
      </w:r>
      <w:proofErr w:type="spellEnd"/>
      <w:r w:rsidRPr="00A553AD">
        <w:rPr>
          <w:color w:val="000000"/>
          <w:sz w:val="24"/>
          <w:szCs w:val="24"/>
          <w:lang w:val="en-GB"/>
        </w:rPr>
        <w:t>, B., Weinberger, R. (2012). U-</w:t>
      </w:r>
      <w:proofErr w:type="spellStart"/>
      <w:r w:rsidRPr="00A553AD">
        <w:rPr>
          <w:color w:val="000000"/>
          <w:sz w:val="24"/>
          <w:szCs w:val="24"/>
          <w:lang w:val="en-GB"/>
        </w:rPr>
        <w:t>Th</w:t>
      </w:r>
      <w:proofErr w:type="spellEnd"/>
      <w:r w:rsidRPr="00A553AD">
        <w:rPr>
          <w:color w:val="000000"/>
          <w:sz w:val="24"/>
          <w:szCs w:val="24"/>
          <w:lang w:val="en-GB"/>
        </w:rPr>
        <w:t xml:space="preserve"> dating of striated fault planes, </w:t>
      </w:r>
      <w:r w:rsidRPr="00A553AD">
        <w:rPr>
          <w:i/>
          <w:color w:val="000000"/>
          <w:sz w:val="24"/>
          <w:szCs w:val="24"/>
          <w:lang w:val="en-GB"/>
        </w:rPr>
        <w:t>Geology</w:t>
      </w:r>
      <w:r w:rsidRPr="00A553AD">
        <w:rPr>
          <w:color w:val="000000"/>
          <w:sz w:val="24"/>
          <w:szCs w:val="24"/>
          <w:lang w:val="en-GB"/>
        </w:rPr>
        <w:t>, 40, 7, 647-650.</w:t>
      </w:r>
      <w:bookmarkEnd w:id="3"/>
    </w:p>
    <w:p w14:paraId="6E30BDC1"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Parvin</w:t>
      </w:r>
      <w:proofErr w:type="spellEnd"/>
      <w:r w:rsidRPr="00A553AD">
        <w:rPr>
          <w:color w:val="000000"/>
          <w:sz w:val="24"/>
          <w:szCs w:val="24"/>
          <w:lang w:val="en-GB"/>
        </w:rPr>
        <w:t xml:space="preserve">, M., </w:t>
      </w:r>
      <w:proofErr w:type="spellStart"/>
      <w:r w:rsidRPr="00A553AD">
        <w:rPr>
          <w:color w:val="000000"/>
          <w:sz w:val="24"/>
          <w:szCs w:val="24"/>
          <w:lang w:val="en-GB"/>
        </w:rPr>
        <w:t>Tadakuma</w:t>
      </w:r>
      <w:proofErr w:type="spellEnd"/>
      <w:r w:rsidRPr="00A553AD">
        <w:rPr>
          <w:color w:val="000000"/>
          <w:sz w:val="24"/>
          <w:szCs w:val="24"/>
          <w:lang w:val="en-GB"/>
        </w:rPr>
        <w:t xml:space="preserve">, N., </w:t>
      </w:r>
      <w:proofErr w:type="spellStart"/>
      <w:r w:rsidRPr="00A553AD">
        <w:rPr>
          <w:color w:val="000000"/>
          <w:sz w:val="24"/>
          <w:szCs w:val="24"/>
          <w:lang w:val="en-GB"/>
        </w:rPr>
        <w:t>Asaue</w:t>
      </w:r>
      <w:proofErr w:type="spellEnd"/>
      <w:r w:rsidRPr="00A553AD">
        <w:rPr>
          <w:color w:val="000000"/>
          <w:sz w:val="24"/>
          <w:szCs w:val="24"/>
          <w:lang w:val="en-GB"/>
        </w:rPr>
        <w:t>, H., Koike, K. (2014).</w:t>
      </w:r>
      <w:proofErr w:type="gramEnd"/>
      <w:r w:rsidRPr="00A553AD">
        <w:rPr>
          <w:color w:val="000000"/>
          <w:sz w:val="24"/>
          <w:szCs w:val="24"/>
          <w:lang w:val="en-GB"/>
        </w:rPr>
        <w:t xml:space="preserve"> Delineation and interpretation of spatial </w:t>
      </w:r>
      <w:proofErr w:type="spellStart"/>
      <w:r w:rsidRPr="00A553AD">
        <w:rPr>
          <w:color w:val="000000"/>
          <w:sz w:val="24"/>
          <w:szCs w:val="24"/>
          <w:lang w:val="en-GB"/>
        </w:rPr>
        <w:t>coseismic</w:t>
      </w:r>
      <w:proofErr w:type="spellEnd"/>
      <w:r w:rsidRPr="00A553AD">
        <w:rPr>
          <w:color w:val="000000"/>
          <w:sz w:val="24"/>
          <w:szCs w:val="24"/>
          <w:lang w:val="en-GB"/>
        </w:rPr>
        <w:t xml:space="preserve"> response of groundwater levels in shallow and deep parts of an alluvial plain to different earthquakes: A case study of the Kumamoto City area, southwest Japan, </w:t>
      </w:r>
      <w:r w:rsidRPr="00A553AD">
        <w:rPr>
          <w:i/>
          <w:color w:val="000000"/>
          <w:sz w:val="24"/>
          <w:szCs w:val="24"/>
          <w:lang w:val="en-GB"/>
        </w:rPr>
        <w:t>Journal of Asian Earth Sciences</w:t>
      </w:r>
      <w:r w:rsidRPr="00A553AD">
        <w:rPr>
          <w:color w:val="000000"/>
          <w:sz w:val="24"/>
          <w:szCs w:val="24"/>
          <w:lang w:val="en-GB"/>
        </w:rPr>
        <w:t>, 83, 35-47.</w:t>
      </w:r>
    </w:p>
    <w:p w14:paraId="5EEC832E"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Pınar, N., </w:t>
      </w:r>
      <w:proofErr w:type="spellStart"/>
      <w:r w:rsidRPr="00A553AD">
        <w:rPr>
          <w:color w:val="000000"/>
          <w:sz w:val="24"/>
          <w:szCs w:val="24"/>
          <w:lang w:val="en-GB"/>
        </w:rPr>
        <w:t>Lahn</w:t>
      </w:r>
      <w:proofErr w:type="spellEnd"/>
      <w:r w:rsidRPr="00A553AD">
        <w:rPr>
          <w:color w:val="000000"/>
          <w:sz w:val="24"/>
          <w:szCs w:val="24"/>
          <w:lang w:val="en-GB"/>
        </w:rPr>
        <w:t xml:space="preserve">, E. (1952). Earthquake </w:t>
      </w:r>
      <w:proofErr w:type="spellStart"/>
      <w:r w:rsidRPr="00A553AD">
        <w:rPr>
          <w:color w:val="000000"/>
          <w:sz w:val="24"/>
          <w:szCs w:val="24"/>
          <w:lang w:val="en-GB"/>
        </w:rPr>
        <w:t>Cataloque</w:t>
      </w:r>
      <w:proofErr w:type="spellEnd"/>
      <w:r w:rsidRPr="00A553AD">
        <w:rPr>
          <w:color w:val="000000"/>
          <w:sz w:val="24"/>
          <w:szCs w:val="24"/>
          <w:lang w:val="en-GB"/>
        </w:rPr>
        <w:t xml:space="preserve"> of Turkey with Explanations, TC </w:t>
      </w:r>
      <w:proofErr w:type="spellStart"/>
      <w:r w:rsidRPr="00A553AD">
        <w:rPr>
          <w:color w:val="000000"/>
          <w:sz w:val="24"/>
          <w:szCs w:val="24"/>
          <w:lang w:val="en-GB"/>
        </w:rPr>
        <w:t>Bayındırlık</w:t>
      </w:r>
      <w:proofErr w:type="spellEnd"/>
      <w:r w:rsidRPr="00A553AD">
        <w:rPr>
          <w:color w:val="000000"/>
          <w:sz w:val="24"/>
          <w:szCs w:val="24"/>
          <w:lang w:val="en-GB"/>
        </w:rPr>
        <w:t xml:space="preserve"> </w:t>
      </w:r>
      <w:proofErr w:type="spellStart"/>
      <w:r w:rsidRPr="00A553AD">
        <w:rPr>
          <w:color w:val="000000"/>
          <w:sz w:val="24"/>
          <w:szCs w:val="24"/>
          <w:lang w:val="en-GB"/>
        </w:rPr>
        <w:t>Bakanlığı</w:t>
      </w:r>
      <w:proofErr w:type="spellEnd"/>
      <w:r w:rsidRPr="00A553AD">
        <w:rPr>
          <w:color w:val="000000"/>
          <w:sz w:val="24"/>
          <w:szCs w:val="24"/>
          <w:lang w:val="en-GB"/>
        </w:rPr>
        <w:t xml:space="preserve"> </w:t>
      </w:r>
      <w:proofErr w:type="spellStart"/>
      <w:r w:rsidRPr="00A553AD">
        <w:rPr>
          <w:color w:val="000000"/>
          <w:sz w:val="24"/>
          <w:szCs w:val="24"/>
          <w:lang w:val="en-GB"/>
        </w:rPr>
        <w:t>Yapı</w:t>
      </w:r>
      <w:proofErr w:type="spellEnd"/>
      <w:r w:rsidRPr="00A553AD">
        <w:rPr>
          <w:color w:val="000000"/>
          <w:sz w:val="24"/>
          <w:szCs w:val="24"/>
          <w:lang w:val="en-GB"/>
        </w:rPr>
        <w:t xml:space="preserve"> </w:t>
      </w:r>
      <w:proofErr w:type="spellStart"/>
      <w:r w:rsidRPr="00A553AD">
        <w:rPr>
          <w:color w:val="000000"/>
          <w:sz w:val="24"/>
          <w:szCs w:val="24"/>
          <w:lang w:val="en-GB"/>
        </w:rPr>
        <w:t>ve</w:t>
      </w:r>
      <w:proofErr w:type="spellEnd"/>
      <w:r w:rsidRPr="00A553AD">
        <w:rPr>
          <w:color w:val="000000"/>
          <w:sz w:val="24"/>
          <w:szCs w:val="24"/>
          <w:lang w:val="en-GB"/>
        </w:rPr>
        <w:t xml:space="preserve"> </w:t>
      </w:r>
      <w:proofErr w:type="spellStart"/>
      <w:r w:rsidRPr="00A553AD">
        <w:rPr>
          <w:color w:val="000000"/>
          <w:sz w:val="24"/>
          <w:szCs w:val="24"/>
          <w:lang w:val="en-GB"/>
        </w:rPr>
        <w:t>İmar</w:t>
      </w:r>
      <w:proofErr w:type="spellEnd"/>
      <w:r w:rsidRPr="00A553AD">
        <w:rPr>
          <w:color w:val="000000"/>
          <w:sz w:val="24"/>
          <w:szCs w:val="24"/>
          <w:lang w:val="en-GB"/>
        </w:rPr>
        <w:t xml:space="preserve"> </w:t>
      </w:r>
      <w:proofErr w:type="spellStart"/>
      <w:r w:rsidRPr="00A553AD">
        <w:rPr>
          <w:color w:val="000000"/>
          <w:sz w:val="24"/>
          <w:szCs w:val="24"/>
          <w:lang w:val="en-GB"/>
        </w:rPr>
        <w:t>İşleri</w:t>
      </w:r>
      <w:proofErr w:type="spellEnd"/>
      <w:r w:rsidRPr="00A553AD">
        <w:rPr>
          <w:color w:val="000000"/>
          <w:sz w:val="24"/>
          <w:szCs w:val="24"/>
          <w:lang w:val="en-GB"/>
        </w:rPr>
        <w:t xml:space="preserve"> </w:t>
      </w:r>
      <w:proofErr w:type="spellStart"/>
      <w:r w:rsidRPr="00A553AD">
        <w:rPr>
          <w:color w:val="000000"/>
          <w:sz w:val="24"/>
          <w:szCs w:val="24"/>
          <w:lang w:val="en-GB"/>
        </w:rPr>
        <w:t>Reisliği</w:t>
      </w:r>
      <w:proofErr w:type="spellEnd"/>
      <w:r w:rsidRPr="00A553AD">
        <w:rPr>
          <w:color w:val="000000"/>
          <w:sz w:val="24"/>
          <w:szCs w:val="24"/>
          <w:lang w:val="en-GB"/>
        </w:rPr>
        <w:t xml:space="preserve"> </w:t>
      </w:r>
      <w:proofErr w:type="spellStart"/>
      <w:r w:rsidRPr="00A553AD">
        <w:rPr>
          <w:color w:val="000000"/>
          <w:sz w:val="24"/>
          <w:szCs w:val="24"/>
          <w:lang w:val="en-GB"/>
        </w:rPr>
        <w:t>Yayınları</w:t>
      </w:r>
      <w:proofErr w:type="spellEnd"/>
      <w:r w:rsidRPr="00A553AD">
        <w:rPr>
          <w:color w:val="000000"/>
          <w:sz w:val="24"/>
          <w:szCs w:val="24"/>
          <w:lang w:val="en-GB"/>
        </w:rPr>
        <w:t>, Ankara.</w:t>
      </w:r>
    </w:p>
    <w:p w14:paraId="32717578"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Polat</w:t>
      </w:r>
      <w:proofErr w:type="spellEnd"/>
      <w:r w:rsidRPr="00A553AD">
        <w:rPr>
          <w:color w:val="000000"/>
          <w:sz w:val="24"/>
          <w:szCs w:val="24"/>
          <w:lang w:val="en-GB"/>
        </w:rPr>
        <w:t xml:space="preserve">, A., Tatar, O., </w:t>
      </w:r>
      <w:proofErr w:type="spellStart"/>
      <w:r w:rsidRPr="00A553AD">
        <w:rPr>
          <w:color w:val="000000"/>
          <w:sz w:val="24"/>
          <w:szCs w:val="24"/>
          <w:lang w:val="en-GB"/>
        </w:rPr>
        <w:t>Gürsoy</w:t>
      </w:r>
      <w:proofErr w:type="spellEnd"/>
      <w:r w:rsidRPr="00A553AD">
        <w:rPr>
          <w:color w:val="000000"/>
          <w:sz w:val="24"/>
          <w:szCs w:val="24"/>
          <w:lang w:val="en-GB"/>
        </w:rPr>
        <w:t xml:space="preserve">, H., Karabacak, V., </w:t>
      </w:r>
      <w:proofErr w:type="spellStart"/>
      <w:r w:rsidRPr="00A553AD">
        <w:rPr>
          <w:color w:val="000000"/>
          <w:sz w:val="24"/>
          <w:szCs w:val="24"/>
          <w:lang w:val="en-GB"/>
        </w:rPr>
        <w:t>Zabcı</w:t>
      </w:r>
      <w:proofErr w:type="spellEnd"/>
      <w:r w:rsidRPr="00A553AD">
        <w:rPr>
          <w:color w:val="000000"/>
          <w:sz w:val="24"/>
          <w:szCs w:val="24"/>
          <w:lang w:val="en-GB"/>
        </w:rPr>
        <w:t xml:space="preserve">, C., </w:t>
      </w:r>
      <w:proofErr w:type="spellStart"/>
      <w:r w:rsidRPr="00A553AD">
        <w:rPr>
          <w:color w:val="000000"/>
          <w:sz w:val="24"/>
          <w:szCs w:val="24"/>
          <w:lang w:val="en-GB"/>
        </w:rPr>
        <w:t>Sançar</w:t>
      </w:r>
      <w:proofErr w:type="spellEnd"/>
      <w:r w:rsidRPr="00A553AD">
        <w:rPr>
          <w:color w:val="000000"/>
          <w:sz w:val="24"/>
          <w:szCs w:val="24"/>
          <w:lang w:val="en-GB"/>
        </w:rPr>
        <w:t>, T. (2012).</w:t>
      </w:r>
      <w:proofErr w:type="gramEnd"/>
      <w:r w:rsidRPr="00A553AD">
        <w:rPr>
          <w:color w:val="000000"/>
          <w:sz w:val="24"/>
          <w:szCs w:val="24"/>
          <w:lang w:val="en-GB"/>
        </w:rPr>
        <w:t xml:space="preserve"> </w:t>
      </w:r>
      <w:proofErr w:type="spellStart"/>
      <w:r w:rsidRPr="00A553AD">
        <w:rPr>
          <w:color w:val="000000"/>
          <w:sz w:val="24"/>
          <w:szCs w:val="24"/>
          <w:lang w:val="en-GB"/>
        </w:rPr>
        <w:t>Paleoseismological</w:t>
      </w:r>
      <w:proofErr w:type="spellEnd"/>
      <w:r w:rsidRPr="00A553AD">
        <w:rPr>
          <w:color w:val="000000"/>
          <w:sz w:val="24"/>
          <w:szCs w:val="24"/>
          <w:lang w:val="en-GB"/>
        </w:rPr>
        <w:t xml:space="preserve"> findings on the </w:t>
      </w:r>
      <w:proofErr w:type="spellStart"/>
      <w:r w:rsidRPr="00A553AD">
        <w:rPr>
          <w:color w:val="000000"/>
          <w:sz w:val="24"/>
          <w:szCs w:val="24"/>
          <w:lang w:val="en-GB"/>
        </w:rPr>
        <w:t>Ortakoy-Suşehri</w:t>
      </w:r>
      <w:proofErr w:type="spellEnd"/>
      <w:r w:rsidRPr="00A553AD">
        <w:rPr>
          <w:color w:val="000000"/>
          <w:sz w:val="24"/>
          <w:szCs w:val="24"/>
          <w:lang w:val="en-GB"/>
        </w:rPr>
        <w:t xml:space="preserve"> Segment of the 1939 Erzincan Earthquake Surface Rupture, North Anatolian Fault Zone, </w:t>
      </w:r>
      <w:r w:rsidRPr="00A553AD">
        <w:rPr>
          <w:i/>
          <w:color w:val="000000"/>
          <w:sz w:val="24"/>
          <w:szCs w:val="24"/>
          <w:lang w:val="en-GB"/>
        </w:rPr>
        <w:t>Geological Bulletin of Turkey</w:t>
      </w:r>
      <w:r w:rsidRPr="00A553AD">
        <w:rPr>
          <w:color w:val="000000"/>
          <w:sz w:val="24"/>
          <w:szCs w:val="24"/>
          <w:lang w:val="en-GB"/>
        </w:rPr>
        <w:t>, 55, 3, 137-157.</w:t>
      </w:r>
    </w:p>
    <w:p w14:paraId="45B45CCD"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Rockwell, T., </w:t>
      </w:r>
      <w:proofErr w:type="spellStart"/>
      <w:r w:rsidRPr="00A553AD">
        <w:rPr>
          <w:color w:val="000000"/>
          <w:sz w:val="24"/>
          <w:szCs w:val="24"/>
          <w:lang w:val="en-GB"/>
        </w:rPr>
        <w:t>Ragona</w:t>
      </w:r>
      <w:proofErr w:type="spellEnd"/>
      <w:r w:rsidRPr="00A553AD">
        <w:rPr>
          <w:color w:val="000000"/>
          <w:sz w:val="24"/>
          <w:szCs w:val="24"/>
          <w:lang w:val="en-GB"/>
        </w:rPr>
        <w:t xml:space="preserve">, D., Seitz, G., Langridge, R., </w:t>
      </w:r>
      <w:proofErr w:type="spellStart"/>
      <w:r w:rsidRPr="00A553AD">
        <w:rPr>
          <w:color w:val="000000"/>
          <w:sz w:val="24"/>
          <w:szCs w:val="24"/>
          <w:lang w:val="en-GB"/>
        </w:rPr>
        <w:t>Aksoy</w:t>
      </w:r>
      <w:proofErr w:type="spellEnd"/>
      <w:r w:rsidRPr="00A553AD">
        <w:rPr>
          <w:color w:val="000000"/>
          <w:sz w:val="24"/>
          <w:szCs w:val="24"/>
          <w:lang w:val="en-GB"/>
        </w:rPr>
        <w:t xml:space="preserve">, M.E., </w:t>
      </w:r>
      <w:proofErr w:type="spellStart"/>
      <w:r w:rsidRPr="00A553AD">
        <w:rPr>
          <w:color w:val="000000"/>
          <w:sz w:val="24"/>
          <w:szCs w:val="24"/>
          <w:lang w:val="en-GB"/>
        </w:rPr>
        <w:t>Ucarkus</w:t>
      </w:r>
      <w:proofErr w:type="spellEnd"/>
      <w:r w:rsidRPr="00A553AD">
        <w:rPr>
          <w:color w:val="000000"/>
          <w:sz w:val="24"/>
          <w:szCs w:val="24"/>
          <w:lang w:val="en-GB"/>
        </w:rPr>
        <w:t xml:space="preserve">, G., Ferry, M., </w:t>
      </w:r>
      <w:proofErr w:type="spellStart"/>
      <w:r w:rsidRPr="00A553AD">
        <w:rPr>
          <w:color w:val="000000"/>
          <w:sz w:val="24"/>
          <w:szCs w:val="24"/>
          <w:lang w:val="en-GB"/>
        </w:rPr>
        <w:t>Meltzner</w:t>
      </w:r>
      <w:proofErr w:type="spellEnd"/>
      <w:r w:rsidRPr="00A553AD">
        <w:rPr>
          <w:color w:val="000000"/>
          <w:sz w:val="24"/>
          <w:szCs w:val="24"/>
          <w:lang w:val="en-GB"/>
        </w:rPr>
        <w:t xml:space="preserve">, A.J., Klinger, Y., </w:t>
      </w:r>
      <w:proofErr w:type="spellStart"/>
      <w:r w:rsidRPr="00A553AD">
        <w:rPr>
          <w:color w:val="000000"/>
          <w:sz w:val="24"/>
          <w:szCs w:val="24"/>
          <w:lang w:val="en-GB"/>
        </w:rPr>
        <w:t>Meghraoui</w:t>
      </w:r>
      <w:proofErr w:type="spellEnd"/>
      <w:r w:rsidRPr="00A553AD">
        <w:rPr>
          <w:color w:val="000000"/>
          <w:sz w:val="24"/>
          <w:szCs w:val="24"/>
          <w:lang w:val="en-GB"/>
        </w:rPr>
        <w:t xml:space="preserve">, M., </w:t>
      </w:r>
      <w:proofErr w:type="spellStart"/>
      <w:r w:rsidRPr="00A553AD">
        <w:rPr>
          <w:color w:val="000000"/>
          <w:sz w:val="24"/>
          <w:szCs w:val="24"/>
          <w:lang w:val="en-GB"/>
        </w:rPr>
        <w:t>Satir</w:t>
      </w:r>
      <w:proofErr w:type="spellEnd"/>
      <w:r w:rsidRPr="00A553AD">
        <w:rPr>
          <w:color w:val="000000"/>
          <w:sz w:val="24"/>
          <w:szCs w:val="24"/>
          <w:lang w:val="en-GB"/>
        </w:rPr>
        <w:t xml:space="preserve">, D., </w:t>
      </w:r>
      <w:proofErr w:type="spellStart"/>
      <w:r w:rsidRPr="00A553AD">
        <w:rPr>
          <w:color w:val="000000"/>
          <w:sz w:val="24"/>
          <w:szCs w:val="24"/>
          <w:lang w:val="en-GB"/>
        </w:rPr>
        <w:t>Barka</w:t>
      </w:r>
      <w:proofErr w:type="spellEnd"/>
      <w:r w:rsidRPr="00A553AD">
        <w:rPr>
          <w:color w:val="000000"/>
          <w:sz w:val="24"/>
          <w:szCs w:val="24"/>
          <w:lang w:val="en-GB"/>
        </w:rPr>
        <w:t xml:space="preserve">, A., </w:t>
      </w:r>
      <w:proofErr w:type="spellStart"/>
      <w:r w:rsidRPr="00A553AD">
        <w:rPr>
          <w:color w:val="000000"/>
          <w:sz w:val="24"/>
          <w:szCs w:val="24"/>
          <w:lang w:val="en-GB"/>
        </w:rPr>
        <w:t>Akbalik</w:t>
      </w:r>
      <w:proofErr w:type="spellEnd"/>
      <w:r w:rsidRPr="00A553AD">
        <w:rPr>
          <w:color w:val="000000"/>
          <w:sz w:val="24"/>
          <w:szCs w:val="24"/>
          <w:lang w:val="en-GB"/>
        </w:rPr>
        <w:t>, B. (2009).</w:t>
      </w:r>
      <w:proofErr w:type="gramEnd"/>
      <w:r w:rsidRPr="00A553AD">
        <w:rPr>
          <w:color w:val="000000"/>
          <w:sz w:val="24"/>
          <w:szCs w:val="24"/>
          <w:lang w:val="en-GB"/>
        </w:rPr>
        <w:t xml:space="preserve"> </w:t>
      </w:r>
      <w:proofErr w:type="spellStart"/>
      <w:r w:rsidRPr="00A553AD">
        <w:rPr>
          <w:color w:val="000000"/>
          <w:sz w:val="24"/>
          <w:szCs w:val="24"/>
          <w:lang w:val="en-GB"/>
        </w:rPr>
        <w:t>Palaeoseismology</w:t>
      </w:r>
      <w:proofErr w:type="spellEnd"/>
      <w:r w:rsidRPr="00A553AD">
        <w:rPr>
          <w:color w:val="000000"/>
          <w:sz w:val="24"/>
          <w:szCs w:val="24"/>
          <w:lang w:val="en-GB"/>
        </w:rPr>
        <w:t xml:space="preserve"> of the North Anatolian Fault near the Marmara Sea: Implications for fault segmentation and seismic hazard, in </w:t>
      </w:r>
      <w:proofErr w:type="spellStart"/>
      <w:r w:rsidRPr="00A553AD">
        <w:rPr>
          <w:color w:val="000000"/>
          <w:sz w:val="24"/>
          <w:szCs w:val="24"/>
          <w:lang w:val="en-GB"/>
        </w:rPr>
        <w:t>Palaeoseismology</w:t>
      </w:r>
      <w:proofErr w:type="spellEnd"/>
      <w:r w:rsidRPr="00A553AD">
        <w:rPr>
          <w:color w:val="000000"/>
          <w:sz w:val="24"/>
          <w:szCs w:val="24"/>
          <w:lang w:val="en-GB"/>
        </w:rPr>
        <w:t xml:space="preserve">: Historical and Prehistorical Records of Earthquake Ground Effects for Seismic Hazard Assessment, edited by K. </w:t>
      </w:r>
      <w:proofErr w:type="spellStart"/>
      <w:r w:rsidRPr="00A553AD">
        <w:rPr>
          <w:color w:val="000000"/>
          <w:sz w:val="24"/>
          <w:szCs w:val="24"/>
          <w:lang w:val="en-GB"/>
        </w:rPr>
        <w:t>Reicherter</w:t>
      </w:r>
      <w:proofErr w:type="spellEnd"/>
      <w:r w:rsidRPr="00A553AD">
        <w:rPr>
          <w:color w:val="000000"/>
          <w:sz w:val="24"/>
          <w:szCs w:val="24"/>
          <w:lang w:val="en-GB"/>
        </w:rPr>
        <w:t xml:space="preserve">, A. M. </w:t>
      </w:r>
      <w:proofErr w:type="spellStart"/>
      <w:r w:rsidRPr="00A553AD">
        <w:rPr>
          <w:color w:val="000000"/>
          <w:sz w:val="24"/>
          <w:szCs w:val="24"/>
          <w:lang w:val="en-GB"/>
        </w:rPr>
        <w:t>Michetti</w:t>
      </w:r>
      <w:proofErr w:type="spellEnd"/>
      <w:r w:rsidRPr="00A553AD">
        <w:rPr>
          <w:color w:val="000000"/>
          <w:sz w:val="24"/>
          <w:szCs w:val="24"/>
          <w:lang w:val="en-GB"/>
        </w:rPr>
        <w:t xml:space="preserve">, and P. G. Silva, </w:t>
      </w:r>
      <w:r w:rsidRPr="00A553AD">
        <w:rPr>
          <w:i/>
          <w:color w:val="000000"/>
          <w:sz w:val="24"/>
          <w:szCs w:val="24"/>
          <w:lang w:val="en-GB"/>
        </w:rPr>
        <w:t>Geol. Soc. Spec. Publ.</w:t>
      </w:r>
      <w:r w:rsidRPr="00A553AD">
        <w:rPr>
          <w:color w:val="000000"/>
          <w:sz w:val="24"/>
          <w:szCs w:val="24"/>
          <w:lang w:val="en-GB"/>
        </w:rPr>
        <w:t>, 316(1), 31–54, doi:10.1144/SP316.3</w:t>
      </w:r>
    </w:p>
    <w:p w14:paraId="33590701"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Roff</w:t>
      </w:r>
      <w:proofErr w:type="spellEnd"/>
      <w:r w:rsidRPr="00A553AD">
        <w:rPr>
          <w:color w:val="000000"/>
          <w:sz w:val="24"/>
          <w:szCs w:val="24"/>
          <w:lang w:val="en-GB"/>
        </w:rPr>
        <w:t xml:space="preserve">, G., Clark, T.R., </w:t>
      </w:r>
      <w:proofErr w:type="spellStart"/>
      <w:r w:rsidRPr="00A553AD">
        <w:rPr>
          <w:color w:val="000000"/>
          <w:sz w:val="24"/>
          <w:szCs w:val="24"/>
          <w:lang w:val="en-GB"/>
        </w:rPr>
        <w:t>Reymond</w:t>
      </w:r>
      <w:proofErr w:type="spellEnd"/>
      <w:r w:rsidRPr="00A553AD">
        <w:rPr>
          <w:color w:val="000000"/>
          <w:sz w:val="24"/>
          <w:szCs w:val="24"/>
          <w:lang w:val="en-GB"/>
        </w:rPr>
        <w:t xml:space="preserve">, C.E., Zhao, J.-X., Feng, Y.-X., McCook, L.J., Done, T.J., </w:t>
      </w:r>
      <w:proofErr w:type="spellStart"/>
      <w:r w:rsidRPr="00A553AD">
        <w:rPr>
          <w:color w:val="000000"/>
          <w:sz w:val="24"/>
          <w:szCs w:val="24"/>
          <w:lang w:val="en-GB"/>
        </w:rPr>
        <w:t>Pandolfi</w:t>
      </w:r>
      <w:proofErr w:type="spellEnd"/>
      <w:r w:rsidRPr="00A553AD">
        <w:rPr>
          <w:color w:val="000000"/>
          <w:sz w:val="24"/>
          <w:szCs w:val="24"/>
          <w:lang w:val="en-GB"/>
        </w:rPr>
        <w:t xml:space="preserve">, J.M., </w:t>
      </w:r>
      <w:proofErr w:type="spellStart"/>
      <w:r w:rsidRPr="00A553AD">
        <w:rPr>
          <w:color w:val="000000"/>
          <w:sz w:val="24"/>
          <w:szCs w:val="24"/>
          <w:lang w:val="en-GB"/>
        </w:rPr>
        <w:t>Pandolfi</w:t>
      </w:r>
      <w:proofErr w:type="spellEnd"/>
      <w:r w:rsidRPr="00A553AD">
        <w:rPr>
          <w:color w:val="000000"/>
          <w:sz w:val="24"/>
          <w:szCs w:val="24"/>
          <w:lang w:val="en-GB"/>
        </w:rPr>
        <w:t xml:space="preserve">, M. (2013). </w:t>
      </w:r>
      <w:proofErr w:type="spellStart"/>
      <w:proofErr w:type="gramStart"/>
      <w:r w:rsidRPr="00A553AD">
        <w:rPr>
          <w:color w:val="000000"/>
          <w:sz w:val="24"/>
          <w:szCs w:val="24"/>
          <w:lang w:val="en-GB"/>
        </w:rPr>
        <w:t>Palaeoecological</w:t>
      </w:r>
      <w:proofErr w:type="spellEnd"/>
      <w:r w:rsidRPr="00A553AD">
        <w:rPr>
          <w:color w:val="000000"/>
          <w:sz w:val="24"/>
          <w:szCs w:val="24"/>
          <w:lang w:val="en-GB"/>
        </w:rPr>
        <w:t xml:space="preserve"> evidence of a historical collapse of corals at </w:t>
      </w:r>
      <w:proofErr w:type="spellStart"/>
      <w:r w:rsidRPr="00A553AD">
        <w:rPr>
          <w:color w:val="000000"/>
          <w:sz w:val="24"/>
          <w:szCs w:val="24"/>
          <w:lang w:val="en-GB"/>
        </w:rPr>
        <w:t>Pelorus</w:t>
      </w:r>
      <w:proofErr w:type="spellEnd"/>
      <w:r w:rsidRPr="00A553AD">
        <w:rPr>
          <w:color w:val="000000"/>
          <w:sz w:val="24"/>
          <w:szCs w:val="24"/>
          <w:lang w:val="en-GB"/>
        </w:rPr>
        <w:t xml:space="preserve"> Island, inshore Great Barrier Reef, following European settlement, </w:t>
      </w:r>
      <w:r w:rsidRPr="00A553AD">
        <w:rPr>
          <w:i/>
          <w:color w:val="000000"/>
          <w:sz w:val="24"/>
          <w:szCs w:val="24"/>
          <w:lang w:val="en-GB"/>
        </w:rPr>
        <w:t xml:space="preserve">Proc. R. Soc. </w:t>
      </w:r>
      <w:proofErr w:type="spellStart"/>
      <w:r w:rsidRPr="00A553AD">
        <w:rPr>
          <w:i/>
          <w:color w:val="000000"/>
          <w:sz w:val="24"/>
          <w:szCs w:val="24"/>
          <w:lang w:val="en-GB"/>
        </w:rPr>
        <w:t>Lond</w:t>
      </w:r>
      <w:proofErr w:type="spellEnd"/>
      <w:r w:rsidRPr="00A553AD">
        <w:rPr>
          <w:i/>
          <w:color w:val="000000"/>
          <w:sz w:val="24"/>
          <w:szCs w:val="24"/>
          <w:lang w:val="en-GB"/>
        </w:rPr>
        <w:t>.</w:t>
      </w:r>
      <w:proofErr w:type="gramEnd"/>
      <w:r w:rsidRPr="00A553AD">
        <w:rPr>
          <w:i/>
          <w:color w:val="000000"/>
          <w:sz w:val="24"/>
          <w:szCs w:val="24"/>
          <w:lang w:val="en-GB"/>
        </w:rPr>
        <w:t xml:space="preserve"> B Biol. Sci.</w:t>
      </w:r>
      <w:r w:rsidRPr="00A553AD">
        <w:rPr>
          <w:color w:val="000000"/>
          <w:sz w:val="24"/>
          <w:szCs w:val="24"/>
          <w:lang w:val="en-GB"/>
        </w:rPr>
        <w:t>, 280.</w:t>
      </w:r>
    </w:p>
    <w:p w14:paraId="796E85BB"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Seed, H.B., </w:t>
      </w:r>
      <w:proofErr w:type="spellStart"/>
      <w:r w:rsidRPr="00A553AD">
        <w:rPr>
          <w:color w:val="000000"/>
          <w:sz w:val="24"/>
          <w:szCs w:val="24"/>
          <w:lang w:val="en-GB"/>
        </w:rPr>
        <w:t>Idriss</w:t>
      </w:r>
      <w:proofErr w:type="spellEnd"/>
      <w:r w:rsidRPr="00A553AD">
        <w:rPr>
          <w:color w:val="000000"/>
          <w:sz w:val="24"/>
          <w:szCs w:val="24"/>
          <w:lang w:val="en-GB"/>
        </w:rPr>
        <w:t>, I.M. (1971).</w:t>
      </w:r>
      <w:proofErr w:type="gramEnd"/>
      <w:r w:rsidRPr="00A553AD">
        <w:rPr>
          <w:color w:val="000000"/>
          <w:sz w:val="24"/>
          <w:szCs w:val="24"/>
          <w:lang w:val="en-GB"/>
        </w:rPr>
        <w:t xml:space="preserve"> </w:t>
      </w:r>
      <w:proofErr w:type="gramStart"/>
      <w:r w:rsidRPr="00A553AD">
        <w:rPr>
          <w:color w:val="000000"/>
          <w:sz w:val="24"/>
          <w:szCs w:val="24"/>
          <w:lang w:val="en-GB"/>
        </w:rPr>
        <w:t xml:space="preserve">Simpliﬁed procedure for evaluating soil liquefaction potential, </w:t>
      </w:r>
      <w:r w:rsidRPr="00A553AD">
        <w:rPr>
          <w:i/>
          <w:color w:val="000000"/>
          <w:sz w:val="24"/>
          <w:szCs w:val="24"/>
          <w:lang w:val="en-GB"/>
        </w:rPr>
        <w:t>J. Soil Mech. Found.</w:t>
      </w:r>
      <w:proofErr w:type="gramEnd"/>
      <w:r w:rsidRPr="00A553AD">
        <w:rPr>
          <w:i/>
          <w:color w:val="000000"/>
          <w:sz w:val="24"/>
          <w:szCs w:val="24"/>
          <w:lang w:val="en-GB"/>
        </w:rPr>
        <w:t xml:space="preserve"> Div</w:t>
      </w:r>
      <w:r w:rsidRPr="00A553AD">
        <w:rPr>
          <w:color w:val="000000"/>
          <w:sz w:val="24"/>
          <w:szCs w:val="24"/>
          <w:lang w:val="en-GB"/>
        </w:rPr>
        <w:t>., ASCE 97, 1249-1273.</w:t>
      </w:r>
    </w:p>
    <w:p w14:paraId="200D4501"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Şengör</w:t>
      </w:r>
      <w:proofErr w:type="spellEnd"/>
      <w:r w:rsidRPr="00A553AD">
        <w:rPr>
          <w:color w:val="000000"/>
          <w:sz w:val="24"/>
          <w:szCs w:val="24"/>
          <w:lang w:val="en-GB"/>
        </w:rPr>
        <w:t xml:space="preserve">, A., </w:t>
      </w:r>
      <w:proofErr w:type="spellStart"/>
      <w:r w:rsidRPr="00A553AD">
        <w:rPr>
          <w:color w:val="000000"/>
          <w:sz w:val="24"/>
          <w:szCs w:val="24"/>
          <w:lang w:val="en-GB"/>
        </w:rPr>
        <w:t>Tuysuz</w:t>
      </w:r>
      <w:proofErr w:type="spellEnd"/>
      <w:r w:rsidRPr="00A553AD">
        <w:rPr>
          <w:color w:val="000000"/>
          <w:sz w:val="24"/>
          <w:szCs w:val="24"/>
          <w:lang w:val="en-GB"/>
        </w:rPr>
        <w:t xml:space="preserve">, O., </w:t>
      </w:r>
      <w:proofErr w:type="spellStart"/>
      <w:r w:rsidRPr="00A553AD">
        <w:rPr>
          <w:color w:val="000000"/>
          <w:sz w:val="24"/>
          <w:szCs w:val="24"/>
          <w:lang w:val="en-GB"/>
        </w:rPr>
        <w:t>Imren</w:t>
      </w:r>
      <w:proofErr w:type="spellEnd"/>
      <w:r w:rsidRPr="00A553AD">
        <w:rPr>
          <w:color w:val="000000"/>
          <w:sz w:val="24"/>
          <w:szCs w:val="24"/>
          <w:lang w:val="en-GB"/>
        </w:rPr>
        <w:t xml:space="preserve">, C., </w:t>
      </w:r>
      <w:proofErr w:type="spellStart"/>
      <w:r w:rsidRPr="00A553AD">
        <w:rPr>
          <w:color w:val="000000"/>
          <w:sz w:val="24"/>
          <w:szCs w:val="24"/>
          <w:lang w:val="en-GB"/>
        </w:rPr>
        <w:t>Sakinc</w:t>
      </w:r>
      <w:proofErr w:type="spellEnd"/>
      <w:r w:rsidRPr="00A553AD">
        <w:rPr>
          <w:color w:val="000000"/>
          <w:sz w:val="24"/>
          <w:szCs w:val="24"/>
          <w:lang w:val="en-GB"/>
        </w:rPr>
        <w:t xml:space="preserve">, M., </w:t>
      </w:r>
      <w:proofErr w:type="spellStart"/>
      <w:r w:rsidRPr="00A553AD">
        <w:rPr>
          <w:color w:val="000000"/>
          <w:sz w:val="24"/>
          <w:szCs w:val="24"/>
          <w:lang w:val="en-GB"/>
        </w:rPr>
        <w:t>Eyidogan</w:t>
      </w:r>
      <w:proofErr w:type="spellEnd"/>
      <w:r w:rsidRPr="00A553AD">
        <w:rPr>
          <w:color w:val="000000"/>
          <w:sz w:val="24"/>
          <w:szCs w:val="24"/>
          <w:lang w:val="en-GB"/>
        </w:rPr>
        <w:t xml:space="preserve">, H., </w:t>
      </w:r>
      <w:proofErr w:type="spellStart"/>
      <w:r w:rsidRPr="00A553AD">
        <w:rPr>
          <w:color w:val="000000"/>
          <w:sz w:val="24"/>
          <w:szCs w:val="24"/>
          <w:lang w:val="en-GB"/>
        </w:rPr>
        <w:t>Gorur</w:t>
      </w:r>
      <w:proofErr w:type="spellEnd"/>
      <w:r w:rsidRPr="00A553AD">
        <w:rPr>
          <w:color w:val="000000"/>
          <w:sz w:val="24"/>
          <w:szCs w:val="24"/>
          <w:lang w:val="en-GB"/>
        </w:rPr>
        <w:t xml:space="preserve">, N., Le </w:t>
      </w:r>
      <w:proofErr w:type="spellStart"/>
      <w:r w:rsidRPr="00A553AD">
        <w:rPr>
          <w:color w:val="000000"/>
          <w:sz w:val="24"/>
          <w:szCs w:val="24"/>
          <w:lang w:val="en-GB"/>
        </w:rPr>
        <w:t>Pichon</w:t>
      </w:r>
      <w:proofErr w:type="spellEnd"/>
      <w:r w:rsidRPr="00A553AD">
        <w:rPr>
          <w:color w:val="000000"/>
          <w:sz w:val="24"/>
          <w:szCs w:val="24"/>
          <w:lang w:val="en-GB"/>
        </w:rPr>
        <w:t xml:space="preserve">, X., </w:t>
      </w:r>
      <w:proofErr w:type="spellStart"/>
      <w:r w:rsidRPr="00A553AD">
        <w:rPr>
          <w:color w:val="000000"/>
          <w:sz w:val="24"/>
          <w:szCs w:val="24"/>
          <w:lang w:val="en-GB"/>
        </w:rPr>
        <w:t>Rangin</w:t>
      </w:r>
      <w:proofErr w:type="spellEnd"/>
      <w:r w:rsidRPr="00A553AD">
        <w:rPr>
          <w:color w:val="000000"/>
          <w:sz w:val="24"/>
          <w:szCs w:val="24"/>
          <w:lang w:val="en-GB"/>
        </w:rPr>
        <w:t>, C. (2005).</w:t>
      </w:r>
      <w:proofErr w:type="gramEnd"/>
      <w:r w:rsidRPr="00A553AD">
        <w:rPr>
          <w:color w:val="000000"/>
          <w:sz w:val="24"/>
          <w:szCs w:val="24"/>
          <w:lang w:val="en-GB"/>
        </w:rPr>
        <w:t xml:space="preserve"> The North Anatolian Fault: A New Look, </w:t>
      </w:r>
      <w:proofErr w:type="spellStart"/>
      <w:r w:rsidRPr="00A553AD">
        <w:rPr>
          <w:i/>
          <w:color w:val="000000"/>
          <w:sz w:val="24"/>
          <w:szCs w:val="24"/>
          <w:lang w:val="en-GB"/>
        </w:rPr>
        <w:t>Annu</w:t>
      </w:r>
      <w:proofErr w:type="spellEnd"/>
      <w:r w:rsidRPr="00A553AD">
        <w:rPr>
          <w:i/>
          <w:color w:val="000000"/>
          <w:sz w:val="24"/>
          <w:szCs w:val="24"/>
          <w:lang w:val="en-GB"/>
        </w:rPr>
        <w:t xml:space="preserve">. </w:t>
      </w:r>
      <w:proofErr w:type="gramStart"/>
      <w:r w:rsidRPr="00A553AD">
        <w:rPr>
          <w:i/>
          <w:color w:val="000000"/>
          <w:sz w:val="24"/>
          <w:szCs w:val="24"/>
          <w:lang w:val="en-GB"/>
        </w:rPr>
        <w:t>Rev. Earth .Pl. Sc.</w:t>
      </w:r>
      <w:r w:rsidRPr="00A553AD">
        <w:rPr>
          <w:color w:val="000000"/>
          <w:sz w:val="24"/>
          <w:szCs w:val="24"/>
          <w:lang w:val="en-GB"/>
        </w:rPr>
        <w:t>, 33, 37-112; doi:10.1146/annurev.earth.32.101802.120415.</w:t>
      </w:r>
      <w:proofErr w:type="gramEnd"/>
    </w:p>
    <w:p w14:paraId="381D0AC2"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Shebalin</w:t>
      </w:r>
      <w:proofErr w:type="spellEnd"/>
      <w:r w:rsidRPr="00A553AD">
        <w:rPr>
          <w:color w:val="000000"/>
          <w:sz w:val="24"/>
          <w:szCs w:val="24"/>
          <w:lang w:val="en-GB"/>
        </w:rPr>
        <w:t xml:space="preserve">, N.V., </w:t>
      </w:r>
      <w:proofErr w:type="spellStart"/>
      <w:r w:rsidRPr="00A553AD">
        <w:rPr>
          <w:color w:val="000000"/>
          <w:sz w:val="24"/>
          <w:szCs w:val="24"/>
          <w:lang w:val="en-GB"/>
        </w:rPr>
        <w:t>Tatevossian</w:t>
      </w:r>
      <w:proofErr w:type="spellEnd"/>
      <w:r w:rsidRPr="00A553AD">
        <w:rPr>
          <w:color w:val="000000"/>
          <w:sz w:val="24"/>
          <w:szCs w:val="24"/>
          <w:lang w:val="en-GB"/>
        </w:rPr>
        <w:t xml:space="preserve">, R.E. (1997). </w:t>
      </w:r>
      <w:proofErr w:type="gramStart"/>
      <w:r w:rsidRPr="00A553AD">
        <w:rPr>
          <w:color w:val="000000"/>
          <w:sz w:val="24"/>
          <w:szCs w:val="24"/>
          <w:lang w:val="en-GB"/>
        </w:rPr>
        <w:t>Catalogue of large historical earthquakes of the Caucasus.</w:t>
      </w:r>
      <w:proofErr w:type="gramEnd"/>
      <w:r w:rsidRPr="00A553AD">
        <w:rPr>
          <w:color w:val="000000"/>
          <w:sz w:val="24"/>
          <w:szCs w:val="24"/>
          <w:lang w:val="en-GB"/>
        </w:rPr>
        <w:t xml:space="preserve"> In: Giardini D. and </w:t>
      </w:r>
      <w:proofErr w:type="spellStart"/>
      <w:r w:rsidRPr="00A553AD">
        <w:rPr>
          <w:color w:val="000000"/>
          <w:sz w:val="24"/>
          <w:szCs w:val="24"/>
          <w:lang w:val="en-GB"/>
        </w:rPr>
        <w:t>Balassanian</w:t>
      </w:r>
      <w:proofErr w:type="spellEnd"/>
      <w:r w:rsidRPr="00A553AD">
        <w:rPr>
          <w:color w:val="000000"/>
          <w:sz w:val="24"/>
          <w:szCs w:val="24"/>
          <w:lang w:val="en-GB"/>
        </w:rPr>
        <w:t xml:space="preserve"> S. (</w:t>
      </w:r>
      <w:proofErr w:type="spellStart"/>
      <w:proofErr w:type="gramStart"/>
      <w:r w:rsidRPr="00A553AD">
        <w:rPr>
          <w:color w:val="000000"/>
          <w:sz w:val="24"/>
          <w:szCs w:val="24"/>
          <w:lang w:val="en-GB"/>
        </w:rPr>
        <w:t>eds</w:t>
      </w:r>
      <w:proofErr w:type="spellEnd"/>
      <w:proofErr w:type="gramEnd"/>
      <w:r w:rsidRPr="00A553AD">
        <w:rPr>
          <w:color w:val="000000"/>
          <w:sz w:val="24"/>
          <w:szCs w:val="24"/>
          <w:lang w:val="en-GB"/>
        </w:rPr>
        <w:t>), Historical and Prehistorical Earthquakes in the Caucasus, NATO ASI Series 2: Environment - vol. 28, Kluwer Academic Publishers, 201-232.</w:t>
      </w:r>
    </w:p>
    <w:p w14:paraId="4D3294AF"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lastRenderedPageBreak/>
        <w:t>Shi, Z., Zhang, S., Yan, R., Wang, G. (2018). Fault zone permeability decrease following large earthquakes in a hydrothermal system</w:t>
      </w:r>
      <w:proofErr w:type="gramStart"/>
      <w:r w:rsidRPr="00A553AD">
        <w:rPr>
          <w:color w:val="000000"/>
          <w:sz w:val="24"/>
          <w:szCs w:val="24"/>
          <w:lang w:val="en-GB"/>
        </w:rPr>
        <w:t>,  </w:t>
      </w:r>
      <w:r w:rsidRPr="00A553AD">
        <w:rPr>
          <w:i/>
          <w:color w:val="000000"/>
          <w:sz w:val="24"/>
          <w:szCs w:val="24"/>
          <w:lang w:val="en-GB"/>
        </w:rPr>
        <w:t>Geophysical</w:t>
      </w:r>
      <w:proofErr w:type="gramEnd"/>
      <w:r w:rsidRPr="00A553AD">
        <w:rPr>
          <w:i/>
          <w:color w:val="000000"/>
          <w:sz w:val="24"/>
          <w:szCs w:val="24"/>
          <w:lang w:val="en-GB"/>
        </w:rPr>
        <w:t xml:space="preserve"> Research Letters</w:t>
      </w:r>
      <w:r w:rsidRPr="00A553AD">
        <w:rPr>
          <w:color w:val="000000"/>
          <w:sz w:val="24"/>
          <w:szCs w:val="24"/>
          <w:lang w:val="en-GB"/>
        </w:rPr>
        <w:t xml:space="preserve">, </w:t>
      </w:r>
      <w:proofErr w:type="spellStart"/>
      <w:r w:rsidRPr="00A553AD">
        <w:rPr>
          <w:color w:val="000000"/>
          <w:sz w:val="24"/>
          <w:szCs w:val="24"/>
          <w:lang w:val="en-GB"/>
        </w:rPr>
        <w:t>doi</w:t>
      </w:r>
      <w:proofErr w:type="spellEnd"/>
      <w:r w:rsidRPr="00A553AD">
        <w:rPr>
          <w:color w:val="000000"/>
          <w:sz w:val="24"/>
          <w:szCs w:val="24"/>
          <w:lang w:val="en-GB"/>
        </w:rPr>
        <w:t>: 10.1002/2017GL075821.</w:t>
      </w:r>
    </w:p>
    <w:p w14:paraId="287EE01B"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Sibson, R.H. (1987). </w:t>
      </w:r>
      <w:proofErr w:type="gramStart"/>
      <w:r w:rsidRPr="00A553AD">
        <w:rPr>
          <w:color w:val="000000"/>
          <w:sz w:val="24"/>
          <w:szCs w:val="24"/>
          <w:lang w:val="en-GB"/>
        </w:rPr>
        <w:t xml:space="preserve">Earthquake rupturing as a mineralizing agent in hydrothermal systems, </w:t>
      </w:r>
      <w:r w:rsidRPr="00A553AD">
        <w:rPr>
          <w:i/>
          <w:color w:val="000000"/>
          <w:sz w:val="24"/>
          <w:szCs w:val="24"/>
          <w:lang w:val="en-GB"/>
        </w:rPr>
        <w:t>Geology</w:t>
      </w:r>
      <w:r w:rsidRPr="00A553AD">
        <w:rPr>
          <w:color w:val="000000"/>
          <w:sz w:val="24"/>
          <w:szCs w:val="24"/>
          <w:lang w:val="en-GB"/>
        </w:rPr>
        <w:t>, 15, 701-704.</w:t>
      </w:r>
      <w:proofErr w:type="gramEnd"/>
    </w:p>
    <w:p w14:paraId="2668402E"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Stein, R.S., </w:t>
      </w:r>
      <w:proofErr w:type="spellStart"/>
      <w:r w:rsidRPr="00A553AD">
        <w:rPr>
          <w:color w:val="000000"/>
          <w:sz w:val="24"/>
          <w:szCs w:val="24"/>
          <w:lang w:val="en-GB"/>
        </w:rPr>
        <w:t>Barka</w:t>
      </w:r>
      <w:proofErr w:type="spellEnd"/>
      <w:r w:rsidRPr="00A553AD">
        <w:rPr>
          <w:color w:val="000000"/>
          <w:sz w:val="24"/>
          <w:szCs w:val="24"/>
          <w:lang w:val="en-GB"/>
        </w:rPr>
        <w:t xml:space="preserve">, A.A., </w:t>
      </w:r>
      <w:proofErr w:type="spellStart"/>
      <w:r w:rsidRPr="00A553AD">
        <w:rPr>
          <w:color w:val="000000"/>
          <w:sz w:val="24"/>
          <w:szCs w:val="24"/>
          <w:lang w:val="en-GB"/>
        </w:rPr>
        <w:t>Dieterich</w:t>
      </w:r>
      <w:proofErr w:type="spellEnd"/>
      <w:r w:rsidRPr="00A553AD">
        <w:rPr>
          <w:color w:val="000000"/>
          <w:sz w:val="24"/>
          <w:szCs w:val="24"/>
          <w:lang w:val="en-GB"/>
        </w:rPr>
        <w:t xml:space="preserve">, J.H. (1997). </w:t>
      </w:r>
      <w:proofErr w:type="gramStart"/>
      <w:r w:rsidRPr="00A553AD">
        <w:rPr>
          <w:color w:val="000000"/>
          <w:sz w:val="24"/>
          <w:szCs w:val="24"/>
          <w:lang w:val="en-GB"/>
        </w:rPr>
        <w:t xml:space="preserve">Progressive failure on the North Anatolian fault since 1939 by earthquake stress triggering, </w:t>
      </w:r>
      <w:proofErr w:type="spellStart"/>
      <w:r w:rsidRPr="00A553AD">
        <w:rPr>
          <w:i/>
          <w:color w:val="000000"/>
          <w:sz w:val="24"/>
          <w:szCs w:val="24"/>
          <w:lang w:val="en-GB"/>
        </w:rPr>
        <w:t>Geophys</w:t>
      </w:r>
      <w:proofErr w:type="spellEnd"/>
      <w:r w:rsidRPr="00A553AD">
        <w:rPr>
          <w:i/>
          <w:color w:val="000000"/>
          <w:sz w:val="24"/>
          <w:szCs w:val="24"/>
          <w:lang w:val="en-GB"/>
        </w:rPr>
        <w:t>.</w:t>
      </w:r>
      <w:proofErr w:type="gramEnd"/>
      <w:r w:rsidRPr="00A553AD">
        <w:rPr>
          <w:i/>
          <w:color w:val="000000"/>
          <w:sz w:val="24"/>
          <w:szCs w:val="24"/>
          <w:lang w:val="en-GB"/>
        </w:rPr>
        <w:t xml:space="preserve"> J. Int.</w:t>
      </w:r>
      <w:r w:rsidRPr="00A553AD">
        <w:rPr>
          <w:color w:val="000000"/>
          <w:sz w:val="24"/>
          <w:szCs w:val="24"/>
          <w:lang w:val="en-GB"/>
        </w:rPr>
        <w:t>, 128, 594-604.</w:t>
      </w:r>
    </w:p>
    <w:p w14:paraId="0872EC6C"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Uysal</w:t>
      </w:r>
      <w:proofErr w:type="spellEnd"/>
      <w:r w:rsidRPr="00A553AD">
        <w:rPr>
          <w:color w:val="000000"/>
          <w:sz w:val="24"/>
          <w:szCs w:val="24"/>
          <w:lang w:val="en-GB"/>
        </w:rPr>
        <w:t xml:space="preserve">, I.T., Feng, Y., Zhao, J., </w:t>
      </w:r>
      <w:proofErr w:type="spellStart"/>
      <w:r w:rsidRPr="00A553AD">
        <w:rPr>
          <w:color w:val="000000"/>
          <w:sz w:val="24"/>
          <w:szCs w:val="24"/>
          <w:lang w:val="en-GB"/>
        </w:rPr>
        <w:t>Isık</w:t>
      </w:r>
      <w:proofErr w:type="spellEnd"/>
      <w:r w:rsidRPr="00A553AD">
        <w:rPr>
          <w:color w:val="000000"/>
          <w:sz w:val="24"/>
          <w:szCs w:val="24"/>
          <w:lang w:val="en-GB"/>
        </w:rPr>
        <w:t xml:space="preserve">, V., </w:t>
      </w:r>
      <w:proofErr w:type="spellStart"/>
      <w:r w:rsidRPr="00A553AD">
        <w:rPr>
          <w:color w:val="000000"/>
          <w:sz w:val="24"/>
          <w:szCs w:val="24"/>
          <w:lang w:val="en-GB"/>
        </w:rPr>
        <w:t>Nuriel</w:t>
      </w:r>
      <w:proofErr w:type="spellEnd"/>
      <w:r w:rsidRPr="00A553AD">
        <w:rPr>
          <w:color w:val="000000"/>
          <w:sz w:val="24"/>
          <w:szCs w:val="24"/>
          <w:lang w:val="en-GB"/>
        </w:rPr>
        <w:t xml:space="preserve">, P., Golding, S.D. (2009). </w:t>
      </w:r>
      <w:proofErr w:type="gramStart"/>
      <w:r w:rsidRPr="00A553AD">
        <w:rPr>
          <w:color w:val="000000"/>
          <w:sz w:val="24"/>
          <w:szCs w:val="24"/>
          <w:lang w:val="en-GB"/>
        </w:rPr>
        <w:t>Hydrothermal CO</w:t>
      </w:r>
      <w:r w:rsidRPr="00A553AD">
        <w:rPr>
          <w:color w:val="000000"/>
          <w:sz w:val="24"/>
          <w:szCs w:val="24"/>
          <w:vertAlign w:val="subscript"/>
          <w:lang w:val="en-GB"/>
        </w:rPr>
        <w:t>2</w:t>
      </w:r>
      <w:r w:rsidRPr="00A553AD">
        <w:rPr>
          <w:color w:val="000000"/>
          <w:sz w:val="24"/>
          <w:szCs w:val="24"/>
          <w:lang w:val="en-GB"/>
        </w:rPr>
        <w:t xml:space="preserve"> degassing in seismically active zones during the late Quaternary, </w:t>
      </w:r>
      <w:r w:rsidRPr="00A553AD">
        <w:rPr>
          <w:i/>
          <w:color w:val="000000"/>
          <w:sz w:val="24"/>
          <w:szCs w:val="24"/>
          <w:lang w:val="en-GB"/>
        </w:rPr>
        <w:t>Chem. Geol.</w:t>
      </w:r>
      <w:r w:rsidRPr="00A553AD">
        <w:rPr>
          <w:color w:val="000000"/>
          <w:sz w:val="24"/>
          <w:szCs w:val="24"/>
          <w:lang w:val="en-GB"/>
        </w:rPr>
        <w:t xml:space="preserve"> 265, 442-454.</w:t>
      </w:r>
      <w:proofErr w:type="gramEnd"/>
    </w:p>
    <w:p w14:paraId="3BE49831"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Uysal</w:t>
      </w:r>
      <w:proofErr w:type="spellEnd"/>
      <w:r w:rsidRPr="00A553AD">
        <w:rPr>
          <w:color w:val="000000"/>
          <w:sz w:val="24"/>
          <w:szCs w:val="24"/>
          <w:lang w:val="en-GB"/>
        </w:rPr>
        <w:t xml:space="preserve">, I.T., Feng, Y., Zhao, J-X., </w:t>
      </w:r>
      <w:proofErr w:type="spellStart"/>
      <w:r w:rsidRPr="00A553AD">
        <w:rPr>
          <w:color w:val="000000"/>
          <w:sz w:val="24"/>
          <w:szCs w:val="24"/>
          <w:lang w:val="en-GB"/>
        </w:rPr>
        <w:t>Altunel</w:t>
      </w:r>
      <w:proofErr w:type="spellEnd"/>
      <w:r w:rsidRPr="00A553AD">
        <w:rPr>
          <w:color w:val="000000"/>
          <w:sz w:val="24"/>
          <w:szCs w:val="24"/>
          <w:lang w:val="en-GB"/>
        </w:rPr>
        <w:t xml:space="preserve">, E., </w:t>
      </w:r>
      <w:proofErr w:type="spellStart"/>
      <w:r w:rsidRPr="00A553AD">
        <w:rPr>
          <w:color w:val="000000"/>
          <w:sz w:val="24"/>
          <w:szCs w:val="24"/>
          <w:lang w:val="en-GB"/>
        </w:rPr>
        <w:t>Weatherley</w:t>
      </w:r>
      <w:proofErr w:type="spellEnd"/>
      <w:r w:rsidRPr="00A553AD">
        <w:rPr>
          <w:color w:val="000000"/>
          <w:sz w:val="24"/>
          <w:szCs w:val="24"/>
          <w:lang w:val="en-GB"/>
        </w:rPr>
        <w:t xml:space="preserve">, D., Karabacak, V., </w:t>
      </w:r>
      <w:proofErr w:type="spellStart"/>
      <w:r w:rsidRPr="00A553AD">
        <w:rPr>
          <w:color w:val="000000"/>
          <w:sz w:val="24"/>
          <w:szCs w:val="24"/>
          <w:lang w:val="en-GB"/>
        </w:rPr>
        <w:t>Cengiz</w:t>
      </w:r>
      <w:proofErr w:type="spellEnd"/>
      <w:r w:rsidRPr="00A553AD">
        <w:rPr>
          <w:color w:val="000000"/>
          <w:sz w:val="24"/>
          <w:szCs w:val="24"/>
          <w:lang w:val="en-GB"/>
        </w:rPr>
        <w:t xml:space="preserve">, O., Golding, S.D, </w:t>
      </w:r>
      <w:proofErr w:type="spellStart"/>
      <w:r w:rsidRPr="00A553AD">
        <w:rPr>
          <w:color w:val="000000"/>
          <w:sz w:val="24"/>
          <w:szCs w:val="24"/>
          <w:lang w:val="en-GB"/>
        </w:rPr>
        <w:t>Lawrance</w:t>
      </w:r>
      <w:proofErr w:type="spellEnd"/>
      <w:r w:rsidRPr="00A553AD">
        <w:rPr>
          <w:color w:val="000000"/>
          <w:sz w:val="24"/>
          <w:szCs w:val="24"/>
          <w:lang w:val="en-GB"/>
        </w:rPr>
        <w:t xml:space="preserve">, M.G., </w:t>
      </w:r>
      <w:proofErr w:type="spellStart"/>
      <w:r w:rsidRPr="00A553AD">
        <w:rPr>
          <w:color w:val="000000"/>
          <w:sz w:val="24"/>
          <w:szCs w:val="24"/>
          <w:lang w:val="en-GB"/>
        </w:rPr>
        <w:t>Collerson</w:t>
      </w:r>
      <w:proofErr w:type="spellEnd"/>
      <w:r w:rsidRPr="00A553AD">
        <w:rPr>
          <w:color w:val="000000"/>
          <w:sz w:val="24"/>
          <w:szCs w:val="24"/>
          <w:lang w:val="en-GB"/>
        </w:rPr>
        <w:t xml:space="preserve">, K.D. (2007). </w:t>
      </w:r>
      <w:proofErr w:type="gramStart"/>
      <w:r w:rsidRPr="00A553AD">
        <w:rPr>
          <w:color w:val="000000"/>
          <w:sz w:val="24"/>
          <w:szCs w:val="24"/>
          <w:lang w:val="en-GB"/>
        </w:rPr>
        <w:t xml:space="preserve">U-series dating and geochemical tracing of late Quaternary travertine in co-seismic fissures, </w:t>
      </w:r>
      <w:r w:rsidRPr="00A553AD">
        <w:rPr>
          <w:i/>
          <w:color w:val="000000"/>
          <w:sz w:val="24"/>
          <w:szCs w:val="24"/>
          <w:lang w:val="en-GB"/>
        </w:rPr>
        <w:t>Earth and Planetary Science Letters</w:t>
      </w:r>
      <w:r w:rsidRPr="00A553AD">
        <w:rPr>
          <w:color w:val="000000"/>
          <w:sz w:val="24"/>
          <w:szCs w:val="24"/>
          <w:lang w:val="en-GB"/>
        </w:rPr>
        <w:t>, 257 (2007) 450-462.</w:t>
      </w:r>
      <w:proofErr w:type="gramEnd"/>
    </w:p>
    <w:p w14:paraId="4BAF690A" w14:textId="77777777" w:rsidR="00996C20" w:rsidRPr="00A553AD" w:rsidRDefault="00996C20" w:rsidP="00996C20">
      <w:pPr>
        <w:spacing w:after="120"/>
        <w:ind w:left="567" w:hanging="567"/>
        <w:rPr>
          <w:color w:val="000000"/>
          <w:sz w:val="24"/>
          <w:szCs w:val="24"/>
          <w:lang w:val="en-GB"/>
        </w:rPr>
      </w:pPr>
      <w:proofErr w:type="spellStart"/>
      <w:r w:rsidRPr="00A553AD">
        <w:rPr>
          <w:color w:val="000000"/>
          <w:sz w:val="24"/>
          <w:szCs w:val="24"/>
          <w:lang w:val="en-GB"/>
        </w:rPr>
        <w:t>Uysal</w:t>
      </w:r>
      <w:proofErr w:type="spellEnd"/>
      <w:r w:rsidRPr="00A553AD">
        <w:rPr>
          <w:color w:val="000000"/>
          <w:sz w:val="24"/>
          <w:szCs w:val="24"/>
          <w:lang w:val="en-GB"/>
        </w:rPr>
        <w:t xml:space="preserve">, I.T., Feng, Y.-X., Zhao, J.-X., </w:t>
      </w:r>
      <w:proofErr w:type="spellStart"/>
      <w:r w:rsidRPr="00A553AD">
        <w:rPr>
          <w:color w:val="000000"/>
          <w:sz w:val="24"/>
          <w:szCs w:val="24"/>
          <w:lang w:val="en-GB"/>
        </w:rPr>
        <w:t>Bolhar</w:t>
      </w:r>
      <w:proofErr w:type="spellEnd"/>
      <w:r w:rsidRPr="00A553AD">
        <w:rPr>
          <w:color w:val="000000"/>
          <w:sz w:val="24"/>
          <w:szCs w:val="24"/>
          <w:lang w:val="en-GB"/>
        </w:rPr>
        <w:t xml:space="preserve">, R., </w:t>
      </w:r>
      <w:proofErr w:type="spellStart"/>
      <w:r w:rsidRPr="00A553AD">
        <w:rPr>
          <w:color w:val="000000"/>
          <w:sz w:val="24"/>
          <w:szCs w:val="24"/>
          <w:lang w:val="en-GB"/>
        </w:rPr>
        <w:t>Isik</w:t>
      </w:r>
      <w:proofErr w:type="spellEnd"/>
      <w:r w:rsidRPr="00A553AD">
        <w:rPr>
          <w:color w:val="000000"/>
          <w:sz w:val="24"/>
          <w:szCs w:val="24"/>
          <w:lang w:val="en-GB"/>
        </w:rPr>
        <w:t xml:space="preserve">, V., </w:t>
      </w:r>
      <w:proofErr w:type="spellStart"/>
      <w:r w:rsidRPr="00A553AD">
        <w:rPr>
          <w:color w:val="000000"/>
          <w:sz w:val="24"/>
          <w:szCs w:val="24"/>
          <w:lang w:val="en-GB"/>
        </w:rPr>
        <w:t>Baublys</w:t>
      </w:r>
      <w:proofErr w:type="spellEnd"/>
      <w:r w:rsidRPr="00A553AD">
        <w:rPr>
          <w:color w:val="000000"/>
          <w:sz w:val="24"/>
          <w:szCs w:val="24"/>
          <w:lang w:val="en-GB"/>
        </w:rPr>
        <w:t xml:space="preserve">, K.A., </w:t>
      </w:r>
      <w:proofErr w:type="spellStart"/>
      <w:r w:rsidRPr="00A553AD">
        <w:rPr>
          <w:color w:val="000000"/>
          <w:sz w:val="24"/>
          <w:szCs w:val="24"/>
          <w:lang w:val="en-GB"/>
        </w:rPr>
        <w:t>Yago</w:t>
      </w:r>
      <w:proofErr w:type="spellEnd"/>
      <w:r w:rsidRPr="00A553AD">
        <w:rPr>
          <w:color w:val="000000"/>
          <w:sz w:val="24"/>
          <w:szCs w:val="24"/>
          <w:lang w:val="en-GB"/>
        </w:rPr>
        <w:t xml:space="preserve">, A., Golding, S.D. (2011). Seismic cycles recorded in late Quaternary calcite veins: geochronological, geochemical and microstructural evidence, </w:t>
      </w:r>
      <w:r w:rsidRPr="00A553AD">
        <w:rPr>
          <w:i/>
          <w:color w:val="000000"/>
          <w:sz w:val="24"/>
          <w:szCs w:val="24"/>
          <w:lang w:val="en-GB"/>
        </w:rPr>
        <w:t>Earth and Planetary Science Letters</w:t>
      </w:r>
      <w:r w:rsidRPr="00A553AD">
        <w:rPr>
          <w:color w:val="000000"/>
          <w:sz w:val="24"/>
          <w:szCs w:val="24"/>
          <w:lang w:val="en-GB"/>
        </w:rPr>
        <w:t xml:space="preserve">, 303, 84-96. </w:t>
      </w:r>
    </w:p>
    <w:p w14:paraId="235D8B49"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Wang, C.-Y., Wang, C.H., </w:t>
      </w:r>
      <w:proofErr w:type="spellStart"/>
      <w:r w:rsidRPr="00A553AD">
        <w:rPr>
          <w:color w:val="000000"/>
          <w:sz w:val="24"/>
          <w:szCs w:val="24"/>
          <w:lang w:val="en-GB"/>
        </w:rPr>
        <w:t>Kuo</w:t>
      </w:r>
      <w:proofErr w:type="spellEnd"/>
      <w:r w:rsidRPr="00A553AD">
        <w:rPr>
          <w:color w:val="000000"/>
          <w:sz w:val="24"/>
          <w:szCs w:val="24"/>
          <w:lang w:val="en-GB"/>
        </w:rPr>
        <w:t>, C.-H.</w:t>
      </w:r>
      <w:proofErr w:type="gramEnd"/>
      <w:r w:rsidRPr="00A553AD">
        <w:rPr>
          <w:color w:val="000000"/>
          <w:sz w:val="24"/>
          <w:szCs w:val="24"/>
          <w:lang w:val="en-GB"/>
        </w:rPr>
        <w:t xml:space="preserve"> (2004). Temporal change in groundwater level following the 1999 (Mw = 7.5) Chi-Chi earthquake, Taiwan, </w:t>
      </w:r>
      <w:proofErr w:type="spellStart"/>
      <w:r w:rsidRPr="00A553AD">
        <w:rPr>
          <w:i/>
          <w:color w:val="000000"/>
          <w:sz w:val="24"/>
          <w:szCs w:val="24"/>
          <w:lang w:val="en-GB"/>
        </w:rPr>
        <w:t>Geoﬂuids</w:t>
      </w:r>
      <w:proofErr w:type="spellEnd"/>
      <w:r w:rsidRPr="00A553AD">
        <w:rPr>
          <w:color w:val="000000"/>
          <w:sz w:val="24"/>
          <w:szCs w:val="24"/>
          <w:lang w:val="en-GB"/>
        </w:rPr>
        <w:t>, 4, 210-220.</w:t>
      </w:r>
    </w:p>
    <w:p w14:paraId="56B54383"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Wells, S., Coppersmith, K. (1994).</w:t>
      </w:r>
      <w:proofErr w:type="gramEnd"/>
      <w:r w:rsidRPr="00A553AD">
        <w:rPr>
          <w:color w:val="000000"/>
          <w:sz w:val="24"/>
          <w:szCs w:val="24"/>
          <w:lang w:val="en-GB"/>
        </w:rPr>
        <w:t xml:space="preserve"> New </w:t>
      </w:r>
      <w:proofErr w:type="spellStart"/>
      <w:r w:rsidRPr="00A553AD">
        <w:rPr>
          <w:color w:val="000000"/>
          <w:sz w:val="24"/>
          <w:szCs w:val="24"/>
          <w:lang w:val="en-GB"/>
        </w:rPr>
        <w:t>Emprical</w:t>
      </w:r>
      <w:proofErr w:type="spellEnd"/>
      <w:r w:rsidRPr="00A553AD">
        <w:rPr>
          <w:color w:val="000000"/>
          <w:sz w:val="24"/>
          <w:szCs w:val="24"/>
          <w:lang w:val="en-GB"/>
        </w:rPr>
        <w:t xml:space="preserve"> Relationships among </w:t>
      </w:r>
      <w:proofErr w:type="spellStart"/>
      <w:r w:rsidRPr="00A553AD">
        <w:rPr>
          <w:color w:val="000000"/>
          <w:sz w:val="24"/>
          <w:szCs w:val="24"/>
          <w:lang w:val="en-GB"/>
        </w:rPr>
        <w:t>magnitüd</w:t>
      </w:r>
      <w:proofErr w:type="spellEnd"/>
      <w:r w:rsidRPr="00A553AD">
        <w:rPr>
          <w:color w:val="000000"/>
          <w:sz w:val="24"/>
          <w:szCs w:val="24"/>
          <w:lang w:val="en-GB"/>
        </w:rPr>
        <w:t xml:space="preserve">, rupture length, rupture area and surface displacement, </w:t>
      </w:r>
      <w:r w:rsidRPr="00A553AD">
        <w:rPr>
          <w:i/>
          <w:color w:val="000000"/>
          <w:sz w:val="24"/>
          <w:szCs w:val="24"/>
          <w:lang w:val="en-GB"/>
        </w:rPr>
        <w:t xml:space="preserve">Bull. </w:t>
      </w:r>
      <w:proofErr w:type="gramStart"/>
      <w:r w:rsidRPr="00A553AD">
        <w:rPr>
          <w:i/>
          <w:color w:val="000000"/>
          <w:sz w:val="24"/>
          <w:szCs w:val="24"/>
          <w:lang w:val="en-GB"/>
        </w:rPr>
        <w:t>Seism.</w:t>
      </w:r>
      <w:proofErr w:type="gramEnd"/>
      <w:r w:rsidRPr="00A553AD">
        <w:rPr>
          <w:i/>
          <w:color w:val="000000"/>
          <w:sz w:val="24"/>
          <w:szCs w:val="24"/>
          <w:lang w:val="en-GB"/>
        </w:rPr>
        <w:t xml:space="preserve"> </w:t>
      </w:r>
      <w:proofErr w:type="gramStart"/>
      <w:r w:rsidRPr="00A553AD">
        <w:rPr>
          <w:i/>
          <w:color w:val="000000"/>
          <w:sz w:val="24"/>
          <w:szCs w:val="24"/>
          <w:lang w:val="en-GB"/>
        </w:rPr>
        <w:t>Soc. Am.</w:t>
      </w:r>
      <w:r w:rsidRPr="00A553AD">
        <w:rPr>
          <w:color w:val="000000"/>
          <w:sz w:val="24"/>
          <w:szCs w:val="24"/>
          <w:lang w:val="en-GB"/>
        </w:rPr>
        <w:t xml:space="preserve"> 84, 974-1002.</w:t>
      </w:r>
      <w:proofErr w:type="gramEnd"/>
    </w:p>
    <w:p w14:paraId="02EBEA2F"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Williams, R.T., </w:t>
      </w:r>
      <w:proofErr w:type="spellStart"/>
      <w:r w:rsidRPr="00A553AD">
        <w:rPr>
          <w:color w:val="000000"/>
          <w:sz w:val="24"/>
          <w:szCs w:val="24"/>
          <w:lang w:val="en-GB"/>
        </w:rPr>
        <w:t>Goodwina</w:t>
      </w:r>
      <w:proofErr w:type="spellEnd"/>
      <w:r w:rsidRPr="00A553AD">
        <w:rPr>
          <w:color w:val="000000"/>
          <w:sz w:val="24"/>
          <w:szCs w:val="24"/>
          <w:lang w:val="en-GB"/>
        </w:rPr>
        <w:t xml:space="preserve">, L.B., </w:t>
      </w:r>
      <w:proofErr w:type="spellStart"/>
      <w:r w:rsidRPr="00A553AD">
        <w:rPr>
          <w:color w:val="000000"/>
          <w:sz w:val="24"/>
          <w:szCs w:val="24"/>
          <w:lang w:val="en-GB"/>
        </w:rPr>
        <w:t>Sharpb</w:t>
      </w:r>
      <w:proofErr w:type="spellEnd"/>
      <w:r w:rsidRPr="00A553AD">
        <w:rPr>
          <w:color w:val="000000"/>
          <w:sz w:val="24"/>
          <w:szCs w:val="24"/>
          <w:lang w:val="en-GB"/>
        </w:rPr>
        <w:t xml:space="preserve">, W.D., </w:t>
      </w:r>
      <w:proofErr w:type="spellStart"/>
      <w:r w:rsidRPr="00A553AD">
        <w:rPr>
          <w:color w:val="000000"/>
          <w:sz w:val="24"/>
          <w:szCs w:val="24"/>
          <w:lang w:val="en-GB"/>
        </w:rPr>
        <w:t>Mozley</w:t>
      </w:r>
      <w:proofErr w:type="spellEnd"/>
      <w:r w:rsidRPr="00A553AD">
        <w:rPr>
          <w:color w:val="000000"/>
          <w:sz w:val="24"/>
          <w:szCs w:val="24"/>
          <w:lang w:val="en-GB"/>
        </w:rPr>
        <w:t xml:space="preserve">, P.S. (2017). </w:t>
      </w:r>
      <w:proofErr w:type="gramStart"/>
      <w:r w:rsidRPr="00A553AD">
        <w:rPr>
          <w:color w:val="000000"/>
          <w:sz w:val="24"/>
          <w:szCs w:val="24"/>
          <w:lang w:val="en-GB"/>
        </w:rPr>
        <w:t xml:space="preserve">Reading a 400,000-year record of earthquake frequency for an intraplate fault, </w:t>
      </w:r>
      <w:r w:rsidRPr="00A553AD">
        <w:rPr>
          <w:i/>
          <w:color w:val="000000"/>
          <w:sz w:val="24"/>
          <w:szCs w:val="24"/>
          <w:lang w:val="en-GB"/>
        </w:rPr>
        <w:t>Proceedings of the National Academy of Sciences</w:t>
      </w:r>
      <w:r w:rsidRPr="00A553AD">
        <w:rPr>
          <w:color w:val="000000"/>
          <w:sz w:val="24"/>
          <w:szCs w:val="24"/>
          <w:lang w:val="en-GB"/>
        </w:rPr>
        <w:t>, 114, 4983-4898.</w:t>
      </w:r>
      <w:proofErr w:type="gramEnd"/>
    </w:p>
    <w:p w14:paraId="2F83CEA3" w14:textId="77777777" w:rsidR="00996C20" w:rsidRPr="00A553AD" w:rsidRDefault="00996C20" w:rsidP="00996C20">
      <w:pPr>
        <w:spacing w:after="120"/>
        <w:ind w:left="567" w:hanging="567"/>
        <w:rPr>
          <w:color w:val="000000"/>
          <w:sz w:val="24"/>
          <w:szCs w:val="24"/>
          <w:lang w:val="en-GB"/>
        </w:rPr>
      </w:pPr>
      <w:r w:rsidRPr="00A553AD">
        <w:rPr>
          <w:color w:val="000000"/>
          <w:sz w:val="24"/>
          <w:szCs w:val="24"/>
          <w:lang w:val="en-GB"/>
        </w:rPr>
        <w:t xml:space="preserve">Yeats, R.S. (2007). </w:t>
      </w:r>
      <w:proofErr w:type="spellStart"/>
      <w:r w:rsidRPr="00A553AD">
        <w:rPr>
          <w:color w:val="000000"/>
          <w:sz w:val="24"/>
          <w:szCs w:val="24"/>
          <w:lang w:val="en-GB"/>
        </w:rPr>
        <w:t>Paleoseismology</w:t>
      </w:r>
      <w:proofErr w:type="spellEnd"/>
      <w:r w:rsidRPr="00A553AD">
        <w:rPr>
          <w:color w:val="000000"/>
          <w:sz w:val="24"/>
          <w:szCs w:val="24"/>
          <w:lang w:val="en-GB"/>
        </w:rPr>
        <w:t>: Why can’t earthquakes keep on schedule</w:t>
      </w:r>
      <w:proofErr w:type="gramStart"/>
      <w:r w:rsidRPr="00A553AD">
        <w:rPr>
          <w:color w:val="000000"/>
          <w:sz w:val="24"/>
          <w:szCs w:val="24"/>
          <w:lang w:val="en-GB"/>
        </w:rPr>
        <w:t>?,</w:t>
      </w:r>
      <w:proofErr w:type="gramEnd"/>
      <w:r w:rsidRPr="00A553AD">
        <w:rPr>
          <w:color w:val="000000"/>
          <w:sz w:val="24"/>
          <w:szCs w:val="24"/>
          <w:lang w:val="en-GB"/>
        </w:rPr>
        <w:t xml:space="preserve"> </w:t>
      </w:r>
      <w:r w:rsidRPr="00A553AD">
        <w:rPr>
          <w:i/>
          <w:color w:val="000000"/>
          <w:sz w:val="24"/>
          <w:szCs w:val="24"/>
          <w:lang w:val="en-GB"/>
        </w:rPr>
        <w:t>Geology</w:t>
      </w:r>
      <w:r w:rsidRPr="00A553AD">
        <w:rPr>
          <w:color w:val="000000"/>
          <w:sz w:val="24"/>
          <w:szCs w:val="24"/>
          <w:lang w:val="en-GB"/>
        </w:rPr>
        <w:t>, 35(9), 863, doi:10.1130/focus092007.1.</w:t>
      </w:r>
    </w:p>
    <w:p w14:paraId="6E9B1A95" w14:textId="77777777" w:rsidR="00996C20" w:rsidRPr="00A553AD" w:rsidRDefault="00996C20" w:rsidP="00996C20">
      <w:pPr>
        <w:spacing w:after="120"/>
        <w:ind w:left="567" w:hanging="567"/>
        <w:rPr>
          <w:color w:val="000000"/>
          <w:sz w:val="24"/>
          <w:szCs w:val="24"/>
          <w:lang w:val="en-GB"/>
        </w:rPr>
      </w:pPr>
      <w:proofErr w:type="spellStart"/>
      <w:proofErr w:type="gramStart"/>
      <w:r w:rsidRPr="00A553AD">
        <w:rPr>
          <w:color w:val="000000"/>
          <w:sz w:val="24"/>
          <w:szCs w:val="24"/>
          <w:lang w:val="en-GB"/>
        </w:rPr>
        <w:t>Zabcı</w:t>
      </w:r>
      <w:proofErr w:type="spellEnd"/>
      <w:r w:rsidRPr="00A553AD">
        <w:rPr>
          <w:color w:val="000000"/>
          <w:sz w:val="24"/>
          <w:szCs w:val="24"/>
          <w:lang w:val="en-GB"/>
        </w:rPr>
        <w:t xml:space="preserve">, C., </w:t>
      </w:r>
      <w:proofErr w:type="spellStart"/>
      <w:r w:rsidRPr="00A553AD">
        <w:rPr>
          <w:color w:val="000000"/>
          <w:sz w:val="24"/>
          <w:szCs w:val="24"/>
          <w:lang w:val="en-GB"/>
        </w:rPr>
        <w:t>Akyüz</w:t>
      </w:r>
      <w:proofErr w:type="spellEnd"/>
      <w:r w:rsidRPr="00A553AD">
        <w:rPr>
          <w:color w:val="000000"/>
          <w:sz w:val="24"/>
          <w:szCs w:val="24"/>
          <w:lang w:val="en-GB"/>
        </w:rPr>
        <w:t xml:space="preserve">, H.S., Karabacak, V., </w:t>
      </w:r>
      <w:proofErr w:type="spellStart"/>
      <w:r w:rsidRPr="00A553AD">
        <w:rPr>
          <w:color w:val="000000"/>
          <w:sz w:val="24"/>
          <w:szCs w:val="24"/>
          <w:lang w:val="en-GB"/>
        </w:rPr>
        <w:t>Sancar</w:t>
      </w:r>
      <w:proofErr w:type="spellEnd"/>
      <w:r w:rsidRPr="00A553AD">
        <w:rPr>
          <w:color w:val="000000"/>
          <w:sz w:val="24"/>
          <w:szCs w:val="24"/>
          <w:lang w:val="en-GB"/>
        </w:rPr>
        <w:t xml:space="preserve">, T., </w:t>
      </w:r>
      <w:proofErr w:type="spellStart"/>
      <w:r w:rsidRPr="00A553AD">
        <w:rPr>
          <w:color w:val="000000"/>
          <w:sz w:val="24"/>
          <w:szCs w:val="24"/>
          <w:lang w:val="en-GB"/>
        </w:rPr>
        <w:t>Altunel</w:t>
      </w:r>
      <w:proofErr w:type="spellEnd"/>
      <w:r w:rsidRPr="00A553AD">
        <w:rPr>
          <w:color w:val="000000"/>
          <w:sz w:val="24"/>
          <w:szCs w:val="24"/>
          <w:lang w:val="en-GB"/>
        </w:rPr>
        <w:t xml:space="preserve">, E., </w:t>
      </w:r>
      <w:proofErr w:type="spellStart"/>
      <w:r w:rsidRPr="00A553AD">
        <w:rPr>
          <w:color w:val="000000"/>
          <w:sz w:val="24"/>
          <w:szCs w:val="24"/>
          <w:lang w:val="en-GB"/>
        </w:rPr>
        <w:t>Gürsoy</w:t>
      </w:r>
      <w:proofErr w:type="spellEnd"/>
      <w:r w:rsidRPr="00A553AD">
        <w:rPr>
          <w:color w:val="000000"/>
          <w:sz w:val="24"/>
          <w:szCs w:val="24"/>
          <w:lang w:val="en-GB"/>
        </w:rPr>
        <w:t>, H., Tatar, O. (2011).</w:t>
      </w:r>
      <w:proofErr w:type="gramEnd"/>
      <w:r w:rsidRPr="00A553AD">
        <w:rPr>
          <w:color w:val="000000"/>
          <w:sz w:val="24"/>
          <w:szCs w:val="24"/>
          <w:lang w:val="en-GB"/>
        </w:rPr>
        <w:t xml:space="preserve"> </w:t>
      </w:r>
      <w:proofErr w:type="spellStart"/>
      <w:r w:rsidRPr="00A553AD">
        <w:rPr>
          <w:color w:val="000000"/>
          <w:sz w:val="24"/>
          <w:szCs w:val="24"/>
          <w:lang w:val="en-GB"/>
        </w:rPr>
        <w:t>Paleoearthquakes</w:t>
      </w:r>
      <w:proofErr w:type="spellEnd"/>
      <w:r w:rsidRPr="00A553AD">
        <w:rPr>
          <w:color w:val="000000"/>
          <w:sz w:val="24"/>
          <w:szCs w:val="24"/>
          <w:lang w:val="en-GB"/>
        </w:rPr>
        <w:t xml:space="preserve"> on the </w:t>
      </w:r>
      <w:proofErr w:type="spellStart"/>
      <w:r w:rsidRPr="00A553AD">
        <w:rPr>
          <w:color w:val="000000"/>
          <w:sz w:val="24"/>
          <w:szCs w:val="24"/>
          <w:lang w:val="en-GB"/>
        </w:rPr>
        <w:t>Kelkit</w:t>
      </w:r>
      <w:proofErr w:type="spellEnd"/>
      <w:r w:rsidRPr="00A553AD">
        <w:rPr>
          <w:color w:val="000000"/>
          <w:sz w:val="24"/>
          <w:szCs w:val="24"/>
          <w:lang w:val="en-GB"/>
        </w:rPr>
        <w:t xml:space="preserve"> Valley segment of the North Anatolian Fault, Turkey: implications for the surface rupture of the historical 17 August 1668 Anatolian Earthquake, </w:t>
      </w:r>
      <w:r w:rsidRPr="00A553AD">
        <w:rPr>
          <w:i/>
          <w:color w:val="000000"/>
          <w:sz w:val="24"/>
          <w:szCs w:val="24"/>
          <w:lang w:val="en-GB"/>
        </w:rPr>
        <w:t>Turkish Journal of Earth Sciences</w:t>
      </w:r>
      <w:r w:rsidRPr="00A553AD">
        <w:rPr>
          <w:color w:val="000000"/>
          <w:sz w:val="24"/>
          <w:szCs w:val="24"/>
          <w:lang w:val="en-GB"/>
        </w:rPr>
        <w:t>, 20, 411-427.</w:t>
      </w:r>
    </w:p>
    <w:p w14:paraId="4F57AF07" w14:textId="77777777" w:rsidR="00996C20" w:rsidRPr="00A553AD" w:rsidRDefault="00996C20" w:rsidP="00996C20">
      <w:pPr>
        <w:spacing w:after="120"/>
        <w:ind w:left="567" w:hanging="567"/>
        <w:rPr>
          <w:color w:val="000000"/>
          <w:sz w:val="24"/>
          <w:szCs w:val="24"/>
          <w:lang w:val="en-GB"/>
        </w:rPr>
      </w:pPr>
      <w:proofErr w:type="gramStart"/>
      <w:r w:rsidRPr="00A553AD">
        <w:rPr>
          <w:color w:val="000000"/>
          <w:sz w:val="24"/>
          <w:szCs w:val="24"/>
          <w:lang w:val="en-GB"/>
        </w:rPr>
        <w:t xml:space="preserve">Zhao, J.-X., Hu, K., </w:t>
      </w:r>
      <w:proofErr w:type="spellStart"/>
      <w:r w:rsidRPr="00A553AD">
        <w:rPr>
          <w:color w:val="000000"/>
          <w:sz w:val="24"/>
          <w:szCs w:val="24"/>
          <w:lang w:val="en-GB"/>
        </w:rPr>
        <w:t>Collerson</w:t>
      </w:r>
      <w:proofErr w:type="spellEnd"/>
      <w:r w:rsidRPr="00A553AD">
        <w:rPr>
          <w:color w:val="000000"/>
          <w:sz w:val="24"/>
          <w:szCs w:val="24"/>
          <w:lang w:val="en-GB"/>
        </w:rPr>
        <w:t>, K.D., Xu, H. (2001).</w:t>
      </w:r>
      <w:proofErr w:type="gramEnd"/>
      <w:r w:rsidRPr="00A553AD">
        <w:rPr>
          <w:color w:val="000000"/>
          <w:sz w:val="24"/>
          <w:szCs w:val="24"/>
          <w:lang w:val="en-GB"/>
        </w:rPr>
        <w:t xml:space="preserve"> </w:t>
      </w:r>
      <w:proofErr w:type="gramStart"/>
      <w:r w:rsidRPr="00A553AD">
        <w:rPr>
          <w:color w:val="000000"/>
          <w:sz w:val="24"/>
          <w:szCs w:val="24"/>
          <w:lang w:val="en-GB"/>
        </w:rPr>
        <w:t xml:space="preserve">Thermal ionization mass spectrometry U-series dating of a hominid site near Nanjing, China, </w:t>
      </w:r>
      <w:r w:rsidRPr="00A553AD">
        <w:rPr>
          <w:i/>
          <w:color w:val="000000"/>
          <w:sz w:val="24"/>
          <w:szCs w:val="24"/>
          <w:lang w:val="en-GB"/>
        </w:rPr>
        <w:t>Geology</w:t>
      </w:r>
      <w:r w:rsidRPr="00A553AD">
        <w:rPr>
          <w:color w:val="000000"/>
          <w:sz w:val="24"/>
          <w:szCs w:val="24"/>
          <w:lang w:val="en-GB"/>
        </w:rPr>
        <w:t>, 29, 27-30.</w:t>
      </w:r>
      <w:bookmarkStart w:id="4" w:name="_GoBack"/>
      <w:bookmarkEnd w:id="4"/>
      <w:proofErr w:type="gramEnd"/>
    </w:p>
    <w:sectPr w:rsidR="00996C20" w:rsidRPr="00A553AD" w:rsidSect="00E31404">
      <w:footerReference w:type="default" r:id="rId16"/>
      <w:headerReference w:type="first" r:id="rId17"/>
      <w:pgSz w:w="12240" w:h="15840"/>
      <w:pgMar w:top="1440" w:right="1440" w:bottom="1440" w:left="1440" w:header="432"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351D1E" w15:done="0"/>
  <w15:commentEx w15:paraId="116877BC" w15:done="0"/>
  <w15:commentEx w15:paraId="63753FD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A2C42" w14:textId="77777777" w:rsidR="000379C3" w:rsidRDefault="000379C3" w:rsidP="000379AB">
      <w:r>
        <w:separator/>
      </w:r>
    </w:p>
  </w:endnote>
  <w:endnote w:type="continuationSeparator" w:id="0">
    <w:p w14:paraId="47EF588A" w14:textId="77777777" w:rsidR="000379C3" w:rsidRDefault="000379C3"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2FF" w:usb1="420024FF" w:usb2="00000000" w:usb3="00000000" w:csb0="0000019F" w:csb1="00000000"/>
  </w:font>
  <w:font w:name="ArialMT">
    <w:altName w:val="Times New Roman"/>
    <w:panose1 w:val="00000000000000000000"/>
    <w:charset w:val="B2"/>
    <w:family w:val="auto"/>
    <w:notTrueType/>
    <w:pitch w:val="default"/>
    <w:sig w:usb0="00002000" w:usb1="00000000" w:usb2="00000000" w:usb3="00000000" w:csb0="00000040"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ED28E" w14:textId="2FE9AD18" w:rsidR="00B2326E" w:rsidRDefault="00B2326E" w:rsidP="00B719C8">
    <w:pPr>
      <w:pStyle w:val="Altbilgi"/>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A0BCD2" w14:textId="77777777" w:rsidR="000379C3" w:rsidRDefault="000379C3" w:rsidP="000379AB">
      <w:r>
        <w:separator/>
      </w:r>
    </w:p>
  </w:footnote>
  <w:footnote w:type="continuationSeparator" w:id="0">
    <w:p w14:paraId="7574ED6D" w14:textId="77777777" w:rsidR="000379C3" w:rsidRDefault="000379C3" w:rsidP="00037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75CCC" w14:textId="2816AD77" w:rsidR="00B2326E" w:rsidRDefault="00B2326E" w:rsidP="00E31404">
    <w:pPr>
      <w:pStyle w:val="stbilgi"/>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242"/>
    <w:multiLevelType w:val="multilevel"/>
    <w:tmpl w:val="48BE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7624B"/>
    <w:multiLevelType w:val="hybridMultilevel"/>
    <w:tmpl w:val="45147B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206A06"/>
    <w:multiLevelType w:val="hybridMultilevel"/>
    <w:tmpl w:val="83B63B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4A61D63"/>
    <w:multiLevelType w:val="hybridMultilevel"/>
    <w:tmpl w:val="16F4D418"/>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1D4F7F"/>
    <w:multiLevelType w:val="hybridMultilevel"/>
    <w:tmpl w:val="4D7C2482"/>
    <w:lvl w:ilvl="0" w:tplc="5BA42DF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BE591C"/>
    <w:multiLevelType w:val="hybridMultilevel"/>
    <w:tmpl w:val="A83EED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3"/>
  </w:num>
  <w:num w:numId="2">
    <w:abstractNumId w:val="2"/>
  </w:num>
  <w:num w:numId="3">
    <w:abstractNumId w:val="14"/>
  </w:num>
  <w:num w:numId="4">
    <w:abstractNumId w:val="6"/>
  </w:num>
  <w:num w:numId="5">
    <w:abstractNumId w:val="7"/>
  </w:num>
  <w:num w:numId="6">
    <w:abstractNumId w:val="9"/>
  </w:num>
  <w:num w:numId="7">
    <w:abstractNumId w:val="10"/>
  </w:num>
  <w:num w:numId="8">
    <w:abstractNumId w:val="11"/>
  </w:num>
  <w:num w:numId="9">
    <w:abstractNumId w:val="5"/>
  </w:num>
  <w:num w:numId="10">
    <w:abstractNumId w:val="8"/>
  </w:num>
  <w:num w:numId="11">
    <w:abstractNumId w:val="12"/>
  </w:num>
  <w:num w:numId="12">
    <w:abstractNumId w:val="1"/>
  </w:num>
  <w:num w:numId="13">
    <w:abstractNumId w:val="4"/>
  </w:num>
  <w:num w:numId="14">
    <w:abstractNumId w:val="13"/>
  </w:num>
  <w:num w:numId="1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ysal, Tonguc (Energy, Kensington WA)">
    <w15:presenceInfo w15:providerId="AD" w15:userId="S-1-5-21-61289985-2027487937-1858953157-555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E0MjY1NjAxM7MwszBX0lEKTi0uzszPAykwMakFANATZFUtAAAA"/>
  </w:docVars>
  <w:rsids>
    <w:rsidRoot w:val="008A6077"/>
    <w:rsid w:val="00012C7D"/>
    <w:rsid w:val="00012D1B"/>
    <w:rsid w:val="000216E9"/>
    <w:rsid w:val="00030924"/>
    <w:rsid w:val="00031829"/>
    <w:rsid w:val="00031EC9"/>
    <w:rsid w:val="000379AB"/>
    <w:rsid w:val="000379C3"/>
    <w:rsid w:val="00037F1E"/>
    <w:rsid w:val="000422C2"/>
    <w:rsid w:val="00045832"/>
    <w:rsid w:val="000558B2"/>
    <w:rsid w:val="00060B06"/>
    <w:rsid w:val="00060D3E"/>
    <w:rsid w:val="000626A3"/>
    <w:rsid w:val="0007414F"/>
    <w:rsid w:val="00074490"/>
    <w:rsid w:val="00075757"/>
    <w:rsid w:val="000757E1"/>
    <w:rsid w:val="00075AF0"/>
    <w:rsid w:val="000830B8"/>
    <w:rsid w:val="00085AF0"/>
    <w:rsid w:val="00090525"/>
    <w:rsid w:val="000A07A1"/>
    <w:rsid w:val="000B7460"/>
    <w:rsid w:val="000C6F58"/>
    <w:rsid w:val="000E636A"/>
    <w:rsid w:val="000F1AA8"/>
    <w:rsid w:val="000F1E31"/>
    <w:rsid w:val="000F6C19"/>
    <w:rsid w:val="00101B85"/>
    <w:rsid w:val="001054EF"/>
    <w:rsid w:val="001131CA"/>
    <w:rsid w:val="00126906"/>
    <w:rsid w:val="001318D2"/>
    <w:rsid w:val="00136DB2"/>
    <w:rsid w:val="0014018E"/>
    <w:rsid w:val="0014497E"/>
    <w:rsid w:val="0015276D"/>
    <w:rsid w:val="00181859"/>
    <w:rsid w:val="00181F44"/>
    <w:rsid w:val="00182DE6"/>
    <w:rsid w:val="00185E84"/>
    <w:rsid w:val="00185F94"/>
    <w:rsid w:val="00190801"/>
    <w:rsid w:val="001971DA"/>
    <w:rsid w:val="001A2F56"/>
    <w:rsid w:val="001A5644"/>
    <w:rsid w:val="001B5D69"/>
    <w:rsid w:val="001C2B0D"/>
    <w:rsid w:val="001C3A2F"/>
    <w:rsid w:val="001C4548"/>
    <w:rsid w:val="001C4827"/>
    <w:rsid w:val="001C780A"/>
    <w:rsid w:val="001D15AA"/>
    <w:rsid w:val="001E2654"/>
    <w:rsid w:val="001E33EF"/>
    <w:rsid w:val="001F370A"/>
    <w:rsid w:val="001F69A3"/>
    <w:rsid w:val="00202470"/>
    <w:rsid w:val="002112B8"/>
    <w:rsid w:val="002117F5"/>
    <w:rsid w:val="00213353"/>
    <w:rsid w:val="00217B45"/>
    <w:rsid w:val="00226127"/>
    <w:rsid w:val="0023092F"/>
    <w:rsid w:val="002403E0"/>
    <w:rsid w:val="00253B73"/>
    <w:rsid w:val="00254F3D"/>
    <w:rsid w:val="002571F1"/>
    <w:rsid w:val="00257EFA"/>
    <w:rsid w:val="00264E37"/>
    <w:rsid w:val="00270DB4"/>
    <w:rsid w:val="0027511F"/>
    <w:rsid w:val="00282C47"/>
    <w:rsid w:val="002877F2"/>
    <w:rsid w:val="0029175D"/>
    <w:rsid w:val="0029457E"/>
    <w:rsid w:val="002B6F74"/>
    <w:rsid w:val="002C3263"/>
    <w:rsid w:val="002E0568"/>
    <w:rsid w:val="002E41F8"/>
    <w:rsid w:val="002E55FB"/>
    <w:rsid w:val="002F2289"/>
    <w:rsid w:val="002F3B11"/>
    <w:rsid w:val="002F73AA"/>
    <w:rsid w:val="003137C3"/>
    <w:rsid w:val="00321596"/>
    <w:rsid w:val="00322AA8"/>
    <w:rsid w:val="00322B82"/>
    <w:rsid w:val="00323DE5"/>
    <w:rsid w:val="00330077"/>
    <w:rsid w:val="00337550"/>
    <w:rsid w:val="003410A7"/>
    <w:rsid w:val="00371595"/>
    <w:rsid w:val="00372542"/>
    <w:rsid w:val="0037466A"/>
    <w:rsid w:val="003803FB"/>
    <w:rsid w:val="003903F2"/>
    <w:rsid w:val="003B1BA4"/>
    <w:rsid w:val="003B72DA"/>
    <w:rsid w:val="003C6F1B"/>
    <w:rsid w:val="003C7641"/>
    <w:rsid w:val="003D0B9C"/>
    <w:rsid w:val="003D4BAE"/>
    <w:rsid w:val="003E660A"/>
    <w:rsid w:val="003E738F"/>
    <w:rsid w:val="003F199B"/>
    <w:rsid w:val="003F264C"/>
    <w:rsid w:val="00400425"/>
    <w:rsid w:val="004009A6"/>
    <w:rsid w:val="004072F0"/>
    <w:rsid w:val="00411038"/>
    <w:rsid w:val="00420615"/>
    <w:rsid w:val="00420725"/>
    <w:rsid w:val="00421BD3"/>
    <w:rsid w:val="00422252"/>
    <w:rsid w:val="004340F0"/>
    <w:rsid w:val="004569F8"/>
    <w:rsid w:val="00471856"/>
    <w:rsid w:val="004742B1"/>
    <w:rsid w:val="00474773"/>
    <w:rsid w:val="004813C6"/>
    <w:rsid w:val="004B23B6"/>
    <w:rsid w:val="004B41B8"/>
    <w:rsid w:val="004B5857"/>
    <w:rsid w:val="004B6B56"/>
    <w:rsid w:val="004D77E1"/>
    <w:rsid w:val="004E0617"/>
    <w:rsid w:val="004E6563"/>
    <w:rsid w:val="004F3D1C"/>
    <w:rsid w:val="005039DE"/>
    <w:rsid w:val="005040AB"/>
    <w:rsid w:val="00505824"/>
    <w:rsid w:val="00512266"/>
    <w:rsid w:val="005167EA"/>
    <w:rsid w:val="00525239"/>
    <w:rsid w:val="005350FF"/>
    <w:rsid w:val="005358D5"/>
    <w:rsid w:val="00535C48"/>
    <w:rsid w:val="0053644E"/>
    <w:rsid w:val="00537C2B"/>
    <w:rsid w:val="00541950"/>
    <w:rsid w:val="00545B6C"/>
    <w:rsid w:val="00551EE9"/>
    <w:rsid w:val="0055365F"/>
    <w:rsid w:val="00562C9F"/>
    <w:rsid w:val="005633DE"/>
    <w:rsid w:val="0057441D"/>
    <w:rsid w:val="00575C0B"/>
    <w:rsid w:val="00592AAB"/>
    <w:rsid w:val="00595BDB"/>
    <w:rsid w:val="00595F83"/>
    <w:rsid w:val="005A12C9"/>
    <w:rsid w:val="005B2B40"/>
    <w:rsid w:val="005C6906"/>
    <w:rsid w:val="005D5D82"/>
    <w:rsid w:val="005E6FD5"/>
    <w:rsid w:val="005F0282"/>
    <w:rsid w:val="005F090F"/>
    <w:rsid w:val="005F1922"/>
    <w:rsid w:val="005F4BAC"/>
    <w:rsid w:val="005F6BF3"/>
    <w:rsid w:val="00607EED"/>
    <w:rsid w:val="006113AB"/>
    <w:rsid w:val="00615370"/>
    <w:rsid w:val="00624DEF"/>
    <w:rsid w:val="0062564B"/>
    <w:rsid w:val="006308DD"/>
    <w:rsid w:val="00652757"/>
    <w:rsid w:val="00654DC9"/>
    <w:rsid w:val="006842EE"/>
    <w:rsid w:val="00691796"/>
    <w:rsid w:val="00693878"/>
    <w:rsid w:val="0069612C"/>
    <w:rsid w:val="0069728A"/>
    <w:rsid w:val="006B0A2D"/>
    <w:rsid w:val="006C0848"/>
    <w:rsid w:val="006C2848"/>
    <w:rsid w:val="006C4619"/>
    <w:rsid w:val="006D3671"/>
    <w:rsid w:val="006D68F9"/>
    <w:rsid w:val="006E0DCC"/>
    <w:rsid w:val="006F5907"/>
    <w:rsid w:val="006F662E"/>
    <w:rsid w:val="00714D63"/>
    <w:rsid w:val="00721650"/>
    <w:rsid w:val="00722144"/>
    <w:rsid w:val="00727B3F"/>
    <w:rsid w:val="007319A1"/>
    <w:rsid w:val="00733BA1"/>
    <w:rsid w:val="00761031"/>
    <w:rsid w:val="00763FB2"/>
    <w:rsid w:val="00765E55"/>
    <w:rsid w:val="00774BAA"/>
    <w:rsid w:val="007778ED"/>
    <w:rsid w:val="007805DB"/>
    <w:rsid w:val="00781195"/>
    <w:rsid w:val="00782E32"/>
    <w:rsid w:val="0078333E"/>
    <w:rsid w:val="00786FC8"/>
    <w:rsid w:val="007959B5"/>
    <w:rsid w:val="00796FB8"/>
    <w:rsid w:val="007A09DA"/>
    <w:rsid w:val="007A0D03"/>
    <w:rsid w:val="007B2FF1"/>
    <w:rsid w:val="007B4B93"/>
    <w:rsid w:val="007B6460"/>
    <w:rsid w:val="007C6CAA"/>
    <w:rsid w:val="007D6477"/>
    <w:rsid w:val="007E24B1"/>
    <w:rsid w:val="007F4924"/>
    <w:rsid w:val="007F5DC1"/>
    <w:rsid w:val="00800667"/>
    <w:rsid w:val="008071E2"/>
    <w:rsid w:val="00813315"/>
    <w:rsid w:val="008172D4"/>
    <w:rsid w:val="00822ECE"/>
    <w:rsid w:val="00823578"/>
    <w:rsid w:val="00826627"/>
    <w:rsid w:val="008378BD"/>
    <w:rsid w:val="008451FA"/>
    <w:rsid w:val="008517ED"/>
    <w:rsid w:val="00855B07"/>
    <w:rsid w:val="00872E67"/>
    <w:rsid w:val="008768BD"/>
    <w:rsid w:val="00876DEC"/>
    <w:rsid w:val="008774F7"/>
    <w:rsid w:val="00882F6D"/>
    <w:rsid w:val="008A0700"/>
    <w:rsid w:val="008A6077"/>
    <w:rsid w:val="008B74BE"/>
    <w:rsid w:val="008C6B74"/>
    <w:rsid w:val="008D3087"/>
    <w:rsid w:val="008E4198"/>
    <w:rsid w:val="008E58E5"/>
    <w:rsid w:val="008E5C88"/>
    <w:rsid w:val="008F2729"/>
    <w:rsid w:val="009010F6"/>
    <w:rsid w:val="0091376D"/>
    <w:rsid w:val="00915C82"/>
    <w:rsid w:val="00915CC6"/>
    <w:rsid w:val="00916244"/>
    <w:rsid w:val="00917C4E"/>
    <w:rsid w:val="009219D8"/>
    <w:rsid w:val="0094065D"/>
    <w:rsid w:val="009471F0"/>
    <w:rsid w:val="00951968"/>
    <w:rsid w:val="009618D6"/>
    <w:rsid w:val="0097213C"/>
    <w:rsid w:val="00973B90"/>
    <w:rsid w:val="00975D9D"/>
    <w:rsid w:val="0098522C"/>
    <w:rsid w:val="00986E5C"/>
    <w:rsid w:val="009919C9"/>
    <w:rsid w:val="00996C20"/>
    <w:rsid w:val="009B0368"/>
    <w:rsid w:val="009C0C24"/>
    <w:rsid w:val="009C63D9"/>
    <w:rsid w:val="009E1BEB"/>
    <w:rsid w:val="009E2D9C"/>
    <w:rsid w:val="009F1BEF"/>
    <w:rsid w:val="009F4B37"/>
    <w:rsid w:val="009F69BC"/>
    <w:rsid w:val="009F75A3"/>
    <w:rsid w:val="00A00748"/>
    <w:rsid w:val="00A12699"/>
    <w:rsid w:val="00A23343"/>
    <w:rsid w:val="00A3519B"/>
    <w:rsid w:val="00A562A9"/>
    <w:rsid w:val="00A820E7"/>
    <w:rsid w:val="00A82929"/>
    <w:rsid w:val="00A9444B"/>
    <w:rsid w:val="00A95D67"/>
    <w:rsid w:val="00AA077A"/>
    <w:rsid w:val="00AA1A71"/>
    <w:rsid w:val="00AB19E5"/>
    <w:rsid w:val="00AB46CF"/>
    <w:rsid w:val="00AB6554"/>
    <w:rsid w:val="00AC1C83"/>
    <w:rsid w:val="00AC3BCE"/>
    <w:rsid w:val="00AC3D2C"/>
    <w:rsid w:val="00AC4C95"/>
    <w:rsid w:val="00AD40A0"/>
    <w:rsid w:val="00AD4FB0"/>
    <w:rsid w:val="00AE0E9C"/>
    <w:rsid w:val="00AE2B87"/>
    <w:rsid w:val="00AE5C50"/>
    <w:rsid w:val="00AE65DA"/>
    <w:rsid w:val="00AF14F2"/>
    <w:rsid w:val="00AF33DA"/>
    <w:rsid w:val="00B00E5F"/>
    <w:rsid w:val="00B03210"/>
    <w:rsid w:val="00B037ED"/>
    <w:rsid w:val="00B1038C"/>
    <w:rsid w:val="00B11706"/>
    <w:rsid w:val="00B120F3"/>
    <w:rsid w:val="00B2326E"/>
    <w:rsid w:val="00B30974"/>
    <w:rsid w:val="00B33A18"/>
    <w:rsid w:val="00B46D0E"/>
    <w:rsid w:val="00B50E7E"/>
    <w:rsid w:val="00B50F6A"/>
    <w:rsid w:val="00B51780"/>
    <w:rsid w:val="00B5460A"/>
    <w:rsid w:val="00B719C8"/>
    <w:rsid w:val="00B73CF1"/>
    <w:rsid w:val="00B80DB6"/>
    <w:rsid w:val="00B81C79"/>
    <w:rsid w:val="00B82556"/>
    <w:rsid w:val="00B82C11"/>
    <w:rsid w:val="00B84A01"/>
    <w:rsid w:val="00B9362E"/>
    <w:rsid w:val="00BA3513"/>
    <w:rsid w:val="00BA408A"/>
    <w:rsid w:val="00BA4818"/>
    <w:rsid w:val="00BA4989"/>
    <w:rsid w:val="00BB3200"/>
    <w:rsid w:val="00BB56F6"/>
    <w:rsid w:val="00BC38C9"/>
    <w:rsid w:val="00BC4ECE"/>
    <w:rsid w:val="00BD29B4"/>
    <w:rsid w:val="00BD5C04"/>
    <w:rsid w:val="00BE1215"/>
    <w:rsid w:val="00BF0028"/>
    <w:rsid w:val="00BF2EBB"/>
    <w:rsid w:val="00C040C7"/>
    <w:rsid w:val="00C335DC"/>
    <w:rsid w:val="00C3475A"/>
    <w:rsid w:val="00C41152"/>
    <w:rsid w:val="00C465E0"/>
    <w:rsid w:val="00C46660"/>
    <w:rsid w:val="00C46E6F"/>
    <w:rsid w:val="00C56BB7"/>
    <w:rsid w:val="00C63E34"/>
    <w:rsid w:val="00C70343"/>
    <w:rsid w:val="00C70459"/>
    <w:rsid w:val="00C71690"/>
    <w:rsid w:val="00C81368"/>
    <w:rsid w:val="00C81692"/>
    <w:rsid w:val="00C8409C"/>
    <w:rsid w:val="00C870AE"/>
    <w:rsid w:val="00C911E9"/>
    <w:rsid w:val="00C94AA5"/>
    <w:rsid w:val="00CA3C59"/>
    <w:rsid w:val="00CB7BED"/>
    <w:rsid w:val="00CC0B65"/>
    <w:rsid w:val="00CC139E"/>
    <w:rsid w:val="00CC7C41"/>
    <w:rsid w:val="00CD062D"/>
    <w:rsid w:val="00CD2804"/>
    <w:rsid w:val="00CE0A22"/>
    <w:rsid w:val="00CF05A4"/>
    <w:rsid w:val="00D00958"/>
    <w:rsid w:val="00D013B5"/>
    <w:rsid w:val="00D04DCA"/>
    <w:rsid w:val="00D11DD2"/>
    <w:rsid w:val="00D160C2"/>
    <w:rsid w:val="00D22390"/>
    <w:rsid w:val="00D432E2"/>
    <w:rsid w:val="00D44B6C"/>
    <w:rsid w:val="00D477CB"/>
    <w:rsid w:val="00D518A4"/>
    <w:rsid w:val="00D611FE"/>
    <w:rsid w:val="00D64D7E"/>
    <w:rsid w:val="00D70D1C"/>
    <w:rsid w:val="00D810E5"/>
    <w:rsid w:val="00D81C3F"/>
    <w:rsid w:val="00D914EE"/>
    <w:rsid w:val="00D9179B"/>
    <w:rsid w:val="00D94839"/>
    <w:rsid w:val="00D9528F"/>
    <w:rsid w:val="00D97134"/>
    <w:rsid w:val="00DA287E"/>
    <w:rsid w:val="00DC13C6"/>
    <w:rsid w:val="00DC3080"/>
    <w:rsid w:val="00DD4024"/>
    <w:rsid w:val="00DE2D78"/>
    <w:rsid w:val="00DE3F91"/>
    <w:rsid w:val="00DE6045"/>
    <w:rsid w:val="00DF1DB3"/>
    <w:rsid w:val="00DF78DF"/>
    <w:rsid w:val="00E013FA"/>
    <w:rsid w:val="00E0183B"/>
    <w:rsid w:val="00E04559"/>
    <w:rsid w:val="00E06C22"/>
    <w:rsid w:val="00E072E1"/>
    <w:rsid w:val="00E12CED"/>
    <w:rsid w:val="00E15022"/>
    <w:rsid w:val="00E154D0"/>
    <w:rsid w:val="00E21A1A"/>
    <w:rsid w:val="00E237AC"/>
    <w:rsid w:val="00E244D3"/>
    <w:rsid w:val="00E2598D"/>
    <w:rsid w:val="00E31404"/>
    <w:rsid w:val="00E414E9"/>
    <w:rsid w:val="00E44A53"/>
    <w:rsid w:val="00E477B3"/>
    <w:rsid w:val="00E53B2C"/>
    <w:rsid w:val="00E55E32"/>
    <w:rsid w:val="00E55EF4"/>
    <w:rsid w:val="00E63217"/>
    <w:rsid w:val="00E664DF"/>
    <w:rsid w:val="00E67B96"/>
    <w:rsid w:val="00E67C7E"/>
    <w:rsid w:val="00E7366C"/>
    <w:rsid w:val="00E73862"/>
    <w:rsid w:val="00E7509F"/>
    <w:rsid w:val="00E7755D"/>
    <w:rsid w:val="00E80FFE"/>
    <w:rsid w:val="00E85D0E"/>
    <w:rsid w:val="00EA4157"/>
    <w:rsid w:val="00EA4BA2"/>
    <w:rsid w:val="00EA6411"/>
    <w:rsid w:val="00EA6831"/>
    <w:rsid w:val="00EB5A57"/>
    <w:rsid w:val="00EC34E0"/>
    <w:rsid w:val="00EC358E"/>
    <w:rsid w:val="00EC70A4"/>
    <w:rsid w:val="00EC7E6A"/>
    <w:rsid w:val="00ED4267"/>
    <w:rsid w:val="00EE31BD"/>
    <w:rsid w:val="00F007E0"/>
    <w:rsid w:val="00F0421C"/>
    <w:rsid w:val="00F04C5C"/>
    <w:rsid w:val="00F04FC7"/>
    <w:rsid w:val="00F07465"/>
    <w:rsid w:val="00F07634"/>
    <w:rsid w:val="00F150EA"/>
    <w:rsid w:val="00F21080"/>
    <w:rsid w:val="00F26778"/>
    <w:rsid w:val="00F2776E"/>
    <w:rsid w:val="00F3072E"/>
    <w:rsid w:val="00F41C6B"/>
    <w:rsid w:val="00F42196"/>
    <w:rsid w:val="00F43ABB"/>
    <w:rsid w:val="00F444E7"/>
    <w:rsid w:val="00F45E57"/>
    <w:rsid w:val="00F57B1E"/>
    <w:rsid w:val="00F60C2E"/>
    <w:rsid w:val="00F7159E"/>
    <w:rsid w:val="00F71CD1"/>
    <w:rsid w:val="00F73723"/>
    <w:rsid w:val="00F816B4"/>
    <w:rsid w:val="00F8389D"/>
    <w:rsid w:val="00F902F2"/>
    <w:rsid w:val="00F9741F"/>
    <w:rsid w:val="00FA565D"/>
    <w:rsid w:val="00FA7EB9"/>
    <w:rsid w:val="00FB2D6A"/>
    <w:rsid w:val="00FB2FF5"/>
    <w:rsid w:val="00FB52CE"/>
    <w:rsid w:val="00FB6762"/>
    <w:rsid w:val="00FC3EAC"/>
    <w:rsid w:val="00FE74F1"/>
    <w:rsid w:val="1ACF9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9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paragraph" w:styleId="Balk1">
    <w:name w:val="heading 1"/>
    <w:basedOn w:val="Normal"/>
    <w:link w:val="Balk1Char"/>
    <w:uiPriority w:val="9"/>
    <w:qFormat/>
    <w:rsid w:val="00996C20"/>
    <w:pPr>
      <w:spacing w:before="100" w:beforeAutospacing="1" w:after="100" w:afterAutospacing="1"/>
      <w:outlineLvl w:val="0"/>
    </w:pPr>
    <w:rPr>
      <w:rFonts w:eastAsia="Times New Roman"/>
      <w:b/>
      <w:bCs/>
      <w:kern w:val="36"/>
      <w:sz w:val="48"/>
      <w:szCs w:val="48"/>
      <w:lang w:val="tr-TR" w:eastAsia="tr-TR"/>
    </w:rPr>
  </w:style>
  <w:style w:type="paragraph" w:styleId="Balk2">
    <w:name w:val="heading 2"/>
    <w:basedOn w:val="Normal"/>
    <w:next w:val="Normal"/>
    <w:link w:val="Balk2Char"/>
    <w:uiPriority w:val="9"/>
    <w:unhideWhenUsed/>
    <w:qFormat/>
    <w:rsid w:val="00996C20"/>
    <w:pPr>
      <w:keepNext/>
      <w:spacing w:before="240" w:after="60"/>
      <w:outlineLvl w:val="1"/>
    </w:pPr>
    <w:rPr>
      <w:rFonts w:ascii="Cambria" w:eastAsia="Times New Roman" w:hAnsi="Cambria"/>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stbilgi">
    <w:name w:val="header"/>
    <w:basedOn w:val="Normal"/>
    <w:link w:val="stbilgi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stbilgiChar">
    <w:name w:val="Üstbilgi Char"/>
    <w:basedOn w:val="VarsaylanParagrafYazTipi"/>
    <w:link w:val="stbilgi"/>
    <w:uiPriority w:val="99"/>
    <w:rsid w:val="000379AB"/>
    <w:rPr>
      <w:rFonts w:ascii="Times New Roman" w:eastAsia="Calibri" w:hAnsi="Times New Roman" w:cs="Times New Roman"/>
      <w:sz w:val="20"/>
      <w:szCs w:val="20"/>
    </w:rPr>
  </w:style>
  <w:style w:type="character" w:styleId="Kpr">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KonuBalChar">
    <w:name w:val="Konu Başlığı Char"/>
    <w:basedOn w:val="VarsaylanParagrafYazTipi"/>
    <w:link w:val="KonuBal"/>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Altbilgi">
    <w:name w:val="footer"/>
    <w:basedOn w:val="Normal"/>
    <w:link w:val="AltbilgiChar"/>
    <w:uiPriority w:val="99"/>
    <w:unhideWhenUsed/>
    <w:rsid w:val="000379AB"/>
    <w:pPr>
      <w:tabs>
        <w:tab w:val="center" w:pos="4680"/>
        <w:tab w:val="right" w:pos="9360"/>
      </w:tabs>
    </w:pPr>
  </w:style>
  <w:style w:type="character" w:customStyle="1" w:styleId="AltbilgiChar">
    <w:name w:val="Altbilgi Char"/>
    <w:basedOn w:val="VarsaylanParagrafYazTipi"/>
    <w:link w:val="Altbilgi"/>
    <w:uiPriority w:val="99"/>
    <w:rsid w:val="000379AB"/>
    <w:rPr>
      <w:rFonts w:ascii="Times New Roman" w:eastAsia="Calibri" w:hAnsi="Times New Roman" w:cs="Times New Roman"/>
      <w:sz w:val="20"/>
      <w:szCs w:val="20"/>
    </w:rPr>
  </w:style>
  <w:style w:type="paragraph" w:styleId="ListeParagraf">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B81C79"/>
    <w:rPr>
      <w:color w:val="808080"/>
      <w:shd w:val="clear" w:color="auto" w:fill="E6E6E6"/>
    </w:rPr>
  </w:style>
  <w:style w:type="paragraph" w:styleId="BalonMetni">
    <w:name w:val="Balloon Text"/>
    <w:basedOn w:val="Normal"/>
    <w:link w:val="BalonMetniChar"/>
    <w:uiPriority w:val="99"/>
    <w:semiHidden/>
    <w:unhideWhenUsed/>
    <w:rsid w:val="007B4B9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4B93"/>
    <w:rPr>
      <w:rFonts w:ascii="Segoe UI" w:eastAsia="Calibri" w:hAnsi="Segoe UI" w:cs="Segoe UI"/>
      <w:sz w:val="18"/>
      <w:szCs w:val="18"/>
    </w:rPr>
  </w:style>
  <w:style w:type="character" w:styleId="Vurgu">
    <w:name w:val="Emphasis"/>
    <w:basedOn w:val="VarsaylanParagrafYazTipi"/>
    <w:uiPriority w:val="20"/>
    <w:qFormat/>
    <w:rsid w:val="007B4B93"/>
    <w:rPr>
      <w:i/>
      <w:iCs/>
    </w:rPr>
  </w:style>
  <w:style w:type="character" w:styleId="zlenenKpr">
    <w:name w:val="FollowedHyperlink"/>
    <w:basedOn w:val="VarsaylanParagrafYazTipi"/>
    <w:uiPriority w:val="99"/>
    <w:semiHidden/>
    <w:unhideWhenUsed/>
    <w:rsid w:val="00F45E57"/>
    <w:rPr>
      <w:color w:val="954F72" w:themeColor="followedHyperlink"/>
      <w:u w:val="single"/>
    </w:rPr>
  </w:style>
  <w:style w:type="character" w:customStyle="1" w:styleId="surname">
    <w:name w:val="surname"/>
    <w:basedOn w:val="VarsaylanParagrafYazTipi"/>
    <w:rsid w:val="00D81C3F"/>
  </w:style>
  <w:style w:type="character" w:styleId="Gl">
    <w:name w:val="Strong"/>
    <w:uiPriority w:val="22"/>
    <w:qFormat/>
    <w:rsid w:val="001971DA"/>
    <w:rPr>
      <w:b/>
      <w:bCs/>
    </w:rPr>
  </w:style>
  <w:style w:type="character" w:customStyle="1" w:styleId="hps">
    <w:name w:val="hps"/>
    <w:basedOn w:val="VarsaylanParagrafYazTipi"/>
    <w:rsid w:val="001971DA"/>
  </w:style>
  <w:style w:type="character" w:customStyle="1" w:styleId="alt-edited">
    <w:name w:val="alt-edited"/>
    <w:basedOn w:val="VarsaylanParagrafYazTipi"/>
    <w:rsid w:val="001971DA"/>
  </w:style>
  <w:style w:type="character" w:styleId="AklamaBavurusu">
    <w:name w:val="annotation reference"/>
    <w:uiPriority w:val="99"/>
    <w:semiHidden/>
    <w:unhideWhenUsed/>
    <w:rsid w:val="001971DA"/>
    <w:rPr>
      <w:sz w:val="16"/>
      <w:szCs w:val="16"/>
    </w:rPr>
  </w:style>
  <w:style w:type="paragraph" w:styleId="AklamaMetni">
    <w:name w:val="annotation text"/>
    <w:basedOn w:val="Normal"/>
    <w:link w:val="AklamaMetniChar"/>
    <w:uiPriority w:val="99"/>
    <w:semiHidden/>
    <w:unhideWhenUsed/>
    <w:rsid w:val="001971DA"/>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1971DA"/>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1971DA"/>
    <w:rPr>
      <w:b/>
      <w:bCs/>
    </w:rPr>
  </w:style>
  <w:style w:type="character" w:customStyle="1" w:styleId="AklamaKonusuChar">
    <w:name w:val="Açıklama Konusu Char"/>
    <w:basedOn w:val="AklamaMetniChar"/>
    <w:link w:val="AklamaKonusu"/>
    <w:uiPriority w:val="99"/>
    <w:semiHidden/>
    <w:rsid w:val="001971DA"/>
    <w:rPr>
      <w:rFonts w:ascii="Calibri" w:eastAsia="Calibri" w:hAnsi="Calibri" w:cs="Times New Roman"/>
      <w:b/>
      <w:bCs/>
      <w:sz w:val="20"/>
      <w:szCs w:val="20"/>
      <w:lang w:val="x-none" w:eastAsia="x-none"/>
    </w:rPr>
  </w:style>
  <w:style w:type="table" w:styleId="TabloKlavuzu">
    <w:name w:val="Table Grid"/>
    <w:basedOn w:val="NormalTablo"/>
    <w:uiPriority w:val="59"/>
    <w:rsid w:val="001971DA"/>
    <w:rPr>
      <w:rFonts w:ascii="Calibri" w:eastAsia="Calibri" w:hAnsi="Calibri"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1971DA"/>
  </w:style>
  <w:style w:type="character" w:customStyle="1" w:styleId="given-names">
    <w:name w:val="given-names"/>
    <w:basedOn w:val="VarsaylanParagrafYazTipi"/>
    <w:rsid w:val="001971DA"/>
  </w:style>
  <w:style w:type="character" w:customStyle="1" w:styleId="year">
    <w:name w:val="year"/>
    <w:basedOn w:val="VarsaylanParagrafYazTipi"/>
    <w:rsid w:val="001971DA"/>
  </w:style>
  <w:style w:type="character" w:customStyle="1" w:styleId="chapter-title">
    <w:name w:val="chapter-title"/>
    <w:basedOn w:val="VarsaylanParagrafYazTipi"/>
    <w:rsid w:val="001971DA"/>
  </w:style>
  <w:style w:type="character" w:customStyle="1" w:styleId="source">
    <w:name w:val="source"/>
    <w:basedOn w:val="VarsaylanParagrafYazTipi"/>
    <w:rsid w:val="001971DA"/>
  </w:style>
  <w:style w:type="character" w:customStyle="1" w:styleId="publisher-name">
    <w:name w:val="publisher-name"/>
    <w:basedOn w:val="VarsaylanParagrafYazTipi"/>
    <w:rsid w:val="001971DA"/>
  </w:style>
  <w:style w:type="character" w:customStyle="1" w:styleId="publisher-loc">
    <w:name w:val="publisher-loc"/>
    <w:basedOn w:val="VarsaylanParagrafYazTipi"/>
    <w:rsid w:val="001971DA"/>
  </w:style>
  <w:style w:type="character" w:styleId="SatrNumaras">
    <w:name w:val="line number"/>
    <w:uiPriority w:val="99"/>
    <w:semiHidden/>
    <w:unhideWhenUsed/>
    <w:rsid w:val="001971DA"/>
  </w:style>
  <w:style w:type="paragraph" w:styleId="Dzeltme">
    <w:name w:val="Revision"/>
    <w:hidden/>
    <w:uiPriority w:val="99"/>
    <w:semiHidden/>
    <w:rsid w:val="002E55FB"/>
    <w:rPr>
      <w:rFonts w:ascii="Times New Roman" w:eastAsia="Calibri" w:hAnsi="Times New Roman" w:cs="Times New Roman"/>
      <w:sz w:val="20"/>
      <w:szCs w:val="20"/>
    </w:rPr>
  </w:style>
  <w:style w:type="character" w:customStyle="1" w:styleId="Balk1Char">
    <w:name w:val="Başlık 1 Char"/>
    <w:basedOn w:val="VarsaylanParagrafYazTipi"/>
    <w:link w:val="Balk1"/>
    <w:uiPriority w:val="9"/>
    <w:rsid w:val="00996C20"/>
    <w:rPr>
      <w:rFonts w:ascii="Times New Roman" w:eastAsia="Times New Roman" w:hAnsi="Times New Roman" w:cs="Times New Roman"/>
      <w:b/>
      <w:bCs/>
      <w:kern w:val="36"/>
      <w:sz w:val="48"/>
      <w:szCs w:val="48"/>
      <w:lang w:val="tr-TR" w:eastAsia="tr-TR"/>
    </w:rPr>
  </w:style>
  <w:style w:type="character" w:customStyle="1" w:styleId="Balk2Char">
    <w:name w:val="Başlık 2 Char"/>
    <w:basedOn w:val="VarsaylanParagrafYazTipi"/>
    <w:link w:val="Balk2"/>
    <w:uiPriority w:val="9"/>
    <w:rsid w:val="00996C20"/>
    <w:rPr>
      <w:rFonts w:ascii="Cambria" w:eastAsia="Times New Roman" w:hAnsi="Cambria" w:cs="Times New Roman"/>
      <w:b/>
      <w:bCs/>
      <w:i/>
      <w:iCs/>
      <w:sz w:val="28"/>
      <w:szCs w:val="28"/>
    </w:rPr>
  </w:style>
  <w:style w:type="paragraph" w:customStyle="1" w:styleId="Default">
    <w:name w:val="Default"/>
    <w:rsid w:val="00996C20"/>
    <w:pPr>
      <w:autoSpaceDE w:val="0"/>
      <w:autoSpaceDN w:val="0"/>
      <w:adjustRightInd w:val="0"/>
    </w:pPr>
    <w:rPr>
      <w:rFonts w:ascii="Times New Roman" w:eastAsia="Calibri" w:hAnsi="Times New Roman" w:cs="Times New Roman"/>
      <w:color w:val="000000"/>
      <w:lang w:val="tr-TR"/>
    </w:rPr>
  </w:style>
  <w:style w:type="character" w:customStyle="1" w:styleId="title-text">
    <w:name w:val="title-text"/>
    <w:rsid w:val="00996C20"/>
  </w:style>
  <w:style w:type="character" w:customStyle="1" w:styleId="text0">
    <w:name w:val="text"/>
    <w:rsid w:val="00996C20"/>
  </w:style>
  <w:style w:type="character" w:customStyle="1" w:styleId="author-ref">
    <w:name w:val="author-ref"/>
    <w:rsid w:val="00996C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paragraph" w:styleId="Balk1">
    <w:name w:val="heading 1"/>
    <w:basedOn w:val="Normal"/>
    <w:link w:val="Balk1Char"/>
    <w:uiPriority w:val="9"/>
    <w:qFormat/>
    <w:rsid w:val="00996C20"/>
    <w:pPr>
      <w:spacing w:before="100" w:beforeAutospacing="1" w:after="100" w:afterAutospacing="1"/>
      <w:outlineLvl w:val="0"/>
    </w:pPr>
    <w:rPr>
      <w:rFonts w:eastAsia="Times New Roman"/>
      <w:b/>
      <w:bCs/>
      <w:kern w:val="36"/>
      <w:sz w:val="48"/>
      <w:szCs w:val="48"/>
      <w:lang w:val="tr-TR" w:eastAsia="tr-TR"/>
    </w:rPr>
  </w:style>
  <w:style w:type="paragraph" w:styleId="Balk2">
    <w:name w:val="heading 2"/>
    <w:basedOn w:val="Normal"/>
    <w:next w:val="Normal"/>
    <w:link w:val="Balk2Char"/>
    <w:uiPriority w:val="9"/>
    <w:unhideWhenUsed/>
    <w:qFormat/>
    <w:rsid w:val="00996C20"/>
    <w:pPr>
      <w:keepNext/>
      <w:spacing w:before="240" w:after="60"/>
      <w:outlineLvl w:val="1"/>
    </w:pPr>
    <w:rPr>
      <w:rFonts w:ascii="Cambria" w:eastAsia="Times New Roman" w:hAnsi="Cambria"/>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stbilgi">
    <w:name w:val="header"/>
    <w:basedOn w:val="Normal"/>
    <w:link w:val="stbilgi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stbilgiChar">
    <w:name w:val="Üstbilgi Char"/>
    <w:basedOn w:val="VarsaylanParagrafYazTipi"/>
    <w:link w:val="stbilgi"/>
    <w:uiPriority w:val="99"/>
    <w:rsid w:val="000379AB"/>
    <w:rPr>
      <w:rFonts w:ascii="Times New Roman" w:eastAsia="Calibri" w:hAnsi="Times New Roman" w:cs="Times New Roman"/>
      <w:sz w:val="20"/>
      <w:szCs w:val="20"/>
    </w:rPr>
  </w:style>
  <w:style w:type="character" w:styleId="Kpr">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KonuBalChar">
    <w:name w:val="Konu Başlığı Char"/>
    <w:basedOn w:val="VarsaylanParagrafYazTipi"/>
    <w:link w:val="KonuBal"/>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Altbilgi">
    <w:name w:val="footer"/>
    <w:basedOn w:val="Normal"/>
    <w:link w:val="AltbilgiChar"/>
    <w:uiPriority w:val="99"/>
    <w:unhideWhenUsed/>
    <w:rsid w:val="000379AB"/>
    <w:pPr>
      <w:tabs>
        <w:tab w:val="center" w:pos="4680"/>
        <w:tab w:val="right" w:pos="9360"/>
      </w:tabs>
    </w:pPr>
  </w:style>
  <w:style w:type="character" w:customStyle="1" w:styleId="AltbilgiChar">
    <w:name w:val="Altbilgi Char"/>
    <w:basedOn w:val="VarsaylanParagrafYazTipi"/>
    <w:link w:val="Altbilgi"/>
    <w:uiPriority w:val="99"/>
    <w:rsid w:val="000379AB"/>
    <w:rPr>
      <w:rFonts w:ascii="Times New Roman" w:eastAsia="Calibri" w:hAnsi="Times New Roman" w:cs="Times New Roman"/>
      <w:sz w:val="20"/>
      <w:szCs w:val="20"/>
    </w:rPr>
  </w:style>
  <w:style w:type="paragraph" w:styleId="ListeParagraf">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B81C79"/>
    <w:rPr>
      <w:color w:val="808080"/>
      <w:shd w:val="clear" w:color="auto" w:fill="E6E6E6"/>
    </w:rPr>
  </w:style>
  <w:style w:type="paragraph" w:styleId="BalonMetni">
    <w:name w:val="Balloon Text"/>
    <w:basedOn w:val="Normal"/>
    <w:link w:val="BalonMetniChar"/>
    <w:uiPriority w:val="99"/>
    <w:semiHidden/>
    <w:unhideWhenUsed/>
    <w:rsid w:val="007B4B9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4B93"/>
    <w:rPr>
      <w:rFonts w:ascii="Segoe UI" w:eastAsia="Calibri" w:hAnsi="Segoe UI" w:cs="Segoe UI"/>
      <w:sz w:val="18"/>
      <w:szCs w:val="18"/>
    </w:rPr>
  </w:style>
  <w:style w:type="character" w:styleId="Vurgu">
    <w:name w:val="Emphasis"/>
    <w:basedOn w:val="VarsaylanParagrafYazTipi"/>
    <w:uiPriority w:val="20"/>
    <w:qFormat/>
    <w:rsid w:val="007B4B93"/>
    <w:rPr>
      <w:i/>
      <w:iCs/>
    </w:rPr>
  </w:style>
  <w:style w:type="character" w:styleId="zlenenKpr">
    <w:name w:val="FollowedHyperlink"/>
    <w:basedOn w:val="VarsaylanParagrafYazTipi"/>
    <w:uiPriority w:val="99"/>
    <w:semiHidden/>
    <w:unhideWhenUsed/>
    <w:rsid w:val="00F45E57"/>
    <w:rPr>
      <w:color w:val="954F72" w:themeColor="followedHyperlink"/>
      <w:u w:val="single"/>
    </w:rPr>
  </w:style>
  <w:style w:type="character" w:customStyle="1" w:styleId="surname">
    <w:name w:val="surname"/>
    <w:basedOn w:val="VarsaylanParagrafYazTipi"/>
    <w:rsid w:val="00D81C3F"/>
  </w:style>
  <w:style w:type="character" w:styleId="Gl">
    <w:name w:val="Strong"/>
    <w:uiPriority w:val="22"/>
    <w:qFormat/>
    <w:rsid w:val="001971DA"/>
    <w:rPr>
      <w:b/>
      <w:bCs/>
    </w:rPr>
  </w:style>
  <w:style w:type="character" w:customStyle="1" w:styleId="hps">
    <w:name w:val="hps"/>
    <w:basedOn w:val="VarsaylanParagrafYazTipi"/>
    <w:rsid w:val="001971DA"/>
  </w:style>
  <w:style w:type="character" w:customStyle="1" w:styleId="alt-edited">
    <w:name w:val="alt-edited"/>
    <w:basedOn w:val="VarsaylanParagrafYazTipi"/>
    <w:rsid w:val="001971DA"/>
  </w:style>
  <w:style w:type="character" w:styleId="AklamaBavurusu">
    <w:name w:val="annotation reference"/>
    <w:uiPriority w:val="99"/>
    <w:semiHidden/>
    <w:unhideWhenUsed/>
    <w:rsid w:val="001971DA"/>
    <w:rPr>
      <w:sz w:val="16"/>
      <w:szCs w:val="16"/>
    </w:rPr>
  </w:style>
  <w:style w:type="paragraph" w:styleId="AklamaMetni">
    <w:name w:val="annotation text"/>
    <w:basedOn w:val="Normal"/>
    <w:link w:val="AklamaMetniChar"/>
    <w:uiPriority w:val="99"/>
    <w:semiHidden/>
    <w:unhideWhenUsed/>
    <w:rsid w:val="001971DA"/>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1971DA"/>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1971DA"/>
    <w:rPr>
      <w:b/>
      <w:bCs/>
    </w:rPr>
  </w:style>
  <w:style w:type="character" w:customStyle="1" w:styleId="AklamaKonusuChar">
    <w:name w:val="Açıklama Konusu Char"/>
    <w:basedOn w:val="AklamaMetniChar"/>
    <w:link w:val="AklamaKonusu"/>
    <w:uiPriority w:val="99"/>
    <w:semiHidden/>
    <w:rsid w:val="001971DA"/>
    <w:rPr>
      <w:rFonts w:ascii="Calibri" w:eastAsia="Calibri" w:hAnsi="Calibri" w:cs="Times New Roman"/>
      <w:b/>
      <w:bCs/>
      <w:sz w:val="20"/>
      <w:szCs w:val="20"/>
      <w:lang w:val="x-none" w:eastAsia="x-none"/>
    </w:rPr>
  </w:style>
  <w:style w:type="table" w:styleId="TabloKlavuzu">
    <w:name w:val="Table Grid"/>
    <w:basedOn w:val="NormalTablo"/>
    <w:uiPriority w:val="59"/>
    <w:rsid w:val="001971DA"/>
    <w:rPr>
      <w:rFonts w:ascii="Calibri" w:eastAsia="Calibri" w:hAnsi="Calibri"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1971DA"/>
  </w:style>
  <w:style w:type="character" w:customStyle="1" w:styleId="given-names">
    <w:name w:val="given-names"/>
    <w:basedOn w:val="VarsaylanParagrafYazTipi"/>
    <w:rsid w:val="001971DA"/>
  </w:style>
  <w:style w:type="character" w:customStyle="1" w:styleId="year">
    <w:name w:val="year"/>
    <w:basedOn w:val="VarsaylanParagrafYazTipi"/>
    <w:rsid w:val="001971DA"/>
  </w:style>
  <w:style w:type="character" w:customStyle="1" w:styleId="chapter-title">
    <w:name w:val="chapter-title"/>
    <w:basedOn w:val="VarsaylanParagrafYazTipi"/>
    <w:rsid w:val="001971DA"/>
  </w:style>
  <w:style w:type="character" w:customStyle="1" w:styleId="source">
    <w:name w:val="source"/>
    <w:basedOn w:val="VarsaylanParagrafYazTipi"/>
    <w:rsid w:val="001971DA"/>
  </w:style>
  <w:style w:type="character" w:customStyle="1" w:styleId="publisher-name">
    <w:name w:val="publisher-name"/>
    <w:basedOn w:val="VarsaylanParagrafYazTipi"/>
    <w:rsid w:val="001971DA"/>
  </w:style>
  <w:style w:type="character" w:customStyle="1" w:styleId="publisher-loc">
    <w:name w:val="publisher-loc"/>
    <w:basedOn w:val="VarsaylanParagrafYazTipi"/>
    <w:rsid w:val="001971DA"/>
  </w:style>
  <w:style w:type="character" w:styleId="SatrNumaras">
    <w:name w:val="line number"/>
    <w:uiPriority w:val="99"/>
    <w:semiHidden/>
    <w:unhideWhenUsed/>
    <w:rsid w:val="001971DA"/>
  </w:style>
  <w:style w:type="paragraph" w:styleId="Dzeltme">
    <w:name w:val="Revision"/>
    <w:hidden/>
    <w:uiPriority w:val="99"/>
    <w:semiHidden/>
    <w:rsid w:val="002E55FB"/>
    <w:rPr>
      <w:rFonts w:ascii="Times New Roman" w:eastAsia="Calibri" w:hAnsi="Times New Roman" w:cs="Times New Roman"/>
      <w:sz w:val="20"/>
      <w:szCs w:val="20"/>
    </w:rPr>
  </w:style>
  <w:style w:type="character" w:customStyle="1" w:styleId="Balk1Char">
    <w:name w:val="Başlık 1 Char"/>
    <w:basedOn w:val="VarsaylanParagrafYazTipi"/>
    <w:link w:val="Balk1"/>
    <w:uiPriority w:val="9"/>
    <w:rsid w:val="00996C20"/>
    <w:rPr>
      <w:rFonts w:ascii="Times New Roman" w:eastAsia="Times New Roman" w:hAnsi="Times New Roman" w:cs="Times New Roman"/>
      <w:b/>
      <w:bCs/>
      <w:kern w:val="36"/>
      <w:sz w:val="48"/>
      <w:szCs w:val="48"/>
      <w:lang w:val="tr-TR" w:eastAsia="tr-TR"/>
    </w:rPr>
  </w:style>
  <w:style w:type="character" w:customStyle="1" w:styleId="Balk2Char">
    <w:name w:val="Başlık 2 Char"/>
    <w:basedOn w:val="VarsaylanParagrafYazTipi"/>
    <w:link w:val="Balk2"/>
    <w:uiPriority w:val="9"/>
    <w:rsid w:val="00996C20"/>
    <w:rPr>
      <w:rFonts w:ascii="Cambria" w:eastAsia="Times New Roman" w:hAnsi="Cambria" w:cs="Times New Roman"/>
      <w:b/>
      <w:bCs/>
      <w:i/>
      <w:iCs/>
      <w:sz w:val="28"/>
      <w:szCs w:val="28"/>
    </w:rPr>
  </w:style>
  <w:style w:type="paragraph" w:customStyle="1" w:styleId="Default">
    <w:name w:val="Default"/>
    <w:rsid w:val="00996C20"/>
    <w:pPr>
      <w:autoSpaceDE w:val="0"/>
      <w:autoSpaceDN w:val="0"/>
      <w:adjustRightInd w:val="0"/>
    </w:pPr>
    <w:rPr>
      <w:rFonts w:ascii="Times New Roman" w:eastAsia="Calibri" w:hAnsi="Times New Roman" w:cs="Times New Roman"/>
      <w:color w:val="000000"/>
      <w:lang w:val="tr-TR"/>
    </w:rPr>
  </w:style>
  <w:style w:type="character" w:customStyle="1" w:styleId="title-text">
    <w:name w:val="title-text"/>
    <w:rsid w:val="00996C20"/>
  </w:style>
  <w:style w:type="character" w:customStyle="1" w:styleId="text0">
    <w:name w:val="text"/>
    <w:rsid w:val="00996C20"/>
  </w:style>
  <w:style w:type="character" w:customStyle="1" w:styleId="author-ref">
    <w:name w:val="author-ref"/>
    <w:rsid w:val="00996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70273748">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6.jpg"/><Relationship Id="rId10" Type="http://schemas.openxmlformats.org/officeDocument/2006/relationships/hyperlink" Target="mailto:karabacak1977@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29C11-9B68-4662-B5B1-9155DE60C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27</Pages>
  <Words>10588</Words>
  <Characters>60358</Characters>
  <Application>Microsoft Office Word</Application>
  <DocSecurity>0</DocSecurity>
  <Lines>502</Lines>
  <Paragraphs>141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Hanson</dc:creator>
  <cp:lastModifiedBy>Volkan Karabacak</cp:lastModifiedBy>
  <cp:revision>5</cp:revision>
  <dcterms:created xsi:type="dcterms:W3CDTF">2019-01-15T09:42:00Z</dcterms:created>
  <dcterms:modified xsi:type="dcterms:W3CDTF">2019-04-10T02:33:00Z</dcterms:modified>
</cp:coreProperties>
</file>