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053C0" w14:textId="2079F69F" w:rsidR="00E2024B" w:rsidRDefault="007B31E6">
      <w:pPr>
        <w:spacing w:line="480" w:lineRule="auto"/>
        <w:rPr>
          <w:sz w:val="36"/>
          <w:szCs w:val="36"/>
        </w:rPr>
      </w:pPr>
      <w:r>
        <w:rPr>
          <w:sz w:val="36"/>
          <w:szCs w:val="36"/>
        </w:rPr>
        <w:t xml:space="preserve">Regional-scale </w:t>
      </w:r>
      <w:proofErr w:type="spellStart"/>
      <w:r>
        <w:rPr>
          <w:sz w:val="36"/>
          <w:szCs w:val="36"/>
        </w:rPr>
        <w:t>paleobathymetry</w:t>
      </w:r>
      <w:proofErr w:type="spellEnd"/>
      <w:r>
        <w:rPr>
          <w:sz w:val="36"/>
          <w:szCs w:val="36"/>
        </w:rPr>
        <w:t xml:space="preserve"> </w:t>
      </w:r>
      <w:r w:rsidR="001F33CE">
        <w:rPr>
          <w:sz w:val="36"/>
          <w:szCs w:val="36"/>
        </w:rPr>
        <w:t>control</w:t>
      </w:r>
      <w:r w:rsidR="00603597">
        <w:rPr>
          <w:sz w:val="36"/>
          <w:szCs w:val="36"/>
        </w:rPr>
        <w:t>led</w:t>
      </w:r>
      <w:r w:rsidR="001F33CE">
        <w:rPr>
          <w:sz w:val="36"/>
          <w:szCs w:val="36"/>
        </w:rPr>
        <w:t xml:space="preserve"> </w:t>
      </w:r>
      <w:r>
        <w:rPr>
          <w:sz w:val="36"/>
          <w:szCs w:val="36"/>
        </w:rPr>
        <w:t xml:space="preserve">location, but not </w:t>
      </w:r>
      <w:bookmarkStart w:id="0" w:name="_GoBack"/>
      <w:bookmarkEnd w:id="0"/>
      <w:r>
        <w:rPr>
          <w:sz w:val="36"/>
          <w:szCs w:val="36"/>
        </w:rPr>
        <w:t xml:space="preserve">magnitude, </w:t>
      </w:r>
      <w:r w:rsidR="001F33CE">
        <w:rPr>
          <w:sz w:val="36"/>
          <w:szCs w:val="36"/>
        </w:rPr>
        <w:t>o</w:t>
      </w:r>
      <w:r>
        <w:rPr>
          <w:sz w:val="36"/>
          <w:szCs w:val="36"/>
        </w:rPr>
        <w:t>f</w:t>
      </w:r>
      <w:r w:rsidR="001F33CE">
        <w:rPr>
          <w:sz w:val="36"/>
          <w:szCs w:val="36"/>
        </w:rPr>
        <w:t xml:space="preserve"> tidal </w:t>
      </w:r>
      <w:r>
        <w:rPr>
          <w:sz w:val="36"/>
          <w:szCs w:val="36"/>
        </w:rPr>
        <w:t xml:space="preserve">dynamics </w:t>
      </w:r>
      <w:r w:rsidR="001F33CE">
        <w:rPr>
          <w:sz w:val="36"/>
          <w:szCs w:val="36"/>
        </w:rPr>
        <w:t>in the</w:t>
      </w:r>
      <w:r w:rsidR="00332558">
        <w:rPr>
          <w:sz w:val="36"/>
          <w:szCs w:val="36"/>
        </w:rPr>
        <w:t xml:space="preserve"> </w:t>
      </w:r>
      <w:r w:rsidR="001F33CE">
        <w:rPr>
          <w:sz w:val="36"/>
          <w:szCs w:val="36"/>
        </w:rPr>
        <w:t xml:space="preserve">Late </w:t>
      </w:r>
      <w:r w:rsidR="00332558">
        <w:rPr>
          <w:sz w:val="36"/>
          <w:szCs w:val="36"/>
        </w:rPr>
        <w:t>Cretaceous Western Interior Seaway, USA</w:t>
      </w:r>
      <w:r>
        <w:rPr>
          <w:sz w:val="36"/>
          <w:szCs w:val="36"/>
        </w:rPr>
        <w:t>.</w:t>
      </w:r>
    </w:p>
    <w:p w14:paraId="36C3C756" w14:textId="77777777" w:rsidR="005755D6" w:rsidRDefault="005755D6" w:rsidP="005755D6">
      <w:pPr>
        <w:spacing w:line="360" w:lineRule="auto"/>
      </w:pPr>
      <w:r>
        <w:rPr>
          <w:b/>
        </w:rPr>
        <w:t>Christopher D. Dean</w:t>
      </w:r>
      <w:r>
        <w:rPr>
          <w:b/>
          <w:vertAlign w:val="superscript"/>
        </w:rPr>
        <w:t>1</w:t>
      </w:r>
      <w:r>
        <w:rPr>
          <w:b/>
        </w:rPr>
        <w:t>, Daniel S. Collins</w:t>
      </w:r>
      <w:r>
        <w:rPr>
          <w:b/>
          <w:vertAlign w:val="superscript"/>
        </w:rPr>
        <w:t>1</w:t>
      </w:r>
      <w:proofErr w:type="gramStart"/>
      <w:r>
        <w:rPr>
          <w:b/>
          <w:vertAlign w:val="superscript"/>
        </w:rPr>
        <w:t>,2</w:t>
      </w:r>
      <w:proofErr w:type="gramEnd"/>
      <w:r>
        <w:rPr>
          <w:b/>
        </w:rPr>
        <w:t>, Marijn van Cappelle</w:t>
      </w:r>
      <w:r>
        <w:rPr>
          <w:b/>
          <w:vertAlign w:val="superscript"/>
        </w:rPr>
        <w:t>1,3</w:t>
      </w:r>
      <w:r>
        <w:rPr>
          <w:b/>
        </w:rPr>
        <w:t>, Alexandros Avdis</w:t>
      </w:r>
      <w:r>
        <w:rPr>
          <w:b/>
          <w:vertAlign w:val="superscript"/>
        </w:rPr>
        <w:t>1</w:t>
      </w:r>
      <w:r>
        <w:rPr>
          <w:b/>
        </w:rPr>
        <w:t>, and Gary J. Hampson</w:t>
      </w:r>
      <w:r>
        <w:rPr>
          <w:b/>
          <w:vertAlign w:val="superscript"/>
        </w:rPr>
        <w:t>1</w:t>
      </w:r>
    </w:p>
    <w:p w14:paraId="0FC3041D" w14:textId="77777777" w:rsidR="005755D6" w:rsidRDefault="005755D6" w:rsidP="005755D6">
      <w:pPr>
        <w:spacing w:line="360" w:lineRule="auto"/>
        <w:rPr>
          <w:spacing w:val="20"/>
          <w:sz w:val="4"/>
        </w:rPr>
      </w:pPr>
    </w:p>
    <w:p w14:paraId="47818628" w14:textId="77777777" w:rsidR="005755D6" w:rsidRPr="00AA5804" w:rsidRDefault="005755D6" w:rsidP="005755D6">
      <w:pPr>
        <w:spacing w:line="360" w:lineRule="auto"/>
        <w:rPr>
          <w:i/>
          <w:sz w:val="22"/>
          <w:szCs w:val="22"/>
          <w:vertAlign w:val="superscript"/>
        </w:rPr>
      </w:pPr>
      <w:r>
        <w:rPr>
          <w:i/>
          <w:sz w:val="22"/>
          <w:szCs w:val="22"/>
          <w:vertAlign w:val="superscript"/>
        </w:rPr>
        <w:t>1</w:t>
      </w:r>
      <w:r>
        <w:rPr>
          <w:i/>
          <w:sz w:val="22"/>
          <w:szCs w:val="22"/>
        </w:rPr>
        <w:t>Department of Earth Science and Engineering, Imperial College London, London, UK;</w:t>
      </w:r>
      <w:r w:rsidRPr="00AA5804">
        <w:rPr>
          <w:i/>
          <w:sz w:val="22"/>
          <w:szCs w:val="22"/>
        </w:rPr>
        <w:t xml:space="preserve"> </w:t>
      </w:r>
      <w:r>
        <w:rPr>
          <w:i/>
          <w:sz w:val="22"/>
          <w:szCs w:val="22"/>
        </w:rPr>
        <w:t>Email: cdd09@ic.ac.uk</w:t>
      </w:r>
    </w:p>
    <w:p w14:paraId="4F047A28" w14:textId="57035724" w:rsidR="005755D6" w:rsidRDefault="005755D6" w:rsidP="005755D6">
      <w:pPr>
        <w:spacing w:line="360" w:lineRule="auto"/>
        <w:rPr>
          <w:i/>
          <w:sz w:val="22"/>
          <w:szCs w:val="22"/>
        </w:rPr>
      </w:pPr>
      <w:r>
        <w:rPr>
          <w:i/>
          <w:sz w:val="22"/>
          <w:szCs w:val="22"/>
          <w:vertAlign w:val="superscript"/>
        </w:rPr>
        <w:t>2</w:t>
      </w:r>
      <w:r w:rsidRPr="00FB374C">
        <w:rPr>
          <w:i/>
          <w:sz w:val="22"/>
          <w:szCs w:val="22"/>
        </w:rPr>
        <w:t>Shell International Limited, 40 Bank St, London</w:t>
      </w:r>
      <w:r w:rsidR="00A13787">
        <w:rPr>
          <w:i/>
          <w:sz w:val="22"/>
          <w:szCs w:val="22"/>
        </w:rPr>
        <w:t>, UK</w:t>
      </w:r>
    </w:p>
    <w:p w14:paraId="79CF3143" w14:textId="3C094E20" w:rsidR="005755D6" w:rsidRDefault="005755D6" w:rsidP="005755D6">
      <w:pPr>
        <w:spacing w:line="360" w:lineRule="auto"/>
        <w:rPr>
          <w:i/>
          <w:sz w:val="22"/>
          <w:szCs w:val="22"/>
        </w:rPr>
      </w:pPr>
      <w:r>
        <w:rPr>
          <w:i/>
          <w:sz w:val="22"/>
          <w:szCs w:val="22"/>
          <w:vertAlign w:val="superscript"/>
        </w:rPr>
        <w:t>3</w:t>
      </w:r>
      <w:r>
        <w:rPr>
          <w:i/>
          <w:sz w:val="22"/>
          <w:szCs w:val="22"/>
        </w:rPr>
        <w:t xml:space="preserve">Fugro, </w:t>
      </w:r>
      <w:proofErr w:type="spellStart"/>
      <w:r>
        <w:rPr>
          <w:i/>
          <w:sz w:val="22"/>
          <w:szCs w:val="22"/>
        </w:rPr>
        <w:t>Prismastr</w:t>
      </w:r>
      <w:r w:rsidR="00A13787">
        <w:rPr>
          <w:i/>
          <w:sz w:val="22"/>
          <w:szCs w:val="22"/>
        </w:rPr>
        <w:t>aat</w:t>
      </w:r>
      <w:proofErr w:type="spellEnd"/>
      <w:r w:rsidR="00A13787">
        <w:rPr>
          <w:i/>
          <w:sz w:val="22"/>
          <w:szCs w:val="22"/>
        </w:rPr>
        <w:t xml:space="preserve"> 4, </w:t>
      </w:r>
      <w:proofErr w:type="spellStart"/>
      <w:r w:rsidR="00A13787">
        <w:rPr>
          <w:i/>
          <w:sz w:val="22"/>
          <w:szCs w:val="22"/>
        </w:rPr>
        <w:t>Nootdorp</w:t>
      </w:r>
      <w:proofErr w:type="spellEnd"/>
      <w:r w:rsidR="00A13787">
        <w:rPr>
          <w:i/>
          <w:sz w:val="22"/>
          <w:szCs w:val="22"/>
        </w:rPr>
        <w:t>, the Netherlands</w:t>
      </w:r>
    </w:p>
    <w:p w14:paraId="601D0680" w14:textId="77777777" w:rsidR="00AA5804" w:rsidRPr="00AA5804" w:rsidRDefault="00AA5804" w:rsidP="00AA5804">
      <w:pPr>
        <w:spacing w:line="360" w:lineRule="auto"/>
        <w:rPr>
          <w:i/>
          <w:sz w:val="22"/>
          <w:szCs w:val="22"/>
        </w:rPr>
      </w:pPr>
    </w:p>
    <w:p w14:paraId="107B19E3" w14:textId="339CDA97" w:rsidR="00A74AC1" w:rsidRPr="008F2351" w:rsidRDefault="00332558">
      <w:pPr>
        <w:spacing w:line="480" w:lineRule="auto"/>
        <w:jc w:val="both"/>
        <w:outlineLvl w:val="0"/>
        <w:rPr>
          <w:sz w:val="22"/>
          <w:szCs w:val="22"/>
        </w:rPr>
      </w:pPr>
      <w:r w:rsidRPr="008F2351">
        <w:rPr>
          <w:b/>
        </w:rPr>
        <w:t>ABSTRACT</w:t>
      </w:r>
    </w:p>
    <w:p w14:paraId="61CC2724" w14:textId="2A36E948" w:rsidR="00E2024B" w:rsidRPr="008F2351" w:rsidRDefault="00294DD7" w:rsidP="008F2351">
      <w:pPr>
        <w:spacing w:line="480" w:lineRule="auto"/>
        <w:jc w:val="both"/>
        <w:rPr>
          <w:rFonts w:eastAsia="Times New Roman"/>
          <w:color w:val="auto"/>
          <w:sz w:val="22"/>
          <w:szCs w:val="22"/>
          <w:lang w:val="en-GB" w:eastAsia="en-GB"/>
        </w:rPr>
      </w:pPr>
      <w:r w:rsidRPr="008F2351">
        <w:rPr>
          <w:sz w:val="22"/>
          <w:szCs w:val="22"/>
        </w:rPr>
        <w:t xml:space="preserve">Despite extensive </w:t>
      </w:r>
      <w:r w:rsidR="005E5286">
        <w:rPr>
          <w:sz w:val="22"/>
          <w:szCs w:val="22"/>
        </w:rPr>
        <w:t>outcrop</w:t>
      </w:r>
      <w:r w:rsidRPr="008F2351">
        <w:rPr>
          <w:sz w:val="22"/>
          <w:szCs w:val="22"/>
        </w:rPr>
        <w:t xml:space="preserve"> and </w:t>
      </w:r>
      <w:r w:rsidR="005E5286">
        <w:rPr>
          <w:sz w:val="22"/>
          <w:szCs w:val="22"/>
        </w:rPr>
        <w:t xml:space="preserve">previous </w:t>
      </w:r>
      <w:proofErr w:type="spellStart"/>
      <w:r w:rsidR="005E5286">
        <w:rPr>
          <w:sz w:val="22"/>
          <w:szCs w:val="22"/>
        </w:rPr>
        <w:t>sedimentologic</w:t>
      </w:r>
      <w:proofErr w:type="spellEnd"/>
      <w:r w:rsidRPr="008F2351">
        <w:rPr>
          <w:sz w:val="22"/>
          <w:szCs w:val="22"/>
        </w:rPr>
        <w:t xml:space="preserve"> study</w:t>
      </w:r>
      <w:r w:rsidR="00E16EF2">
        <w:rPr>
          <w:sz w:val="22"/>
          <w:szCs w:val="22"/>
        </w:rPr>
        <w:t xml:space="preserve">, </w:t>
      </w:r>
      <w:r w:rsidR="00B25D75">
        <w:rPr>
          <w:sz w:val="22"/>
          <w:szCs w:val="22"/>
        </w:rPr>
        <w:t xml:space="preserve">the </w:t>
      </w:r>
      <w:r w:rsidR="00DF43E5">
        <w:rPr>
          <w:sz w:val="22"/>
          <w:szCs w:val="22"/>
        </w:rPr>
        <w:t>role of</w:t>
      </w:r>
      <w:r w:rsidR="00B25D75">
        <w:rPr>
          <w:sz w:val="22"/>
          <w:szCs w:val="22"/>
        </w:rPr>
        <w:t xml:space="preserve"> </w:t>
      </w:r>
      <w:r w:rsidR="00E16EF2">
        <w:rPr>
          <w:sz w:val="22"/>
          <w:szCs w:val="22"/>
        </w:rPr>
        <w:t>tidal processes</w:t>
      </w:r>
      <w:r w:rsidR="00A50D77" w:rsidRPr="008F2351">
        <w:rPr>
          <w:sz w:val="22"/>
          <w:szCs w:val="22"/>
        </w:rPr>
        <w:t xml:space="preserve"> </w:t>
      </w:r>
      <w:r w:rsidR="00DF43E5">
        <w:rPr>
          <w:sz w:val="22"/>
          <w:szCs w:val="22"/>
        </w:rPr>
        <w:t>along sandy, wave- and river-dominated shorelines of</w:t>
      </w:r>
      <w:r w:rsidR="00DF43E5" w:rsidRPr="008F2351">
        <w:rPr>
          <w:sz w:val="22"/>
          <w:szCs w:val="22"/>
        </w:rPr>
        <w:t xml:space="preserve"> </w:t>
      </w:r>
      <w:r w:rsidR="008E2685" w:rsidRPr="008F2351">
        <w:rPr>
          <w:sz w:val="22"/>
          <w:szCs w:val="22"/>
        </w:rPr>
        <w:t xml:space="preserve">the </w:t>
      </w:r>
      <w:r w:rsidR="00374AC2">
        <w:rPr>
          <w:sz w:val="22"/>
          <w:szCs w:val="22"/>
        </w:rPr>
        <w:t xml:space="preserve">North American </w:t>
      </w:r>
      <w:r w:rsidR="008E2685" w:rsidRPr="008F2351">
        <w:rPr>
          <w:sz w:val="22"/>
          <w:szCs w:val="22"/>
        </w:rPr>
        <w:t>Cretaceous Western Interior Seaway</w:t>
      </w:r>
      <w:r w:rsidRPr="008F2351">
        <w:rPr>
          <w:sz w:val="22"/>
          <w:szCs w:val="22"/>
        </w:rPr>
        <w:t xml:space="preserve"> </w:t>
      </w:r>
      <w:r w:rsidR="008E2685" w:rsidRPr="008F2351">
        <w:rPr>
          <w:sz w:val="22"/>
          <w:szCs w:val="22"/>
        </w:rPr>
        <w:t>remain</w:t>
      </w:r>
      <w:r w:rsidR="00FC7132">
        <w:rPr>
          <w:sz w:val="22"/>
          <w:szCs w:val="22"/>
        </w:rPr>
        <w:t>s</w:t>
      </w:r>
      <w:r w:rsidR="008E2685">
        <w:rPr>
          <w:sz w:val="22"/>
          <w:szCs w:val="22"/>
        </w:rPr>
        <w:t xml:space="preserve"> </w:t>
      </w:r>
      <w:r w:rsidR="00A50D77">
        <w:rPr>
          <w:sz w:val="22"/>
          <w:szCs w:val="22"/>
        </w:rPr>
        <w:t>uncertain</w:t>
      </w:r>
      <w:r w:rsidR="00FC7132">
        <w:rPr>
          <w:sz w:val="22"/>
          <w:szCs w:val="22"/>
        </w:rPr>
        <w:t xml:space="preserve">, particularly for the extensive </w:t>
      </w:r>
      <w:r w:rsidR="00374AC2">
        <w:rPr>
          <w:sz w:val="22"/>
          <w:szCs w:val="22"/>
        </w:rPr>
        <w:t xml:space="preserve">mid-Campanian </w:t>
      </w:r>
      <w:r w:rsidR="00603597">
        <w:rPr>
          <w:sz w:val="22"/>
          <w:szCs w:val="22"/>
        </w:rPr>
        <w:t>(c. 7</w:t>
      </w:r>
      <w:r w:rsidR="005755D6">
        <w:rPr>
          <w:sz w:val="22"/>
          <w:szCs w:val="22"/>
        </w:rPr>
        <w:t>5</w:t>
      </w:r>
      <w:r w:rsidR="00603597">
        <w:rPr>
          <w:sz w:val="22"/>
          <w:szCs w:val="22"/>
        </w:rPr>
        <w:t xml:space="preserve">-77.5 Ma) </w:t>
      </w:r>
      <w:r w:rsidR="00FC7132">
        <w:rPr>
          <w:sz w:val="22"/>
          <w:szCs w:val="22"/>
        </w:rPr>
        <w:t>tidal deposits</w:t>
      </w:r>
      <w:r w:rsidR="00374AC2">
        <w:rPr>
          <w:sz w:val="22"/>
          <w:szCs w:val="22"/>
        </w:rPr>
        <w:t xml:space="preserve"> of Utah and Colorado, USA</w:t>
      </w:r>
      <w:r>
        <w:rPr>
          <w:sz w:val="22"/>
          <w:szCs w:val="22"/>
        </w:rPr>
        <w:t>.</w:t>
      </w:r>
      <w:r w:rsidR="00A50D77">
        <w:rPr>
          <w:sz w:val="22"/>
          <w:szCs w:val="22"/>
        </w:rPr>
        <w:t xml:space="preserve"> </w:t>
      </w:r>
      <w:r w:rsidR="00332558">
        <w:rPr>
          <w:sz w:val="22"/>
          <w:szCs w:val="22"/>
        </w:rPr>
        <w:t xml:space="preserve">Herein </w:t>
      </w:r>
      <w:proofErr w:type="spellStart"/>
      <w:r w:rsidR="00332558">
        <w:rPr>
          <w:sz w:val="22"/>
          <w:szCs w:val="22"/>
        </w:rPr>
        <w:t>paleotidal</w:t>
      </w:r>
      <w:proofErr w:type="spellEnd"/>
      <w:r w:rsidR="00332558">
        <w:rPr>
          <w:sz w:val="22"/>
          <w:szCs w:val="22"/>
        </w:rPr>
        <w:t xml:space="preserve"> modelling</w:t>
      </w:r>
      <w:r w:rsidR="008E2685">
        <w:rPr>
          <w:sz w:val="22"/>
          <w:szCs w:val="22"/>
        </w:rPr>
        <w:t xml:space="preserve">, </w:t>
      </w:r>
      <w:proofErr w:type="spellStart"/>
      <w:r w:rsidR="008E2685">
        <w:rPr>
          <w:sz w:val="22"/>
          <w:szCs w:val="22"/>
        </w:rPr>
        <w:t>paleogeographic</w:t>
      </w:r>
      <w:proofErr w:type="spellEnd"/>
      <w:r w:rsidR="008E2685">
        <w:rPr>
          <w:sz w:val="22"/>
          <w:szCs w:val="22"/>
        </w:rPr>
        <w:t xml:space="preserve"> reconstructions</w:t>
      </w:r>
      <w:r w:rsidR="005E5286">
        <w:rPr>
          <w:sz w:val="22"/>
          <w:szCs w:val="22"/>
        </w:rPr>
        <w:t>,</w:t>
      </w:r>
      <w:r w:rsidR="008E2685">
        <w:rPr>
          <w:sz w:val="22"/>
          <w:szCs w:val="22"/>
        </w:rPr>
        <w:t xml:space="preserve"> and</w:t>
      </w:r>
      <w:r w:rsidR="00332558">
        <w:rPr>
          <w:sz w:val="22"/>
          <w:szCs w:val="22"/>
        </w:rPr>
        <w:t xml:space="preserve"> </w:t>
      </w:r>
      <w:r w:rsidR="005E5286">
        <w:rPr>
          <w:sz w:val="22"/>
          <w:szCs w:val="22"/>
        </w:rPr>
        <w:t xml:space="preserve">interpretation of </w:t>
      </w:r>
      <w:r w:rsidR="008E2685">
        <w:rPr>
          <w:sz w:val="22"/>
          <w:szCs w:val="22"/>
        </w:rPr>
        <w:t xml:space="preserve">depositional process regimes </w:t>
      </w:r>
      <w:r w:rsidR="00332558">
        <w:rPr>
          <w:sz w:val="22"/>
          <w:szCs w:val="22"/>
        </w:rPr>
        <w:t xml:space="preserve">are combined to </w:t>
      </w:r>
      <w:r w:rsidR="008E2685">
        <w:rPr>
          <w:sz w:val="22"/>
          <w:szCs w:val="22"/>
        </w:rPr>
        <w:t xml:space="preserve">evaluate </w:t>
      </w:r>
      <w:r w:rsidR="00332558">
        <w:rPr>
          <w:sz w:val="22"/>
          <w:szCs w:val="22"/>
        </w:rPr>
        <w:t xml:space="preserve">the </w:t>
      </w:r>
      <w:r w:rsidR="00E16EF2">
        <w:rPr>
          <w:sz w:val="22"/>
          <w:szCs w:val="22"/>
        </w:rPr>
        <w:t>regional</w:t>
      </w:r>
      <w:r w:rsidR="00AF1200">
        <w:rPr>
          <w:sz w:val="22"/>
          <w:szCs w:val="22"/>
        </w:rPr>
        <w:t>-</w:t>
      </w:r>
      <w:r w:rsidR="00E16EF2">
        <w:rPr>
          <w:sz w:val="22"/>
          <w:szCs w:val="22"/>
        </w:rPr>
        <w:t xml:space="preserve">scale </w:t>
      </w:r>
      <w:r w:rsidR="00FC7132">
        <w:rPr>
          <w:sz w:val="22"/>
          <w:szCs w:val="22"/>
        </w:rPr>
        <w:t xml:space="preserve">(100-1000km) </w:t>
      </w:r>
      <w:r w:rsidR="00332558">
        <w:rPr>
          <w:sz w:val="22"/>
          <w:szCs w:val="22"/>
        </w:rPr>
        <w:t xml:space="preserve">basin physiographic controls on </w:t>
      </w:r>
      <w:r w:rsidR="00374AC2">
        <w:rPr>
          <w:sz w:val="22"/>
          <w:szCs w:val="22"/>
        </w:rPr>
        <w:t xml:space="preserve">tidal </w:t>
      </w:r>
      <w:r w:rsidR="008B1648">
        <w:rPr>
          <w:sz w:val="22"/>
          <w:szCs w:val="22"/>
        </w:rPr>
        <w:t xml:space="preserve">range and </w:t>
      </w:r>
      <w:r w:rsidR="00374AC2">
        <w:rPr>
          <w:sz w:val="22"/>
          <w:szCs w:val="22"/>
        </w:rPr>
        <w:t>current</w:t>
      </w:r>
      <w:r w:rsidR="008B1648">
        <w:rPr>
          <w:sz w:val="22"/>
          <w:szCs w:val="22"/>
        </w:rPr>
        <w:t>s</w:t>
      </w:r>
      <w:r w:rsidR="00374AC2">
        <w:rPr>
          <w:sz w:val="22"/>
          <w:szCs w:val="22"/>
        </w:rPr>
        <w:t xml:space="preserve"> along </w:t>
      </w:r>
      <w:r w:rsidR="00603597">
        <w:rPr>
          <w:sz w:val="22"/>
          <w:szCs w:val="22"/>
        </w:rPr>
        <w:t xml:space="preserve">these </w:t>
      </w:r>
      <w:r w:rsidR="00374AC2">
        <w:rPr>
          <w:sz w:val="22"/>
          <w:szCs w:val="22"/>
        </w:rPr>
        <w:t>regressive shorelines</w:t>
      </w:r>
      <w:r w:rsidR="00B25D75">
        <w:rPr>
          <w:sz w:val="22"/>
          <w:szCs w:val="22"/>
        </w:rPr>
        <w:t xml:space="preserve"> </w:t>
      </w:r>
      <w:r w:rsidR="00332558">
        <w:rPr>
          <w:sz w:val="22"/>
          <w:szCs w:val="22"/>
        </w:rPr>
        <w:t>in the ‘Utah Bight’</w:t>
      </w:r>
      <w:r w:rsidR="00EA69D6">
        <w:rPr>
          <w:sz w:val="22"/>
          <w:szCs w:val="22"/>
        </w:rPr>
        <w:t>,</w:t>
      </w:r>
      <w:r w:rsidR="00332558">
        <w:rPr>
          <w:sz w:val="22"/>
          <w:szCs w:val="22"/>
        </w:rPr>
        <w:t xml:space="preserve"> </w:t>
      </w:r>
      <w:r w:rsidR="00614BB0">
        <w:rPr>
          <w:sz w:val="22"/>
          <w:szCs w:val="22"/>
        </w:rPr>
        <w:t xml:space="preserve">southwestern </w:t>
      </w:r>
      <w:r w:rsidR="00332558">
        <w:rPr>
          <w:sz w:val="22"/>
          <w:szCs w:val="22"/>
        </w:rPr>
        <w:t>Western Interior Seaway</w:t>
      </w:r>
      <w:r w:rsidR="00614BB0">
        <w:rPr>
          <w:sz w:val="22"/>
          <w:szCs w:val="22"/>
        </w:rPr>
        <w:t>.</w:t>
      </w:r>
      <w:r w:rsidR="00636BC7">
        <w:rPr>
          <w:sz w:val="22"/>
          <w:szCs w:val="22"/>
        </w:rPr>
        <w:t xml:space="preserve"> </w:t>
      </w:r>
      <w:proofErr w:type="spellStart"/>
      <w:r w:rsidR="00636BC7">
        <w:rPr>
          <w:sz w:val="22"/>
          <w:szCs w:val="22"/>
        </w:rPr>
        <w:t>Paleotidal</w:t>
      </w:r>
      <w:proofErr w:type="spellEnd"/>
      <w:r w:rsidR="00636BC7">
        <w:rPr>
          <w:sz w:val="22"/>
          <w:szCs w:val="22"/>
        </w:rPr>
        <w:t xml:space="preserve"> modelling </w:t>
      </w:r>
      <w:r w:rsidR="00332558">
        <w:rPr>
          <w:sz w:val="22"/>
          <w:szCs w:val="22"/>
        </w:rPr>
        <w:t>using a</w:t>
      </w:r>
      <w:r w:rsidR="0076192C">
        <w:rPr>
          <w:sz w:val="22"/>
          <w:szCs w:val="22"/>
        </w:rPr>
        <w:t xml:space="preserve"> global and</w:t>
      </w:r>
      <w:r w:rsidR="00332558">
        <w:rPr>
          <w:sz w:val="22"/>
          <w:szCs w:val="22"/>
        </w:rPr>
        <w:t xml:space="preserve"> astronomically</w:t>
      </w:r>
      <w:r w:rsidR="00E23B25">
        <w:rPr>
          <w:sz w:val="22"/>
          <w:szCs w:val="22"/>
        </w:rPr>
        <w:t xml:space="preserve"> </w:t>
      </w:r>
      <w:r w:rsidR="00332558">
        <w:rPr>
          <w:sz w:val="22"/>
          <w:szCs w:val="22"/>
        </w:rPr>
        <w:t>forced tidal model</w:t>
      </w:r>
      <w:r w:rsidR="00751B59">
        <w:rPr>
          <w:sz w:val="22"/>
          <w:szCs w:val="22"/>
        </w:rPr>
        <w:t>,</w:t>
      </w:r>
      <w:r w:rsidR="00332558">
        <w:rPr>
          <w:sz w:val="22"/>
          <w:szCs w:val="22"/>
        </w:rPr>
        <w:t xml:space="preserve"> </w:t>
      </w:r>
      <w:r w:rsidR="00751B59">
        <w:rPr>
          <w:sz w:val="22"/>
          <w:szCs w:val="22"/>
        </w:rPr>
        <w:t xml:space="preserve">combined with </w:t>
      </w:r>
      <w:proofErr w:type="spellStart"/>
      <w:r w:rsidR="00751B59">
        <w:rPr>
          <w:sz w:val="22"/>
          <w:szCs w:val="22"/>
        </w:rPr>
        <w:t>paleobathymetric</w:t>
      </w:r>
      <w:proofErr w:type="spellEnd"/>
      <w:r w:rsidR="00751B59">
        <w:rPr>
          <w:sz w:val="22"/>
          <w:szCs w:val="22"/>
        </w:rPr>
        <w:t xml:space="preserve"> sensitivity tests, </w:t>
      </w:r>
      <w:r w:rsidR="0069682F">
        <w:rPr>
          <w:sz w:val="22"/>
          <w:szCs w:val="22"/>
        </w:rPr>
        <w:t>indicates</w:t>
      </w:r>
      <w:r w:rsidR="00376E40">
        <w:rPr>
          <w:sz w:val="22"/>
          <w:szCs w:val="22"/>
        </w:rPr>
        <w:t xml:space="preserve"> the location of </w:t>
      </w:r>
      <w:r w:rsidR="00986DAB">
        <w:rPr>
          <w:sz w:val="22"/>
          <w:szCs w:val="22"/>
        </w:rPr>
        <w:t xml:space="preserve">stratigraphic </w:t>
      </w:r>
      <w:r w:rsidR="00376E40">
        <w:rPr>
          <w:sz w:val="22"/>
          <w:szCs w:val="22"/>
        </w:rPr>
        <w:t xml:space="preserve">units </w:t>
      </w:r>
      <w:r w:rsidR="0069682F">
        <w:rPr>
          <w:sz w:val="22"/>
          <w:szCs w:val="22"/>
        </w:rPr>
        <w:t xml:space="preserve">preserving </w:t>
      </w:r>
      <w:r w:rsidR="00603597">
        <w:rPr>
          <w:sz w:val="22"/>
          <w:szCs w:val="22"/>
        </w:rPr>
        <w:t xml:space="preserve">pronounced </w:t>
      </w:r>
      <w:r w:rsidR="00986DAB">
        <w:rPr>
          <w:sz w:val="22"/>
          <w:szCs w:val="22"/>
        </w:rPr>
        <w:t xml:space="preserve">tidal </w:t>
      </w:r>
      <w:r w:rsidR="00376E40">
        <w:rPr>
          <w:sz w:val="22"/>
          <w:szCs w:val="22"/>
        </w:rPr>
        <w:t>influence</w:t>
      </w:r>
      <w:r w:rsidR="00986DAB">
        <w:rPr>
          <w:sz w:val="22"/>
          <w:szCs w:val="22"/>
        </w:rPr>
        <w:t xml:space="preserve"> </w:t>
      </w:r>
      <w:r w:rsidR="008546AC">
        <w:rPr>
          <w:sz w:val="22"/>
          <w:szCs w:val="22"/>
        </w:rPr>
        <w:t xml:space="preserve">only </w:t>
      </w:r>
      <w:r w:rsidR="00986DAB">
        <w:rPr>
          <w:sz w:val="22"/>
          <w:szCs w:val="22"/>
        </w:rPr>
        <w:t>when</w:t>
      </w:r>
      <w:r w:rsidR="00751B59">
        <w:rPr>
          <w:sz w:val="22"/>
          <w:szCs w:val="22"/>
        </w:rPr>
        <w:t xml:space="preserve"> the seaway had a deep center (~400 m) and southern entrance (&gt;100 m)</w:t>
      </w:r>
      <w:r w:rsidR="00376E40">
        <w:rPr>
          <w:sz w:val="22"/>
          <w:szCs w:val="22"/>
        </w:rPr>
        <w:t xml:space="preserve">. Maximum tidal velocity vectors </w:t>
      </w:r>
      <w:r w:rsidR="00751B59">
        <w:rPr>
          <w:sz w:val="22"/>
          <w:szCs w:val="22"/>
        </w:rPr>
        <w:t xml:space="preserve">under these conditions </w:t>
      </w:r>
      <w:r w:rsidR="00376E40">
        <w:rPr>
          <w:sz w:val="22"/>
          <w:szCs w:val="22"/>
        </w:rPr>
        <w:t xml:space="preserve">suggest a dominant south-easterly ebb tide </w:t>
      </w:r>
      <w:r w:rsidR="00F55E44">
        <w:rPr>
          <w:sz w:val="22"/>
          <w:szCs w:val="22"/>
        </w:rPr>
        <w:t xml:space="preserve">within the </w:t>
      </w:r>
      <w:r w:rsidR="00651706">
        <w:rPr>
          <w:sz w:val="22"/>
          <w:szCs w:val="22"/>
        </w:rPr>
        <w:t>‘</w:t>
      </w:r>
      <w:r w:rsidR="00F55E44">
        <w:rPr>
          <w:sz w:val="22"/>
          <w:szCs w:val="22"/>
        </w:rPr>
        <w:t>Utah Bight</w:t>
      </w:r>
      <w:r w:rsidR="00651706">
        <w:rPr>
          <w:sz w:val="22"/>
          <w:szCs w:val="22"/>
        </w:rPr>
        <w:t>’</w:t>
      </w:r>
      <w:r w:rsidR="002467A8">
        <w:rPr>
          <w:sz w:val="22"/>
          <w:szCs w:val="22"/>
        </w:rPr>
        <w:t>,</w:t>
      </w:r>
      <w:r w:rsidR="00F55E44">
        <w:rPr>
          <w:sz w:val="22"/>
          <w:szCs w:val="22"/>
        </w:rPr>
        <w:t xml:space="preserve"> </w:t>
      </w:r>
      <w:r w:rsidR="00376E40">
        <w:rPr>
          <w:sz w:val="22"/>
          <w:szCs w:val="22"/>
        </w:rPr>
        <w:t xml:space="preserve">consistent </w:t>
      </w:r>
      <w:r w:rsidR="002467A8">
        <w:rPr>
          <w:sz w:val="22"/>
          <w:szCs w:val="22"/>
        </w:rPr>
        <w:t xml:space="preserve">with the </w:t>
      </w:r>
      <w:r w:rsidR="00376E40">
        <w:rPr>
          <w:sz w:val="22"/>
          <w:szCs w:val="22"/>
        </w:rPr>
        <w:t xml:space="preserve">location and orientation </w:t>
      </w:r>
      <w:r w:rsidR="002467A8">
        <w:rPr>
          <w:sz w:val="22"/>
          <w:szCs w:val="22"/>
        </w:rPr>
        <w:t xml:space="preserve">of </w:t>
      </w:r>
      <w:proofErr w:type="spellStart"/>
      <w:r w:rsidR="00376E40">
        <w:rPr>
          <w:sz w:val="22"/>
          <w:szCs w:val="22"/>
        </w:rPr>
        <w:t>paleocurrent</w:t>
      </w:r>
      <w:proofErr w:type="spellEnd"/>
      <w:r w:rsidR="00376E40">
        <w:rPr>
          <w:sz w:val="22"/>
          <w:szCs w:val="22"/>
        </w:rPr>
        <w:t xml:space="preserve"> measurements in regressive, tide-influenced deltaic units.</w:t>
      </w:r>
      <w:r w:rsidR="00751B59">
        <w:rPr>
          <w:sz w:val="22"/>
          <w:szCs w:val="22"/>
        </w:rPr>
        <w:t xml:space="preserve"> </w:t>
      </w:r>
      <w:r w:rsidR="00603597">
        <w:rPr>
          <w:sz w:val="22"/>
          <w:szCs w:val="22"/>
        </w:rPr>
        <w:t xml:space="preserve">The </w:t>
      </w:r>
      <w:r w:rsidR="005E5286">
        <w:rPr>
          <w:sz w:val="22"/>
          <w:szCs w:val="22"/>
        </w:rPr>
        <w:t>modelled</w:t>
      </w:r>
      <w:r w:rsidR="005E5286" w:rsidRPr="005E5286">
        <w:rPr>
          <w:sz w:val="22"/>
          <w:szCs w:val="22"/>
        </w:rPr>
        <w:t xml:space="preserve"> </w:t>
      </w:r>
      <w:r w:rsidR="005E5286">
        <w:rPr>
          <w:sz w:val="22"/>
          <w:szCs w:val="22"/>
        </w:rPr>
        <w:t>deep</w:t>
      </w:r>
      <w:r w:rsidR="00E447FA">
        <w:rPr>
          <w:sz w:val="22"/>
          <w:szCs w:val="22"/>
        </w:rPr>
        <w:t xml:space="preserve"> </w:t>
      </w:r>
      <w:proofErr w:type="spellStart"/>
      <w:r w:rsidR="00E447FA">
        <w:rPr>
          <w:sz w:val="22"/>
          <w:szCs w:val="22"/>
        </w:rPr>
        <w:t>paleobathymetry</w:t>
      </w:r>
      <w:proofErr w:type="spellEnd"/>
      <w:r w:rsidR="00E447FA">
        <w:rPr>
          <w:sz w:val="22"/>
          <w:szCs w:val="22"/>
        </w:rPr>
        <w:t xml:space="preserve"> increased tidal inflow into the basin and enhanced local</w:t>
      </w:r>
      <w:r w:rsidR="00614BB0">
        <w:rPr>
          <w:sz w:val="22"/>
          <w:szCs w:val="22"/>
        </w:rPr>
        <w:t>-scale (10-100 km)</w:t>
      </w:r>
      <w:r w:rsidR="00E447FA">
        <w:rPr>
          <w:sz w:val="22"/>
          <w:szCs w:val="22"/>
        </w:rPr>
        <w:t xml:space="preserve"> resonance effects in the ‘Utah Bight’</w:t>
      </w:r>
      <w:r w:rsidR="00B25D75">
        <w:rPr>
          <w:sz w:val="22"/>
          <w:szCs w:val="22"/>
        </w:rPr>
        <w:t xml:space="preserve">, </w:t>
      </w:r>
      <w:r w:rsidR="005E5286">
        <w:rPr>
          <w:sz w:val="22"/>
          <w:szCs w:val="22"/>
        </w:rPr>
        <w:t>where an</w:t>
      </w:r>
      <w:r w:rsidR="00786D66">
        <w:rPr>
          <w:sz w:val="22"/>
          <w:szCs w:val="22"/>
        </w:rPr>
        <w:t xml:space="preserve"> </w:t>
      </w:r>
      <w:proofErr w:type="spellStart"/>
      <w:r w:rsidR="00B25D75">
        <w:rPr>
          <w:sz w:val="22"/>
          <w:szCs w:val="22"/>
        </w:rPr>
        <w:t>amphidromic</w:t>
      </w:r>
      <w:proofErr w:type="spellEnd"/>
      <w:r w:rsidR="00B25D75">
        <w:rPr>
          <w:sz w:val="22"/>
          <w:szCs w:val="22"/>
        </w:rPr>
        <w:t xml:space="preserve"> cell</w:t>
      </w:r>
      <w:r w:rsidR="005E5286">
        <w:rPr>
          <w:sz w:val="22"/>
          <w:szCs w:val="22"/>
        </w:rPr>
        <w:t xml:space="preserve"> was located</w:t>
      </w:r>
      <w:r w:rsidR="00332558">
        <w:rPr>
          <w:sz w:val="22"/>
          <w:szCs w:val="22"/>
        </w:rPr>
        <w:t xml:space="preserve">. </w:t>
      </w:r>
      <w:r w:rsidR="009E27BA">
        <w:rPr>
          <w:sz w:val="22"/>
          <w:szCs w:val="22"/>
        </w:rPr>
        <w:t>However, t</w:t>
      </w:r>
      <w:r w:rsidR="00C43940">
        <w:rPr>
          <w:sz w:val="22"/>
          <w:szCs w:val="22"/>
        </w:rPr>
        <w:t>he</w:t>
      </w:r>
      <w:r w:rsidR="00332558">
        <w:rPr>
          <w:sz w:val="22"/>
          <w:szCs w:val="22"/>
        </w:rPr>
        <w:t xml:space="preserve"> preservation of </w:t>
      </w:r>
      <w:r w:rsidR="003035EF">
        <w:rPr>
          <w:sz w:val="22"/>
          <w:szCs w:val="22"/>
        </w:rPr>
        <w:t>bidirectional</w:t>
      </w:r>
      <w:r w:rsidR="00B110D0">
        <w:rPr>
          <w:sz w:val="22"/>
          <w:szCs w:val="22"/>
        </w:rPr>
        <w:t>, mud</w:t>
      </w:r>
      <w:r w:rsidR="005736B4">
        <w:rPr>
          <w:sz w:val="22"/>
          <w:szCs w:val="22"/>
        </w:rPr>
        <w:t>stone</w:t>
      </w:r>
      <w:r w:rsidR="00B110D0">
        <w:rPr>
          <w:sz w:val="22"/>
          <w:szCs w:val="22"/>
        </w:rPr>
        <w:t>-draped</w:t>
      </w:r>
      <w:r w:rsidR="003035EF">
        <w:rPr>
          <w:sz w:val="22"/>
          <w:szCs w:val="22"/>
        </w:rPr>
        <w:t xml:space="preserve"> </w:t>
      </w:r>
      <w:r w:rsidR="00332558">
        <w:rPr>
          <w:sz w:val="22"/>
          <w:szCs w:val="22"/>
        </w:rPr>
        <w:t xml:space="preserve">cross </w:t>
      </w:r>
      <w:r w:rsidR="00332558">
        <w:rPr>
          <w:sz w:val="22"/>
          <w:szCs w:val="22"/>
        </w:rPr>
        <w:lastRenderedPageBreak/>
        <w:t>stratification in fine- to</w:t>
      </w:r>
      <w:r w:rsidR="00614BB0">
        <w:rPr>
          <w:sz w:val="22"/>
          <w:szCs w:val="22"/>
        </w:rPr>
        <w:t xml:space="preserve"> medium</w:t>
      </w:r>
      <w:r w:rsidR="00332558">
        <w:rPr>
          <w:sz w:val="22"/>
          <w:szCs w:val="22"/>
        </w:rPr>
        <w:t>-grained sandstones</w:t>
      </w:r>
      <w:r w:rsidR="009E27BA">
        <w:rPr>
          <w:sz w:val="22"/>
          <w:szCs w:val="22"/>
        </w:rPr>
        <w:t xml:space="preserve"> </w:t>
      </w:r>
      <w:r w:rsidR="00DF43E5">
        <w:rPr>
          <w:sz w:val="22"/>
          <w:szCs w:val="22"/>
        </w:rPr>
        <w:t xml:space="preserve">requires </w:t>
      </w:r>
      <w:r w:rsidR="00673457">
        <w:rPr>
          <w:sz w:val="22"/>
          <w:szCs w:val="22"/>
        </w:rPr>
        <w:t>tides</w:t>
      </w:r>
      <w:r w:rsidR="00C43940">
        <w:rPr>
          <w:sz w:val="22"/>
          <w:szCs w:val="22"/>
        </w:rPr>
        <w:t xml:space="preserve"> in combination with </w:t>
      </w:r>
      <w:r w:rsidR="00101F46">
        <w:rPr>
          <w:sz w:val="22"/>
          <w:szCs w:val="22"/>
        </w:rPr>
        <w:t>fluvial</w:t>
      </w:r>
      <w:r w:rsidR="00C43940">
        <w:rPr>
          <w:sz w:val="22"/>
          <w:szCs w:val="22"/>
        </w:rPr>
        <w:t xml:space="preserve"> currents</w:t>
      </w:r>
      <w:r w:rsidR="00DF43E5">
        <w:rPr>
          <w:sz w:val="22"/>
          <w:szCs w:val="22"/>
        </w:rPr>
        <w:t xml:space="preserve"> </w:t>
      </w:r>
      <w:r w:rsidR="00C43940">
        <w:rPr>
          <w:sz w:val="22"/>
          <w:szCs w:val="22"/>
        </w:rPr>
        <w:t xml:space="preserve">and/or </w:t>
      </w:r>
      <w:r w:rsidR="00101F46">
        <w:rPr>
          <w:sz w:val="22"/>
          <w:szCs w:val="22"/>
        </w:rPr>
        <w:t>local</w:t>
      </w:r>
      <w:r w:rsidR="00332558">
        <w:rPr>
          <w:sz w:val="22"/>
          <w:szCs w:val="22"/>
        </w:rPr>
        <w:t xml:space="preserve"> tidal amplification below the maximum resolution of model meshes</w:t>
      </w:r>
      <w:r w:rsidR="00614BB0">
        <w:rPr>
          <w:sz w:val="22"/>
          <w:szCs w:val="22"/>
        </w:rPr>
        <w:t xml:space="preserve"> (c. 10 km)</w:t>
      </w:r>
      <w:r w:rsidR="00332558">
        <w:rPr>
          <w:sz w:val="22"/>
          <w:szCs w:val="22"/>
        </w:rPr>
        <w:t xml:space="preserve">. </w:t>
      </w:r>
      <w:r w:rsidR="00F55E44">
        <w:rPr>
          <w:sz w:val="22"/>
          <w:szCs w:val="22"/>
        </w:rPr>
        <w:t>These findings suggest that whilst regional</w:t>
      </w:r>
      <w:r w:rsidR="007222BF">
        <w:rPr>
          <w:sz w:val="22"/>
          <w:szCs w:val="22"/>
        </w:rPr>
        <w:t>-</w:t>
      </w:r>
      <w:r w:rsidR="00F55E44">
        <w:rPr>
          <w:sz w:val="22"/>
          <w:szCs w:val="22"/>
        </w:rPr>
        <w:t xml:space="preserve">scale controls </w:t>
      </w:r>
      <w:r w:rsidR="00031FC8">
        <w:rPr>
          <w:sz w:val="22"/>
          <w:szCs w:val="22"/>
        </w:rPr>
        <w:t xml:space="preserve">govern </w:t>
      </w:r>
      <w:r w:rsidR="0099201F">
        <w:rPr>
          <w:sz w:val="22"/>
          <w:szCs w:val="22"/>
        </w:rPr>
        <w:t>tidal potential</w:t>
      </w:r>
      <w:r w:rsidR="008546AC">
        <w:rPr>
          <w:sz w:val="22"/>
          <w:szCs w:val="22"/>
        </w:rPr>
        <w:t xml:space="preserve"> within </w:t>
      </w:r>
      <w:r w:rsidR="00B25D75">
        <w:rPr>
          <w:sz w:val="22"/>
          <w:szCs w:val="22"/>
        </w:rPr>
        <w:t>basin</w:t>
      </w:r>
      <w:r w:rsidR="008546AC">
        <w:rPr>
          <w:sz w:val="22"/>
          <w:szCs w:val="22"/>
        </w:rPr>
        <w:t>s</w:t>
      </w:r>
      <w:r w:rsidR="00F55E44">
        <w:rPr>
          <w:sz w:val="22"/>
          <w:szCs w:val="22"/>
        </w:rPr>
        <w:t>, localized physiography exerts an important control on the preservation of tidal sig</w:t>
      </w:r>
      <w:r w:rsidR="00751B59">
        <w:rPr>
          <w:sz w:val="22"/>
          <w:szCs w:val="22"/>
        </w:rPr>
        <w:t>n</w:t>
      </w:r>
      <w:r w:rsidR="00F55E44">
        <w:rPr>
          <w:sz w:val="22"/>
          <w:szCs w:val="22"/>
        </w:rPr>
        <w:t>atures in the geologic record.</w:t>
      </w:r>
    </w:p>
    <w:p w14:paraId="62D631E4" w14:textId="77777777" w:rsidR="00E2024B" w:rsidRDefault="00E2024B">
      <w:pPr>
        <w:spacing w:line="480" w:lineRule="auto"/>
        <w:jc w:val="both"/>
      </w:pPr>
    </w:p>
    <w:p w14:paraId="4E44F34F" w14:textId="77777777" w:rsidR="00E2024B" w:rsidRDefault="00332558">
      <w:pPr>
        <w:spacing w:line="480" w:lineRule="auto"/>
        <w:jc w:val="both"/>
        <w:rPr>
          <w:b/>
        </w:rPr>
      </w:pPr>
      <w:r>
        <w:rPr>
          <w:b/>
        </w:rPr>
        <w:t>INTRODUCTION</w:t>
      </w:r>
    </w:p>
    <w:p w14:paraId="49CB9C73" w14:textId="573F9DAF" w:rsidR="001159D9" w:rsidRPr="00A9465D" w:rsidRDefault="00AB3333" w:rsidP="00D4529F">
      <w:pPr>
        <w:spacing w:line="480" w:lineRule="auto"/>
        <w:jc w:val="both"/>
        <w:rPr>
          <w:bCs/>
          <w:sz w:val="22"/>
          <w:szCs w:val="22"/>
          <w:lang w:val="en-GB"/>
        </w:rPr>
      </w:pPr>
      <w:r>
        <w:rPr>
          <w:sz w:val="22"/>
          <w:szCs w:val="22"/>
        </w:rPr>
        <w:t xml:space="preserve">Despite </w:t>
      </w:r>
      <w:r w:rsidRPr="00D4529F">
        <w:rPr>
          <w:bCs/>
          <w:sz w:val="22"/>
          <w:szCs w:val="22"/>
        </w:rPr>
        <w:t xml:space="preserve">an exceptional archive of </w:t>
      </w:r>
      <w:proofErr w:type="spellStart"/>
      <w:r>
        <w:rPr>
          <w:bCs/>
          <w:sz w:val="22"/>
          <w:szCs w:val="22"/>
        </w:rPr>
        <w:t>sedimentologic</w:t>
      </w:r>
      <w:proofErr w:type="spellEnd"/>
      <w:r>
        <w:rPr>
          <w:bCs/>
          <w:sz w:val="22"/>
          <w:szCs w:val="22"/>
        </w:rPr>
        <w:t xml:space="preserve"> and stratigraphic</w:t>
      </w:r>
      <w:r w:rsidRPr="00D4529F">
        <w:rPr>
          <w:bCs/>
          <w:sz w:val="22"/>
          <w:szCs w:val="22"/>
        </w:rPr>
        <w:t xml:space="preserve"> </w:t>
      </w:r>
      <w:r w:rsidRPr="003A2E17">
        <w:rPr>
          <w:bCs/>
          <w:sz w:val="22"/>
          <w:szCs w:val="22"/>
        </w:rPr>
        <w:t>information</w:t>
      </w:r>
      <w:r>
        <w:rPr>
          <w:sz w:val="22"/>
          <w:szCs w:val="22"/>
        </w:rPr>
        <w:t>, u</w:t>
      </w:r>
      <w:r w:rsidR="00356586">
        <w:rPr>
          <w:sz w:val="22"/>
          <w:szCs w:val="22"/>
        </w:rPr>
        <w:t xml:space="preserve">nderstanding the regional tidal dynamics </w:t>
      </w:r>
      <w:r>
        <w:rPr>
          <w:sz w:val="22"/>
          <w:szCs w:val="22"/>
        </w:rPr>
        <w:t>in the</w:t>
      </w:r>
      <w:r w:rsidR="00D4529F" w:rsidRPr="00D4529F">
        <w:rPr>
          <w:bCs/>
          <w:sz w:val="22"/>
          <w:szCs w:val="22"/>
        </w:rPr>
        <w:t xml:space="preserve"> Cretaceous Western Interior Seaway (WIS) of No</w:t>
      </w:r>
      <w:r w:rsidR="00887B53">
        <w:rPr>
          <w:bCs/>
          <w:sz w:val="22"/>
          <w:szCs w:val="22"/>
        </w:rPr>
        <w:t xml:space="preserve">rth America </w:t>
      </w:r>
      <w:r>
        <w:rPr>
          <w:sz w:val="22"/>
          <w:szCs w:val="22"/>
        </w:rPr>
        <w:t xml:space="preserve">has proven challenging. </w:t>
      </w:r>
      <w:r>
        <w:rPr>
          <w:bCs/>
          <w:sz w:val="22"/>
          <w:szCs w:val="22"/>
        </w:rPr>
        <w:t>E</w:t>
      </w:r>
      <w:r w:rsidR="0085711E">
        <w:rPr>
          <w:bCs/>
          <w:sz w:val="22"/>
          <w:szCs w:val="22"/>
        </w:rPr>
        <w:t xml:space="preserve">xtensively studied </w:t>
      </w:r>
      <w:r w:rsidR="00356586">
        <w:rPr>
          <w:bCs/>
          <w:sz w:val="22"/>
          <w:szCs w:val="22"/>
        </w:rPr>
        <w:t>Campanian-aged</w:t>
      </w:r>
      <w:r w:rsidR="00D4529F" w:rsidRPr="003A2E17">
        <w:rPr>
          <w:bCs/>
          <w:sz w:val="22"/>
          <w:szCs w:val="22"/>
        </w:rPr>
        <w:t xml:space="preserve"> deposits of regressive and transgressive shorelines </w:t>
      </w:r>
      <w:r w:rsidR="00A83829">
        <w:rPr>
          <w:bCs/>
          <w:sz w:val="22"/>
          <w:szCs w:val="22"/>
        </w:rPr>
        <w:t xml:space="preserve">variably </w:t>
      </w:r>
      <w:r w:rsidR="00786D66">
        <w:rPr>
          <w:bCs/>
          <w:sz w:val="22"/>
          <w:szCs w:val="22"/>
        </w:rPr>
        <w:t xml:space="preserve">preserve </w:t>
      </w:r>
      <w:r w:rsidR="00A83829">
        <w:rPr>
          <w:bCs/>
          <w:sz w:val="22"/>
          <w:szCs w:val="22"/>
        </w:rPr>
        <w:t>mixed</w:t>
      </w:r>
      <w:r w:rsidR="007B31E6">
        <w:rPr>
          <w:bCs/>
          <w:sz w:val="22"/>
          <w:szCs w:val="22"/>
        </w:rPr>
        <w:t xml:space="preserve"> tid</w:t>
      </w:r>
      <w:r w:rsidR="005635F3">
        <w:rPr>
          <w:bCs/>
          <w:sz w:val="22"/>
          <w:szCs w:val="22"/>
        </w:rPr>
        <w:t>e, wave and fluvial</w:t>
      </w:r>
      <w:r w:rsidR="007B31E6">
        <w:rPr>
          <w:bCs/>
          <w:sz w:val="22"/>
          <w:szCs w:val="22"/>
        </w:rPr>
        <w:t xml:space="preserve"> </w:t>
      </w:r>
      <w:r w:rsidR="0085711E">
        <w:rPr>
          <w:bCs/>
          <w:sz w:val="22"/>
          <w:szCs w:val="22"/>
        </w:rPr>
        <w:t xml:space="preserve">processes </w:t>
      </w:r>
      <w:r w:rsidR="00D4529F" w:rsidRPr="003A2E17">
        <w:rPr>
          <w:bCs/>
          <w:sz w:val="22"/>
          <w:szCs w:val="22"/>
        </w:rPr>
        <w:t xml:space="preserve">(e.g. </w:t>
      </w:r>
      <w:proofErr w:type="spellStart"/>
      <w:r w:rsidR="00C44C89">
        <w:rPr>
          <w:bCs/>
          <w:sz w:val="22"/>
          <w:szCs w:val="22"/>
        </w:rPr>
        <w:t>Aschoff</w:t>
      </w:r>
      <w:proofErr w:type="spellEnd"/>
      <w:r w:rsidR="00C44C89">
        <w:rPr>
          <w:bCs/>
          <w:sz w:val="22"/>
          <w:szCs w:val="22"/>
        </w:rPr>
        <w:t xml:space="preserve"> and Steel, 2011</w:t>
      </w:r>
      <w:r w:rsidR="000C6C2F">
        <w:rPr>
          <w:bCs/>
          <w:sz w:val="22"/>
          <w:szCs w:val="22"/>
        </w:rPr>
        <w:t>a</w:t>
      </w:r>
      <w:r w:rsidR="001159D9">
        <w:rPr>
          <w:bCs/>
          <w:sz w:val="22"/>
          <w:szCs w:val="22"/>
        </w:rPr>
        <w:t>; Gomez-</w:t>
      </w:r>
      <w:proofErr w:type="spellStart"/>
      <w:r w:rsidR="001159D9">
        <w:rPr>
          <w:bCs/>
          <w:sz w:val="22"/>
          <w:szCs w:val="22"/>
        </w:rPr>
        <w:t>Veroiza</w:t>
      </w:r>
      <w:proofErr w:type="spellEnd"/>
      <w:r w:rsidR="001159D9">
        <w:rPr>
          <w:bCs/>
          <w:sz w:val="22"/>
          <w:szCs w:val="22"/>
        </w:rPr>
        <w:t xml:space="preserve"> and Steel, 2010; </w:t>
      </w:r>
      <w:r w:rsidR="00D4529F" w:rsidRPr="003A2E17">
        <w:rPr>
          <w:bCs/>
          <w:sz w:val="22"/>
          <w:szCs w:val="22"/>
        </w:rPr>
        <w:t>Steel et al., 2012)</w:t>
      </w:r>
      <w:r w:rsidR="00422AE2">
        <w:rPr>
          <w:bCs/>
          <w:sz w:val="22"/>
          <w:szCs w:val="22"/>
        </w:rPr>
        <w:t>.</w:t>
      </w:r>
      <w:r w:rsidR="00C23D44">
        <w:rPr>
          <w:bCs/>
          <w:sz w:val="22"/>
          <w:szCs w:val="22"/>
        </w:rPr>
        <w:t xml:space="preserve"> </w:t>
      </w:r>
      <w:r w:rsidR="00D86B50">
        <w:rPr>
          <w:bCs/>
          <w:sz w:val="22"/>
          <w:szCs w:val="22"/>
        </w:rPr>
        <w:t>A</w:t>
      </w:r>
      <w:r w:rsidR="00C23D44">
        <w:rPr>
          <w:bCs/>
          <w:sz w:val="22"/>
          <w:szCs w:val="22"/>
        </w:rPr>
        <w:t>bundant evidence of</w:t>
      </w:r>
      <w:r w:rsidR="00A83829">
        <w:rPr>
          <w:bCs/>
          <w:sz w:val="22"/>
          <w:szCs w:val="22"/>
        </w:rPr>
        <w:t xml:space="preserve"> </w:t>
      </w:r>
      <w:r w:rsidR="00C23F15" w:rsidRPr="003A2E17">
        <w:rPr>
          <w:bCs/>
          <w:sz w:val="22"/>
          <w:szCs w:val="22"/>
          <w:lang w:val="en-GB"/>
        </w:rPr>
        <w:t xml:space="preserve">tidal influence has been </w:t>
      </w:r>
      <w:r w:rsidR="00DD3C26">
        <w:rPr>
          <w:bCs/>
          <w:sz w:val="22"/>
          <w:szCs w:val="22"/>
          <w:lang w:val="en-GB"/>
        </w:rPr>
        <w:t>recogniz</w:t>
      </w:r>
      <w:r w:rsidR="00C23F15" w:rsidRPr="003A2E17">
        <w:rPr>
          <w:bCs/>
          <w:sz w:val="22"/>
          <w:szCs w:val="22"/>
          <w:lang w:val="en-GB"/>
        </w:rPr>
        <w:t xml:space="preserve">ed </w:t>
      </w:r>
      <w:r w:rsidR="00E03C13">
        <w:rPr>
          <w:bCs/>
          <w:sz w:val="22"/>
          <w:szCs w:val="22"/>
        </w:rPr>
        <w:t xml:space="preserve">in </w:t>
      </w:r>
      <w:r w:rsidR="00C43940">
        <w:rPr>
          <w:bCs/>
          <w:sz w:val="22"/>
          <w:szCs w:val="22"/>
        </w:rPr>
        <w:t xml:space="preserve">shoreline deposits </w:t>
      </w:r>
      <w:r w:rsidR="009D4D77">
        <w:rPr>
          <w:bCs/>
          <w:sz w:val="22"/>
          <w:szCs w:val="22"/>
        </w:rPr>
        <w:t xml:space="preserve">from </w:t>
      </w:r>
      <w:r w:rsidR="009D4D77">
        <w:rPr>
          <w:bCs/>
          <w:sz w:val="22"/>
          <w:szCs w:val="22"/>
          <w:lang w:val="en-GB"/>
        </w:rPr>
        <w:t xml:space="preserve">a short stratigraphic time interval </w:t>
      </w:r>
      <w:r w:rsidR="009D4D77" w:rsidRPr="003A2E17">
        <w:rPr>
          <w:bCs/>
          <w:sz w:val="22"/>
          <w:szCs w:val="22"/>
        </w:rPr>
        <w:t>(c. 77.5–75 Ma</w:t>
      </w:r>
      <w:r w:rsidR="009D4D77">
        <w:rPr>
          <w:bCs/>
          <w:sz w:val="22"/>
          <w:szCs w:val="22"/>
        </w:rPr>
        <w:t xml:space="preserve">) </w:t>
      </w:r>
      <w:r w:rsidR="00C43940">
        <w:rPr>
          <w:bCs/>
          <w:sz w:val="22"/>
          <w:szCs w:val="22"/>
        </w:rPr>
        <w:t xml:space="preserve">around </w:t>
      </w:r>
      <w:r w:rsidR="00FB6BC2">
        <w:rPr>
          <w:bCs/>
          <w:sz w:val="22"/>
          <w:szCs w:val="22"/>
        </w:rPr>
        <w:t>the NE coast of</w:t>
      </w:r>
      <w:r w:rsidR="00887B53">
        <w:rPr>
          <w:bCs/>
          <w:sz w:val="22"/>
          <w:szCs w:val="22"/>
        </w:rPr>
        <w:t xml:space="preserve"> </w:t>
      </w:r>
      <w:r w:rsidR="00C23F15" w:rsidRPr="003A2E17">
        <w:rPr>
          <w:bCs/>
          <w:sz w:val="22"/>
          <w:szCs w:val="22"/>
          <w:lang w:val="en-GB"/>
        </w:rPr>
        <w:t xml:space="preserve">a large embayment </w:t>
      </w:r>
      <w:r w:rsidR="003E2BB6" w:rsidRPr="003A2E17">
        <w:rPr>
          <w:bCs/>
          <w:sz w:val="22"/>
          <w:szCs w:val="22"/>
          <w:lang w:val="en-GB"/>
        </w:rPr>
        <w:t xml:space="preserve">in the </w:t>
      </w:r>
      <w:proofErr w:type="spellStart"/>
      <w:r w:rsidR="003E2BB6" w:rsidRPr="003A2E17">
        <w:rPr>
          <w:bCs/>
          <w:sz w:val="22"/>
          <w:szCs w:val="22"/>
          <w:lang w:val="en-GB"/>
        </w:rPr>
        <w:t>southwestern</w:t>
      </w:r>
      <w:proofErr w:type="spellEnd"/>
      <w:r w:rsidR="003E2BB6" w:rsidRPr="003A2E17">
        <w:rPr>
          <w:bCs/>
          <w:sz w:val="22"/>
          <w:szCs w:val="22"/>
          <w:lang w:val="en-GB"/>
        </w:rPr>
        <w:t xml:space="preserve"> WIS </w:t>
      </w:r>
      <w:r w:rsidR="00C23F15" w:rsidRPr="003A2E17">
        <w:rPr>
          <w:bCs/>
          <w:sz w:val="22"/>
          <w:szCs w:val="22"/>
          <w:lang w:val="en-GB"/>
        </w:rPr>
        <w:t>(‘Utah Bight’</w:t>
      </w:r>
      <w:r w:rsidR="00FB6BC2">
        <w:rPr>
          <w:bCs/>
          <w:sz w:val="22"/>
          <w:szCs w:val="22"/>
          <w:lang w:val="en-GB"/>
        </w:rPr>
        <w:t xml:space="preserve">; </w:t>
      </w:r>
      <w:r w:rsidR="00FB6BC2" w:rsidRPr="003A2E17">
        <w:rPr>
          <w:bCs/>
          <w:sz w:val="22"/>
          <w:szCs w:val="22"/>
          <w:lang w:val="en-GB"/>
        </w:rPr>
        <w:t>Will</w:t>
      </w:r>
      <w:r w:rsidR="00786D66">
        <w:rPr>
          <w:bCs/>
          <w:sz w:val="22"/>
          <w:szCs w:val="22"/>
          <w:lang w:val="en-GB"/>
        </w:rPr>
        <w:t>i</w:t>
      </w:r>
      <w:r w:rsidR="00FB6BC2" w:rsidRPr="003A2E17">
        <w:rPr>
          <w:bCs/>
          <w:sz w:val="22"/>
          <w:szCs w:val="22"/>
          <w:lang w:val="en-GB"/>
        </w:rPr>
        <w:t xml:space="preserve">s </w:t>
      </w:r>
      <w:r w:rsidR="00BA54A1">
        <w:rPr>
          <w:bCs/>
          <w:sz w:val="22"/>
          <w:szCs w:val="22"/>
          <w:lang w:val="en-GB"/>
        </w:rPr>
        <w:t>and Gabel</w:t>
      </w:r>
      <w:r w:rsidR="00FB6BC2" w:rsidRPr="003A2E17">
        <w:rPr>
          <w:bCs/>
          <w:sz w:val="22"/>
          <w:szCs w:val="22"/>
          <w:lang w:val="en-GB"/>
        </w:rPr>
        <w:t>, 2001; van Cappelle et al., 201</w:t>
      </w:r>
      <w:r w:rsidR="00786D66">
        <w:rPr>
          <w:bCs/>
          <w:sz w:val="22"/>
          <w:szCs w:val="22"/>
          <w:lang w:val="en-GB"/>
        </w:rPr>
        <w:t>6</w:t>
      </w:r>
      <w:r w:rsidR="00FB6BC2" w:rsidRPr="003A2E17">
        <w:rPr>
          <w:bCs/>
          <w:sz w:val="22"/>
          <w:szCs w:val="22"/>
          <w:lang w:val="en-GB"/>
        </w:rPr>
        <w:t>; 2018)</w:t>
      </w:r>
      <w:r w:rsidR="00887B53">
        <w:rPr>
          <w:bCs/>
          <w:sz w:val="22"/>
          <w:szCs w:val="22"/>
          <w:lang w:val="en-GB"/>
        </w:rPr>
        <w:t>,</w:t>
      </w:r>
      <w:r w:rsidR="004A554F">
        <w:rPr>
          <w:bCs/>
          <w:sz w:val="22"/>
          <w:szCs w:val="22"/>
          <w:lang w:val="en-GB"/>
        </w:rPr>
        <w:t xml:space="preserve"> </w:t>
      </w:r>
      <w:r w:rsidR="00F336EB">
        <w:rPr>
          <w:bCs/>
          <w:sz w:val="22"/>
          <w:szCs w:val="22"/>
          <w:lang w:val="en-GB"/>
        </w:rPr>
        <w:t>especially</w:t>
      </w:r>
      <w:r w:rsidR="004A554F">
        <w:rPr>
          <w:bCs/>
          <w:sz w:val="22"/>
          <w:szCs w:val="22"/>
          <w:lang w:val="en-GB"/>
        </w:rPr>
        <w:t xml:space="preserve"> in maximum regressive deposits </w:t>
      </w:r>
      <w:r w:rsidR="004A554F" w:rsidRPr="00CC4DB3">
        <w:rPr>
          <w:sz w:val="22"/>
          <w:szCs w:val="22"/>
          <w:lang w:val="en-GB"/>
        </w:rPr>
        <w:t>(</w:t>
      </w:r>
      <w:proofErr w:type="spellStart"/>
      <w:r w:rsidR="004A554F" w:rsidRPr="00CC4DB3">
        <w:rPr>
          <w:sz w:val="22"/>
          <w:szCs w:val="22"/>
          <w:lang w:val="en-GB"/>
        </w:rPr>
        <w:t>Mellere</w:t>
      </w:r>
      <w:proofErr w:type="spellEnd"/>
      <w:r w:rsidR="004A554F" w:rsidRPr="00CC4DB3">
        <w:rPr>
          <w:sz w:val="22"/>
          <w:szCs w:val="22"/>
          <w:lang w:val="en-GB"/>
        </w:rPr>
        <w:t xml:space="preserve"> and Steel, 1995, 2000</w:t>
      </w:r>
      <w:r w:rsidR="004A554F">
        <w:rPr>
          <w:sz w:val="22"/>
          <w:szCs w:val="22"/>
          <w:lang w:val="en-GB"/>
        </w:rPr>
        <w:t xml:space="preserve">; </w:t>
      </w:r>
      <w:proofErr w:type="spellStart"/>
      <w:r w:rsidR="004A554F">
        <w:rPr>
          <w:bCs/>
          <w:sz w:val="22"/>
          <w:szCs w:val="22"/>
          <w:lang w:val="en-GB"/>
        </w:rPr>
        <w:t>Aschoff</w:t>
      </w:r>
      <w:proofErr w:type="spellEnd"/>
      <w:r w:rsidR="004A554F">
        <w:rPr>
          <w:bCs/>
          <w:sz w:val="22"/>
          <w:szCs w:val="22"/>
          <w:lang w:val="en-GB"/>
        </w:rPr>
        <w:t xml:space="preserve"> and Steel, 2011</w:t>
      </w:r>
      <w:r w:rsidR="000C6C2F">
        <w:rPr>
          <w:bCs/>
          <w:sz w:val="22"/>
          <w:szCs w:val="22"/>
          <w:lang w:val="en-GB"/>
        </w:rPr>
        <w:t>b</w:t>
      </w:r>
      <w:r w:rsidR="004A554F">
        <w:rPr>
          <w:bCs/>
          <w:sz w:val="22"/>
          <w:szCs w:val="22"/>
          <w:lang w:val="en-GB"/>
        </w:rPr>
        <w:t>; Steel et al., 2012</w:t>
      </w:r>
      <w:r w:rsidR="004A554F" w:rsidRPr="00CC4DB3">
        <w:rPr>
          <w:sz w:val="22"/>
          <w:szCs w:val="22"/>
          <w:lang w:val="en-GB"/>
        </w:rPr>
        <w:t>)</w:t>
      </w:r>
      <w:r w:rsidR="00887B53">
        <w:rPr>
          <w:bCs/>
          <w:sz w:val="22"/>
          <w:szCs w:val="22"/>
          <w:lang w:val="en-GB"/>
        </w:rPr>
        <w:t xml:space="preserve"> </w:t>
      </w:r>
      <w:r w:rsidR="00427DB6">
        <w:rPr>
          <w:sz w:val="22"/>
          <w:szCs w:val="22"/>
        </w:rPr>
        <w:t xml:space="preserve">The </w:t>
      </w:r>
      <w:r w:rsidR="00C43940">
        <w:rPr>
          <w:sz w:val="22"/>
          <w:szCs w:val="22"/>
        </w:rPr>
        <w:t>abundance</w:t>
      </w:r>
      <w:r w:rsidR="00427DB6">
        <w:rPr>
          <w:sz w:val="22"/>
          <w:szCs w:val="22"/>
        </w:rPr>
        <w:t xml:space="preserve"> of tidal deposits</w:t>
      </w:r>
      <w:r w:rsidR="00B8753C" w:rsidRPr="00B8753C">
        <w:rPr>
          <w:sz w:val="22"/>
          <w:szCs w:val="22"/>
        </w:rPr>
        <w:t xml:space="preserve"> </w:t>
      </w:r>
      <w:r w:rsidR="00B8753C">
        <w:rPr>
          <w:sz w:val="22"/>
          <w:szCs w:val="22"/>
        </w:rPr>
        <w:t>in this interval</w:t>
      </w:r>
      <w:r w:rsidR="004A554F">
        <w:rPr>
          <w:sz w:val="22"/>
          <w:szCs w:val="22"/>
        </w:rPr>
        <w:t xml:space="preserve"> </w:t>
      </w:r>
      <w:r w:rsidR="00FB6BC2">
        <w:rPr>
          <w:sz w:val="22"/>
          <w:szCs w:val="22"/>
        </w:rPr>
        <w:t>has been interpreted as strong evidence for tidal amplification</w:t>
      </w:r>
      <w:r w:rsidR="00096BBE">
        <w:rPr>
          <w:sz w:val="22"/>
          <w:szCs w:val="22"/>
        </w:rPr>
        <w:t>,</w:t>
      </w:r>
      <w:r w:rsidR="007F032D">
        <w:rPr>
          <w:sz w:val="22"/>
          <w:szCs w:val="22"/>
        </w:rPr>
        <w:t xml:space="preserve"> perhaps reflecting</w:t>
      </w:r>
      <w:r w:rsidR="007D5410">
        <w:rPr>
          <w:sz w:val="22"/>
          <w:szCs w:val="22"/>
        </w:rPr>
        <w:t xml:space="preserve"> </w:t>
      </w:r>
      <w:r w:rsidR="00427DB6">
        <w:rPr>
          <w:sz w:val="22"/>
          <w:szCs w:val="22"/>
        </w:rPr>
        <w:t xml:space="preserve">resonance </w:t>
      </w:r>
      <w:r w:rsidR="007F032D">
        <w:rPr>
          <w:sz w:val="22"/>
          <w:szCs w:val="22"/>
        </w:rPr>
        <w:t xml:space="preserve">of tidal </w:t>
      </w:r>
      <w:proofErr w:type="spellStart"/>
      <w:r w:rsidR="00EF3731">
        <w:rPr>
          <w:sz w:val="22"/>
          <w:szCs w:val="22"/>
        </w:rPr>
        <w:t>amphidromic</w:t>
      </w:r>
      <w:proofErr w:type="spellEnd"/>
      <w:r w:rsidR="00EF3731">
        <w:rPr>
          <w:sz w:val="22"/>
          <w:szCs w:val="22"/>
        </w:rPr>
        <w:t xml:space="preserve"> circulation </w:t>
      </w:r>
      <w:r w:rsidR="00DD74E6">
        <w:rPr>
          <w:sz w:val="22"/>
          <w:szCs w:val="22"/>
        </w:rPr>
        <w:t>and</w:t>
      </w:r>
      <w:r w:rsidR="007B117F">
        <w:rPr>
          <w:sz w:val="22"/>
          <w:szCs w:val="22"/>
        </w:rPr>
        <w:t>/or</w:t>
      </w:r>
      <w:r w:rsidR="00DD74E6">
        <w:rPr>
          <w:sz w:val="22"/>
          <w:szCs w:val="22"/>
        </w:rPr>
        <w:t xml:space="preserve"> </w:t>
      </w:r>
      <w:r w:rsidR="001E1705">
        <w:rPr>
          <w:sz w:val="22"/>
          <w:szCs w:val="22"/>
        </w:rPr>
        <w:t xml:space="preserve">tectonic changes to </w:t>
      </w:r>
      <w:r w:rsidR="00B8753C">
        <w:rPr>
          <w:sz w:val="22"/>
          <w:szCs w:val="22"/>
        </w:rPr>
        <w:t>basin</w:t>
      </w:r>
      <w:r w:rsidR="00376AAD">
        <w:rPr>
          <w:sz w:val="22"/>
          <w:szCs w:val="22"/>
        </w:rPr>
        <w:t xml:space="preserve"> physiography</w:t>
      </w:r>
      <w:r w:rsidR="00427DB6">
        <w:rPr>
          <w:sz w:val="22"/>
          <w:szCs w:val="22"/>
        </w:rPr>
        <w:t xml:space="preserve"> (Steel at el. 2012</w:t>
      </w:r>
      <w:r w:rsidR="00A447BA">
        <w:rPr>
          <w:sz w:val="22"/>
          <w:szCs w:val="22"/>
        </w:rPr>
        <w:t>; v</w:t>
      </w:r>
      <w:r w:rsidR="00C43940">
        <w:rPr>
          <w:sz w:val="22"/>
          <w:szCs w:val="22"/>
        </w:rPr>
        <w:t>an Cappelle et al. 2018</w:t>
      </w:r>
      <w:r w:rsidR="00427DB6">
        <w:rPr>
          <w:sz w:val="22"/>
          <w:szCs w:val="22"/>
        </w:rPr>
        <w:t>).</w:t>
      </w:r>
    </w:p>
    <w:p w14:paraId="03143ACC" w14:textId="0CA44D83" w:rsidR="00D4529F" w:rsidRDefault="00427DB6" w:rsidP="00D4529F">
      <w:pPr>
        <w:spacing w:line="480" w:lineRule="auto"/>
        <w:jc w:val="both"/>
        <w:rPr>
          <w:sz w:val="22"/>
          <w:szCs w:val="22"/>
        </w:rPr>
      </w:pPr>
      <w:r>
        <w:rPr>
          <w:sz w:val="22"/>
          <w:szCs w:val="22"/>
        </w:rPr>
        <w:t>Whilst local</w:t>
      </w:r>
      <w:r w:rsidR="004C48AE">
        <w:rPr>
          <w:sz w:val="22"/>
          <w:szCs w:val="22"/>
        </w:rPr>
        <w:t>-</w:t>
      </w:r>
      <w:r>
        <w:rPr>
          <w:sz w:val="22"/>
          <w:szCs w:val="22"/>
        </w:rPr>
        <w:t>scale studies on this interval are plentiful</w:t>
      </w:r>
      <w:r w:rsidR="001F7AFB">
        <w:rPr>
          <w:bCs/>
          <w:sz w:val="22"/>
          <w:szCs w:val="22"/>
          <w:lang w:val="en-GB"/>
        </w:rPr>
        <w:t xml:space="preserve">, </w:t>
      </w:r>
      <w:r>
        <w:rPr>
          <w:bCs/>
          <w:sz w:val="22"/>
          <w:szCs w:val="22"/>
          <w:lang w:val="en-GB"/>
        </w:rPr>
        <w:t>our</w:t>
      </w:r>
      <w:r w:rsidR="001F7AFB">
        <w:rPr>
          <w:bCs/>
          <w:sz w:val="22"/>
          <w:szCs w:val="22"/>
          <w:lang w:val="en-GB"/>
        </w:rPr>
        <w:t xml:space="preserve"> understanding of regional</w:t>
      </w:r>
      <w:r w:rsidR="004C48AE">
        <w:rPr>
          <w:bCs/>
          <w:sz w:val="22"/>
          <w:szCs w:val="22"/>
          <w:lang w:val="en-GB"/>
        </w:rPr>
        <w:t>-</w:t>
      </w:r>
      <w:r w:rsidR="001F7AFB">
        <w:rPr>
          <w:bCs/>
          <w:sz w:val="22"/>
          <w:szCs w:val="22"/>
          <w:lang w:val="en-GB"/>
        </w:rPr>
        <w:t xml:space="preserve">scale </w:t>
      </w:r>
      <w:r>
        <w:rPr>
          <w:bCs/>
          <w:sz w:val="22"/>
          <w:szCs w:val="22"/>
          <w:lang w:val="en-GB"/>
        </w:rPr>
        <w:t xml:space="preserve">(100-1000s km) </w:t>
      </w:r>
      <w:r w:rsidR="001F7AFB">
        <w:rPr>
          <w:bCs/>
          <w:sz w:val="22"/>
          <w:szCs w:val="22"/>
          <w:lang w:val="en-GB"/>
        </w:rPr>
        <w:t xml:space="preserve">influences on tidal dynamics within the WIS is limited. </w:t>
      </w:r>
      <w:proofErr w:type="spellStart"/>
      <w:r>
        <w:rPr>
          <w:bCs/>
          <w:sz w:val="22"/>
          <w:szCs w:val="22"/>
        </w:rPr>
        <w:t>P</w:t>
      </w:r>
      <w:r w:rsidR="00D4529F" w:rsidRPr="003A2E17">
        <w:rPr>
          <w:bCs/>
          <w:sz w:val="22"/>
          <w:szCs w:val="22"/>
        </w:rPr>
        <w:t>aleotidal</w:t>
      </w:r>
      <w:proofErr w:type="spellEnd"/>
      <w:r w:rsidR="00D4529F" w:rsidRPr="003A2E17">
        <w:rPr>
          <w:bCs/>
          <w:sz w:val="22"/>
          <w:szCs w:val="22"/>
        </w:rPr>
        <w:t xml:space="preserve"> modelling</w:t>
      </w:r>
      <w:r>
        <w:rPr>
          <w:bCs/>
          <w:sz w:val="22"/>
          <w:szCs w:val="22"/>
          <w:lang w:val="en-GB"/>
        </w:rPr>
        <w:t xml:space="preserve"> has previously </w:t>
      </w:r>
      <w:r w:rsidR="00030406">
        <w:rPr>
          <w:bCs/>
          <w:sz w:val="22"/>
          <w:szCs w:val="22"/>
          <w:lang w:val="en-GB"/>
        </w:rPr>
        <w:t xml:space="preserve">suggested </w:t>
      </w:r>
      <w:proofErr w:type="spellStart"/>
      <w:r w:rsidR="00030406">
        <w:rPr>
          <w:bCs/>
          <w:sz w:val="22"/>
          <w:szCs w:val="22"/>
          <w:lang w:val="en-GB"/>
        </w:rPr>
        <w:t>microtidal</w:t>
      </w:r>
      <w:proofErr w:type="spellEnd"/>
      <w:r>
        <w:rPr>
          <w:bCs/>
          <w:sz w:val="22"/>
          <w:szCs w:val="22"/>
          <w:lang w:val="en-GB"/>
        </w:rPr>
        <w:t xml:space="preserve"> tidal </w:t>
      </w:r>
      <w:r w:rsidR="008546AC">
        <w:rPr>
          <w:bCs/>
          <w:sz w:val="22"/>
          <w:szCs w:val="22"/>
          <w:lang w:val="en-GB"/>
        </w:rPr>
        <w:t>range</w:t>
      </w:r>
      <w:r w:rsidR="00030406">
        <w:rPr>
          <w:bCs/>
          <w:sz w:val="22"/>
          <w:szCs w:val="22"/>
          <w:lang w:val="en-GB"/>
        </w:rPr>
        <w:t>s</w:t>
      </w:r>
      <w:r>
        <w:rPr>
          <w:bCs/>
          <w:sz w:val="22"/>
          <w:szCs w:val="22"/>
          <w:lang w:val="en-GB"/>
        </w:rPr>
        <w:t xml:space="preserve"> </w:t>
      </w:r>
      <w:r w:rsidR="001159D9">
        <w:rPr>
          <w:bCs/>
          <w:sz w:val="22"/>
          <w:szCs w:val="22"/>
          <w:lang w:val="en-GB"/>
        </w:rPr>
        <w:t xml:space="preserve">in the </w:t>
      </w:r>
      <w:r w:rsidR="00030406">
        <w:rPr>
          <w:bCs/>
          <w:sz w:val="22"/>
          <w:szCs w:val="22"/>
          <w:lang w:val="en-GB"/>
        </w:rPr>
        <w:t xml:space="preserve">mid-Campanian </w:t>
      </w:r>
      <w:r w:rsidR="001159D9">
        <w:rPr>
          <w:bCs/>
          <w:sz w:val="22"/>
          <w:szCs w:val="22"/>
          <w:lang w:val="en-GB"/>
        </w:rPr>
        <w:t xml:space="preserve">WIS </w:t>
      </w:r>
      <w:r w:rsidR="00D4529F" w:rsidRPr="003A2E17">
        <w:rPr>
          <w:bCs/>
          <w:sz w:val="22"/>
          <w:szCs w:val="22"/>
          <w:lang w:val="en-GB"/>
        </w:rPr>
        <w:t>(</w:t>
      </w:r>
      <w:proofErr w:type="spellStart"/>
      <w:r w:rsidR="00D4529F" w:rsidRPr="003A2E17">
        <w:rPr>
          <w:bCs/>
          <w:sz w:val="22"/>
          <w:szCs w:val="22"/>
          <w:lang w:val="en-GB"/>
        </w:rPr>
        <w:t>Ericksen</w:t>
      </w:r>
      <w:proofErr w:type="spellEnd"/>
      <w:r w:rsidR="00D4529F" w:rsidRPr="003A2E17">
        <w:rPr>
          <w:bCs/>
          <w:sz w:val="22"/>
          <w:szCs w:val="22"/>
          <w:lang w:val="en-GB"/>
        </w:rPr>
        <w:t xml:space="preserve"> and </w:t>
      </w:r>
      <w:proofErr w:type="spellStart"/>
      <w:r w:rsidR="00D4529F" w:rsidRPr="003A2E17">
        <w:rPr>
          <w:bCs/>
          <w:sz w:val="22"/>
          <w:szCs w:val="22"/>
          <w:lang w:val="en-GB"/>
        </w:rPr>
        <w:t>Slingerland</w:t>
      </w:r>
      <w:proofErr w:type="spellEnd"/>
      <w:r w:rsidR="00D4529F" w:rsidRPr="003A2E17">
        <w:rPr>
          <w:bCs/>
          <w:sz w:val="22"/>
          <w:szCs w:val="22"/>
          <w:lang w:val="en-GB"/>
        </w:rPr>
        <w:t>, 1990).</w:t>
      </w:r>
      <w:r w:rsidR="001159D9">
        <w:rPr>
          <w:sz w:val="22"/>
          <w:szCs w:val="22"/>
        </w:rPr>
        <w:t xml:space="preserve"> </w:t>
      </w:r>
      <w:r w:rsidR="001159D9">
        <w:rPr>
          <w:bCs/>
          <w:sz w:val="22"/>
          <w:szCs w:val="22"/>
          <w:lang w:val="en-GB"/>
        </w:rPr>
        <w:t>Modern models</w:t>
      </w:r>
      <w:r w:rsidR="00D4529F" w:rsidRPr="00D4529F">
        <w:rPr>
          <w:bCs/>
          <w:sz w:val="22"/>
          <w:szCs w:val="22"/>
          <w:lang w:val="en-GB"/>
        </w:rPr>
        <w:t xml:space="preserve"> use </w:t>
      </w:r>
      <w:r w:rsidR="00D4529F" w:rsidRPr="00D4529F">
        <w:rPr>
          <w:sz w:val="22"/>
          <w:szCs w:val="22"/>
        </w:rPr>
        <w:t>highly accurate unstructured meshes</w:t>
      </w:r>
      <w:r w:rsidR="000B63EF">
        <w:rPr>
          <w:sz w:val="22"/>
          <w:szCs w:val="22"/>
        </w:rPr>
        <w:t xml:space="preserve"> and full astronomical forcing</w:t>
      </w:r>
      <w:r w:rsidR="00D4529F" w:rsidRPr="00D4529F">
        <w:rPr>
          <w:sz w:val="22"/>
          <w:szCs w:val="22"/>
        </w:rPr>
        <w:t xml:space="preserve"> </w:t>
      </w:r>
      <w:r w:rsidR="00215C22">
        <w:rPr>
          <w:sz w:val="22"/>
          <w:szCs w:val="22"/>
        </w:rPr>
        <w:t>for</w:t>
      </w:r>
      <w:r w:rsidR="00D4529F" w:rsidRPr="00D4529F">
        <w:rPr>
          <w:sz w:val="22"/>
          <w:szCs w:val="22"/>
        </w:rPr>
        <w:t xml:space="preserve"> regional</w:t>
      </w:r>
      <w:r w:rsidR="00030406">
        <w:rPr>
          <w:sz w:val="22"/>
          <w:szCs w:val="22"/>
        </w:rPr>
        <w:t>-to-</w:t>
      </w:r>
      <w:r w:rsidR="00D4529F" w:rsidRPr="00D4529F">
        <w:rPr>
          <w:sz w:val="22"/>
          <w:szCs w:val="22"/>
        </w:rPr>
        <w:t>global simulations</w:t>
      </w:r>
      <w:r w:rsidR="000B63EF">
        <w:rPr>
          <w:sz w:val="22"/>
          <w:szCs w:val="22"/>
        </w:rPr>
        <w:t xml:space="preserve"> of tidal range and tidal bed shear stress, and have successfully </w:t>
      </w:r>
      <w:r w:rsidR="00D4529F" w:rsidRPr="003A2E17">
        <w:rPr>
          <w:sz w:val="22"/>
          <w:szCs w:val="22"/>
        </w:rPr>
        <w:t>investigate</w:t>
      </w:r>
      <w:r w:rsidR="00380BAF">
        <w:rPr>
          <w:sz w:val="22"/>
          <w:szCs w:val="22"/>
        </w:rPr>
        <w:t>d</w:t>
      </w:r>
      <w:r w:rsidR="00D4529F" w:rsidRPr="003A2E17">
        <w:rPr>
          <w:sz w:val="22"/>
          <w:szCs w:val="22"/>
        </w:rPr>
        <w:t xml:space="preserve"> the sensitivity </w:t>
      </w:r>
      <w:r w:rsidR="00EF3731">
        <w:rPr>
          <w:sz w:val="22"/>
          <w:szCs w:val="22"/>
        </w:rPr>
        <w:t xml:space="preserve">of </w:t>
      </w:r>
      <w:r w:rsidR="000B63EF">
        <w:rPr>
          <w:sz w:val="22"/>
          <w:szCs w:val="22"/>
        </w:rPr>
        <w:t>tides</w:t>
      </w:r>
      <w:r w:rsidR="00D4529F" w:rsidRPr="003A2E17">
        <w:rPr>
          <w:sz w:val="22"/>
          <w:szCs w:val="22"/>
          <w:lang w:eastAsia="en-GB"/>
        </w:rPr>
        <w:t xml:space="preserve"> to </w:t>
      </w:r>
      <w:proofErr w:type="spellStart"/>
      <w:r w:rsidR="00380BAF">
        <w:rPr>
          <w:sz w:val="22"/>
          <w:szCs w:val="22"/>
          <w:lang w:eastAsia="en-GB"/>
        </w:rPr>
        <w:t>palaeophysiography</w:t>
      </w:r>
      <w:proofErr w:type="spellEnd"/>
      <w:r w:rsidR="001159D9">
        <w:rPr>
          <w:sz w:val="22"/>
          <w:szCs w:val="22"/>
          <w:lang w:eastAsia="en-GB"/>
        </w:rPr>
        <w:t xml:space="preserve"> </w:t>
      </w:r>
      <w:r w:rsidR="00EF3731">
        <w:rPr>
          <w:sz w:val="22"/>
          <w:szCs w:val="22"/>
          <w:lang w:eastAsia="en-GB"/>
        </w:rPr>
        <w:t xml:space="preserve">and the </w:t>
      </w:r>
      <w:r w:rsidR="00380BAF">
        <w:rPr>
          <w:sz w:val="22"/>
          <w:szCs w:val="22"/>
          <w:lang w:eastAsia="en-GB"/>
        </w:rPr>
        <w:t xml:space="preserve">preserved </w:t>
      </w:r>
      <w:proofErr w:type="spellStart"/>
      <w:r w:rsidR="00815799">
        <w:rPr>
          <w:sz w:val="22"/>
          <w:szCs w:val="22"/>
        </w:rPr>
        <w:t>spati</w:t>
      </w:r>
      <w:r w:rsidR="00D6477B">
        <w:rPr>
          <w:sz w:val="22"/>
          <w:szCs w:val="22"/>
        </w:rPr>
        <w:t>o</w:t>
      </w:r>
      <w:proofErr w:type="spellEnd"/>
      <w:r w:rsidR="00815799">
        <w:rPr>
          <w:sz w:val="22"/>
          <w:szCs w:val="22"/>
        </w:rPr>
        <w:t>-temporal distribution</w:t>
      </w:r>
      <w:r w:rsidR="00EF3731">
        <w:rPr>
          <w:sz w:val="22"/>
          <w:szCs w:val="22"/>
        </w:rPr>
        <w:t xml:space="preserve"> </w:t>
      </w:r>
      <w:r w:rsidR="00EF3731" w:rsidRPr="003A2E17">
        <w:rPr>
          <w:sz w:val="22"/>
          <w:szCs w:val="22"/>
        </w:rPr>
        <w:t xml:space="preserve">of </w:t>
      </w:r>
      <w:r w:rsidR="00EF3731">
        <w:rPr>
          <w:sz w:val="22"/>
          <w:szCs w:val="22"/>
        </w:rPr>
        <w:t xml:space="preserve">tidal deposits </w:t>
      </w:r>
      <w:r w:rsidR="00D4529F" w:rsidRPr="007B31E6">
        <w:rPr>
          <w:sz w:val="22"/>
          <w:szCs w:val="22"/>
        </w:rPr>
        <w:fldChar w:fldCharType="begin"/>
      </w:r>
      <w:r w:rsidR="00D4529F" w:rsidRPr="007B31E6">
        <w:rPr>
          <w:sz w:val="22"/>
          <w:szCs w:val="22"/>
        </w:rPr>
        <w:instrText xml:space="preserve"> ADDIN ZOTERO_ITEM CSL_CITATION {"citationID":"7tCUrQgg","properties":{"unsorted":true,"formattedCitation":"(Wells et al., 2005a, 2010a, 2010b)","plainCitation":"(Wells et al., 2005a, 2010a, 2010b)"},"citationItems":[{"id":1094,"uris":["http://zotero.org/users/4607284/items/JB9Z5U3D"],"uri":["http://zotero.org/users/4607284/items/JB9Z5U3D"],"itemData":{"id":1094,"type":"article-journal","title":"Modelling ancient tides: the Upper Carboniferous epi</w:instrText>
      </w:r>
      <w:r w:rsidR="00D4529F" w:rsidRPr="007B31E6">
        <w:rPr>
          <w:rFonts w:ascii="Cambria Math" w:hAnsi="Cambria Math" w:cs="Cambria Math"/>
          <w:sz w:val="22"/>
          <w:szCs w:val="22"/>
        </w:rPr>
        <w:instrText>‐</w:instrText>
      </w:r>
      <w:r w:rsidR="00D4529F" w:rsidRPr="007B31E6">
        <w:rPr>
          <w:sz w:val="22"/>
          <w:szCs w:val="22"/>
        </w:rPr>
        <w:instrText>continental seaway of Northwest Europe","container-title":"Sedimentology","page":"715-735","volume":"52","issue":"4","ISSN":"1365-3091","shortTitle":"Modelling ancient tides: the Upper Carboniferous epi</w:instrText>
      </w:r>
      <w:r w:rsidR="00D4529F" w:rsidRPr="007B31E6">
        <w:rPr>
          <w:rFonts w:ascii="Cambria Math" w:hAnsi="Cambria Math" w:cs="Cambria Math"/>
          <w:sz w:val="22"/>
          <w:szCs w:val="22"/>
        </w:rPr>
        <w:instrText>‐</w:instrText>
      </w:r>
      <w:r w:rsidR="00D4529F" w:rsidRPr="007B31E6">
        <w:rPr>
          <w:sz w:val="22"/>
          <w:szCs w:val="22"/>
        </w:rPr>
        <w:instrText xml:space="preserve">continental seaway of Northwest Europe","author":[{"family":"Wells","given":"Martin R"},{"family":"Allison","given":"Peter A"},{"family":"Hampson","given":"Gary J"},{"family":"Piggott","given":"Matthew D"},{"family":"Pain","given":"Christopher C"}],"issued":{"date-parts":[["2005"]]}}},{"id":4217,"uris":["http://zotero.org/users/4607284/items/5IE34CUF"],"uri":["http://zotero.org/users/4607284/items/5IE34CUF"],"itemData":{"id":4217,"type":"article-journal","title":"Tidal modeling of an ancient tide-dominated seaway, part 1: model validation and application to global early Cretaceous (Aptian) tides","container-title":"Journal of Sedimentary Research","page":"393–410","volume":"80","issue":"5","shortTitle":"Tidal modeling of an ancient tide-dominated seaway, part 1","author":[{"family":"Wells","given":"Martin R."},{"family":"Allison","given":"Peter A."},{"family":"Piggott","given":"Matthew D."},{"family":"Hampson","given":"Gary J."},{"family":"Pain","given":"Christopher C."},{"family":"Gorman","given":"Gerard J."}],"issued":{"date-parts":[["2010"]]}}},{"id":4220,"uris":["http://zotero.org/users/4607284/items/7L5EJCZ7"],"uri":["http://zotero.org/users/4607284/items/7L5EJCZ7"],"itemData":{"id":4220,"type":"article-journal","title":"Tidal modeling of an ancient tide-dominated seaway, part 2: the Aptian Lower Greensand Seaway of Northwest Europe","container-title":"Journal of Sedimentary Research","page":"411–439","volume":"80","issue":"5","shortTitle":"Tidal modeling of an ancient tide-dominated seaway, part 2","author":[{"family":"Wells","given":"Martin R."},{"family":"Allison","given":"Peter A."},{"family":"Piggott","given":"Matthew D."},{"family":"Hampson","given":"Gary J."},{"family":"Pain","given":"Christopher C."},{"family":"Gorman","given":"Gerard J."}],"issued":{"date-parts":[["2010"]]}}}],"schema":"https://github.com/citation-style-language/schema/raw/master/csl-citation.json"} </w:instrText>
      </w:r>
      <w:r w:rsidR="00D4529F" w:rsidRPr="007B31E6">
        <w:rPr>
          <w:sz w:val="22"/>
          <w:szCs w:val="22"/>
        </w:rPr>
        <w:fldChar w:fldCharType="separate"/>
      </w:r>
      <w:r w:rsidR="00D4529F" w:rsidRPr="00DF3804">
        <w:rPr>
          <w:sz w:val="22"/>
          <w:szCs w:val="22"/>
        </w:rPr>
        <w:t>(W</w:t>
      </w:r>
      <w:r w:rsidR="0021445D">
        <w:rPr>
          <w:sz w:val="22"/>
          <w:szCs w:val="22"/>
        </w:rPr>
        <w:t>ells et al., 2005, 2010</w:t>
      </w:r>
      <w:r w:rsidR="00D4529F" w:rsidRPr="00DF3804">
        <w:rPr>
          <w:sz w:val="22"/>
          <w:szCs w:val="22"/>
        </w:rPr>
        <w:t xml:space="preserve">; Mitchell et al., 2011, </w:t>
      </w:r>
      <w:r w:rsidR="00D4529F" w:rsidRPr="007B31E6">
        <w:rPr>
          <w:sz w:val="22"/>
          <w:szCs w:val="22"/>
        </w:rPr>
        <w:fldChar w:fldCharType="end"/>
      </w:r>
      <w:r w:rsidR="00D4529F" w:rsidRPr="007B31E6">
        <w:rPr>
          <w:sz w:val="22"/>
          <w:szCs w:val="22"/>
        </w:rPr>
        <w:t>Collins et al., 2017; 2018)</w:t>
      </w:r>
      <w:r w:rsidR="00D4529F" w:rsidRPr="00D4529F">
        <w:rPr>
          <w:sz w:val="22"/>
          <w:szCs w:val="22"/>
          <w:lang w:eastAsia="en-GB"/>
        </w:rPr>
        <w:t>.</w:t>
      </w:r>
      <w:r w:rsidR="00215C22">
        <w:rPr>
          <w:sz w:val="22"/>
          <w:szCs w:val="22"/>
          <w:lang w:eastAsia="en-GB"/>
        </w:rPr>
        <w:t xml:space="preserve"> </w:t>
      </w:r>
      <w:r w:rsidR="00D4529F">
        <w:rPr>
          <w:sz w:val="22"/>
          <w:szCs w:val="22"/>
        </w:rPr>
        <w:t>Herein, we integrate new</w:t>
      </w:r>
      <w:r w:rsidR="00990EC5">
        <w:rPr>
          <w:sz w:val="22"/>
          <w:szCs w:val="22"/>
        </w:rPr>
        <w:t xml:space="preserve"> generalized inte</w:t>
      </w:r>
      <w:r w:rsidR="00912404">
        <w:rPr>
          <w:sz w:val="22"/>
          <w:szCs w:val="22"/>
        </w:rPr>
        <w:t>r</w:t>
      </w:r>
      <w:r w:rsidR="00990EC5">
        <w:rPr>
          <w:sz w:val="22"/>
          <w:szCs w:val="22"/>
        </w:rPr>
        <w:t>pre</w:t>
      </w:r>
      <w:r w:rsidR="00912404">
        <w:rPr>
          <w:sz w:val="22"/>
          <w:szCs w:val="22"/>
        </w:rPr>
        <w:t>t</w:t>
      </w:r>
      <w:r w:rsidR="00990EC5">
        <w:rPr>
          <w:sz w:val="22"/>
          <w:szCs w:val="22"/>
        </w:rPr>
        <w:t>ations</w:t>
      </w:r>
      <w:r w:rsidR="00D4529F">
        <w:rPr>
          <w:sz w:val="22"/>
          <w:szCs w:val="22"/>
        </w:rPr>
        <w:t xml:space="preserve"> of </w:t>
      </w:r>
      <w:r w:rsidR="00380BAF">
        <w:rPr>
          <w:sz w:val="22"/>
          <w:szCs w:val="22"/>
        </w:rPr>
        <w:t xml:space="preserve">maximum regressive </w:t>
      </w:r>
      <w:proofErr w:type="spellStart"/>
      <w:r w:rsidR="00D4529F">
        <w:rPr>
          <w:sz w:val="22"/>
          <w:szCs w:val="22"/>
        </w:rPr>
        <w:t>paleoshoreline</w:t>
      </w:r>
      <w:proofErr w:type="spellEnd"/>
      <w:r w:rsidR="00D4529F">
        <w:rPr>
          <w:sz w:val="22"/>
          <w:szCs w:val="22"/>
        </w:rPr>
        <w:t xml:space="preserve"> geometry and </w:t>
      </w:r>
      <w:r w:rsidR="00912404">
        <w:rPr>
          <w:sz w:val="22"/>
          <w:szCs w:val="22"/>
        </w:rPr>
        <w:t xml:space="preserve">the formative </w:t>
      </w:r>
      <w:r w:rsidR="00D4529F">
        <w:rPr>
          <w:sz w:val="22"/>
          <w:szCs w:val="22"/>
        </w:rPr>
        <w:t>process</w:t>
      </w:r>
      <w:r w:rsidR="00990EC5">
        <w:rPr>
          <w:sz w:val="22"/>
          <w:szCs w:val="22"/>
        </w:rPr>
        <w:t xml:space="preserve"> regime</w:t>
      </w:r>
      <w:r w:rsidR="00912404">
        <w:rPr>
          <w:sz w:val="22"/>
          <w:szCs w:val="22"/>
        </w:rPr>
        <w:t xml:space="preserve"> of </w:t>
      </w:r>
      <w:r w:rsidR="00D4529F">
        <w:rPr>
          <w:sz w:val="22"/>
          <w:szCs w:val="22"/>
        </w:rPr>
        <w:t xml:space="preserve">shoreline–shelf </w:t>
      </w:r>
      <w:r w:rsidR="00D4529F">
        <w:rPr>
          <w:sz w:val="22"/>
          <w:szCs w:val="22"/>
        </w:rPr>
        <w:lastRenderedPageBreak/>
        <w:t xml:space="preserve">deposits </w:t>
      </w:r>
      <w:r w:rsidR="001F7AFB">
        <w:rPr>
          <w:sz w:val="22"/>
          <w:szCs w:val="22"/>
        </w:rPr>
        <w:t xml:space="preserve">during the </w:t>
      </w:r>
      <w:proofErr w:type="spellStart"/>
      <w:r w:rsidR="00E052C1" w:rsidRPr="007B31E6">
        <w:rPr>
          <w:i/>
          <w:sz w:val="22"/>
          <w:szCs w:val="22"/>
        </w:rPr>
        <w:t>Baculites</w:t>
      </w:r>
      <w:proofErr w:type="spellEnd"/>
      <w:r w:rsidR="00E052C1" w:rsidRPr="007B31E6">
        <w:rPr>
          <w:i/>
          <w:sz w:val="22"/>
          <w:szCs w:val="22"/>
        </w:rPr>
        <w:t xml:space="preserve"> </w:t>
      </w:r>
      <w:proofErr w:type="spellStart"/>
      <w:r w:rsidR="00E052C1" w:rsidRPr="007B31E6">
        <w:rPr>
          <w:i/>
          <w:sz w:val="22"/>
          <w:szCs w:val="22"/>
        </w:rPr>
        <w:t>reduncus</w:t>
      </w:r>
      <w:proofErr w:type="spellEnd"/>
      <w:r w:rsidR="001F7AFB">
        <w:rPr>
          <w:sz w:val="22"/>
          <w:szCs w:val="22"/>
        </w:rPr>
        <w:t xml:space="preserve"> ammonite zone (</w:t>
      </w:r>
      <w:r w:rsidR="00947650">
        <w:rPr>
          <w:sz w:val="22"/>
          <w:szCs w:val="22"/>
        </w:rPr>
        <w:t>~</w:t>
      </w:r>
      <w:r w:rsidR="00F35311">
        <w:rPr>
          <w:sz w:val="22"/>
          <w:szCs w:val="22"/>
        </w:rPr>
        <w:t>76-77</w:t>
      </w:r>
      <w:r w:rsidR="001F7AFB">
        <w:rPr>
          <w:sz w:val="22"/>
          <w:szCs w:val="22"/>
        </w:rPr>
        <w:t>Ma)</w:t>
      </w:r>
      <w:r w:rsidR="009828E0">
        <w:rPr>
          <w:sz w:val="22"/>
          <w:szCs w:val="22"/>
        </w:rPr>
        <w:t>,</w:t>
      </w:r>
      <w:r w:rsidR="00D4529F">
        <w:rPr>
          <w:sz w:val="22"/>
          <w:szCs w:val="22"/>
        </w:rPr>
        <w:t xml:space="preserve"> with global </w:t>
      </w:r>
      <w:proofErr w:type="spellStart"/>
      <w:r w:rsidR="00D4529F">
        <w:rPr>
          <w:sz w:val="22"/>
          <w:szCs w:val="22"/>
        </w:rPr>
        <w:t>paleotidal</w:t>
      </w:r>
      <w:proofErr w:type="spellEnd"/>
      <w:r w:rsidR="00D4529F">
        <w:rPr>
          <w:sz w:val="22"/>
          <w:szCs w:val="22"/>
        </w:rPr>
        <w:t xml:space="preserve"> models</w:t>
      </w:r>
      <w:r w:rsidR="00055258">
        <w:rPr>
          <w:sz w:val="22"/>
          <w:szCs w:val="22"/>
        </w:rPr>
        <w:t xml:space="preserve"> </w:t>
      </w:r>
      <w:r w:rsidR="00D4529F">
        <w:rPr>
          <w:sz w:val="22"/>
          <w:szCs w:val="22"/>
        </w:rPr>
        <w:t>of tidal range and tidal bed shear stress</w:t>
      </w:r>
      <w:r w:rsidR="003B526A">
        <w:rPr>
          <w:sz w:val="22"/>
          <w:szCs w:val="22"/>
        </w:rPr>
        <w:t>. Our aim is to characterize</w:t>
      </w:r>
      <w:r w:rsidR="00D4529F">
        <w:rPr>
          <w:sz w:val="22"/>
          <w:szCs w:val="22"/>
        </w:rPr>
        <w:t xml:space="preserve"> the </w:t>
      </w:r>
      <w:r w:rsidR="00EF3731">
        <w:rPr>
          <w:sz w:val="22"/>
          <w:szCs w:val="22"/>
        </w:rPr>
        <w:t>regional</w:t>
      </w:r>
      <w:r w:rsidR="00386D3F">
        <w:rPr>
          <w:sz w:val="22"/>
          <w:szCs w:val="22"/>
        </w:rPr>
        <w:t>-</w:t>
      </w:r>
      <w:r w:rsidR="00EF3731">
        <w:rPr>
          <w:sz w:val="22"/>
          <w:szCs w:val="22"/>
        </w:rPr>
        <w:t>scale pattern</w:t>
      </w:r>
      <w:r w:rsidR="003B526A">
        <w:rPr>
          <w:sz w:val="22"/>
          <w:szCs w:val="22"/>
        </w:rPr>
        <w:t>,</w:t>
      </w:r>
      <w:r w:rsidR="00EF3731">
        <w:rPr>
          <w:sz w:val="22"/>
          <w:szCs w:val="22"/>
        </w:rPr>
        <w:t xml:space="preserve"> </w:t>
      </w:r>
      <w:r w:rsidR="00AC3856">
        <w:rPr>
          <w:sz w:val="22"/>
          <w:szCs w:val="22"/>
        </w:rPr>
        <w:t>magnitude</w:t>
      </w:r>
      <w:r w:rsidR="003B526A">
        <w:rPr>
          <w:sz w:val="22"/>
          <w:szCs w:val="22"/>
        </w:rPr>
        <w:t>, and controls</w:t>
      </w:r>
      <w:r w:rsidR="00AC3856">
        <w:rPr>
          <w:sz w:val="22"/>
          <w:szCs w:val="22"/>
        </w:rPr>
        <w:t xml:space="preserve"> </w:t>
      </w:r>
      <w:r w:rsidR="00EF3731">
        <w:rPr>
          <w:sz w:val="22"/>
          <w:szCs w:val="22"/>
        </w:rPr>
        <w:t>of</w:t>
      </w:r>
      <w:r w:rsidR="00D4529F">
        <w:rPr>
          <w:sz w:val="22"/>
          <w:szCs w:val="22"/>
        </w:rPr>
        <w:t xml:space="preserve"> tidal </w:t>
      </w:r>
      <w:r w:rsidR="00EF3731">
        <w:rPr>
          <w:sz w:val="22"/>
          <w:szCs w:val="22"/>
        </w:rPr>
        <w:t xml:space="preserve">potential </w:t>
      </w:r>
      <w:r w:rsidR="00D4529F">
        <w:rPr>
          <w:sz w:val="22"/>
          <w:szCs w:val="22"/>
        </w:rPr>
        <w:t>in the southwestern WIS</w:t>
      </w:r>
      <w:r w:rsidR="00055258">
        <w:rPr>
          <w:sz w:val="22"/>
          <w:szCs w:val="22"/>
        </w:rPr>
        <w:t>.</w:t>
      </w:r>
    </w:p>
    <w:p w14:paraId="2146E7F1" w14:textId="2508E5B5" w:rsidR="0031349A" w:rsidRDefault="0031349A" w:rsidP="00D4529F">
      <w:pPr>
        <w:spacing w:line="480" w:lineRule="auto"/>
        <w:jc w:val="both"/>
        <w:rPr>
          <w:bCs/>
          <w:sz w:val="22"/>
          <w:szCs w:val="22"/>
        </w:rPr>
      </w:pPr>
      <w:bookmarkStart w:id="1" w:name="__Fieldmark__146_2614887062"/>
      <w:bookmarkEnd w:id="1"/>
    </w:p>
    <w:p w14:paraId="4C22774C" w14:textId="26EB78A1" w:rsidR="00E2024B" w:rsidRDefault="00332558">
      <w:pPr>
        <w:spacing w:line="480" w:lineRule="auto"/>
        <w:jc w:val="both"/>
      </w:pPr>
      <w:r>
        <w:rPr>
          <w:b/>
        </w:rPr>
        <w:t>GEOLOGIC SETTING</w:t>
      </w:r>
    </w:p>
    <w:p w14:paraId="61476FE8" w14:textId="6ADC093D" w:rsidR="00E2024B" w:rsidRPr="00DD3C26" w:rsidRDefault="00332558">
      <w:pPr>
        <w:spacing w:line="480" w:lineRule="auto"/>
        <w:jc w:val="both"/>
        <w:rPr>
          <w:sz w:val="22"/>
          <w:szCs w:val="22"/>
        </w:rPr>
      </w:pPr>
      <w:r w:rsidRPr="00DD3C26">
        <w:rPr>
          <w:sz w:val="22"/>
          <w:szCs w:val="22"/>
        </w:rPr>
        <w:t xml:space="preserve">Mid-Campanian sediments of the WIS locally contain interpreted tidal structures in mixed-influence (wave- and tide-dominated) </w:t>
      </w:r>
      <w:r w:rsidR="00433C08" w:rsidRPr="00DD3C26">
        <w:rPr>
          <w:sz w:val="22"/>
          <w:szCs w:val="22"/>
        </w:rPr>
        <w:t xml:space="preserve">regressive </w:t>
      </w:r>
      <w:r w:rsidRPr="00DD3C26">
        <w:rPr>
          <w:sz w:val="22"/>
          <w:szCs w:val="22"/>
        </w:rPr>
        <w:t xml:space="preserve">coastal–deltaic strata </w:t>
      </w:r>
      <w:r w:rsidR="00433C08" w:rsidRPr="00DD3C26">
        <w:rPr>
          <w:sz w:val="22"/>
          <w:szCs w:val="22"/>
        </w:rPr>
        <w:t xml:space="preserve">across multiple high-frequency regressive-transgressive </w:t>
      </w:r>
      <w:r w:rsidR="0085389B" w:rsidRPr="00DD3C26">
        <w:rPr>
          <w:sz w:val="22"/>
          <w:szCs w:val="22"/>
        </w:rPr>
        <w:t>shoreline transits</w:t>
      </w:r>
      <w:r w:rsidR="00433C08" w:rsidRPr="00DD3C26">
        <w:rPr>
          <w:sz w:val="22"/>
          <w:szCs w:val="22"/>
        </w:rPr>
        <w:t xml:space="preserve"> </w:t>
      </w:r>
      <w:r w:rsidRPr="00DD3C26">
        <w:rPr>
          <w:sz w:val="22"/>
          <w:szCs w:val="22"/>
        </w:rPr>
        <w:fldChar w:fldCharType="begin"/>
      </w:r>
      <w:r w:rsidR="003E3471" w:rsidRPr="00DD3C26">
        <w:rPr>
          <w:sz w:val="22"/>
          <w:szCs w:val="22"/>
        </w:rPr>
        <w:instrText xml:space="preserve"> ADDIN ZOTERO_ITEM CSL_CITATION {"citationID":"x2uOgnfj","properties":{"unsorted":true,"formattedCitation":"(Willis and Gabel, 2001; Steel et al., 2012; Legler et al., 2014; van Cappelle et al., 2016)","plainCitation":"(Willis and Gabel, 2001; Steel et al., 2012; Legler et al., 2014; van Cappelle et al., 2016)"},"citationItems":[{"id":2863,"uris":["http://zotero.org/users/local/2lzHm7Gm/items/HQ8DTP27"],"uri":["http://zotero.org/users/local/2lzHm7Gm/items/HQ8DTP27"],"itemData":{"id":2863,"type":"article-journal","title":"Sharp-based, tide-dominated deltas of the Sego Sandstone, Book Cliffs, Utah, USA","container-title":"Sedimentology","page":"479–506","volume":"48","issue":"3","source":"Google Scholar","author":[{"family":"Willis","given":"Brian J."},{"family":"Gabel","given":"Sharon"}],"issued":{"date-parts":[["2001"]]}}},{"id":2160,"uris":["http://zotero.org/users/local/2lzHm7Gm/items/EVR8WQQ8"],"uri":["http://zotero.org/users/local/2lzHm7Gm/items/EVR8WQQ8"],"itemData":{"id":2160,"type":"chapter","title":"Tidal deposits of the Campanian Western Interior Seaway, Wyoming, Utah and Colorado, USA","container-title":"Principles of Tidal Sedimentology","publisher":"Springer","page":"437–471","source":"Google Scholar","author":[{"family":"Steel","given":"Ronald J."},{"family":"Plink-Bjorklund","given":"Piret"},{"family":"Aschoff","given":"Jennifer"}],"issued":{"date-parts":[["2012"]]}}},{"id":2869,"uris":["http://zotero.org/users/local/2lzHm7Gm/items/7VFTIAW7"],"uri":["http://zotero.org/users/local/2lzHm7Gm/items/7VFTIAW7"],"itemData":{"id":2869,"type":"article-journal","title":"Facies relationships and stratigraphic architecture of distal, mixed tide-and wave-influenced deltaic deposits: Lower Sego sandstone, western Colorado, USA","container-title":"Journal of Sedimentary Research","page":"605–625","volume":"84","issue":"8","source":"Google Scholar","shortTitle":"Facies relationships and stratigraphic architecture of distal, mixed tide-and wave-influenced deltaic deposits","author":[{"family":"Legler","given":"Berit"},{"family":"Hampson","given":"Gary J."},{"family":"Jackson","given":"Christopher AL"},{"family":"Johnson","given":"Howard D."},{"family":"Massart","given":"Benôit YG"},{"family":"Sarginson","given":"Marcus"},{"family":"Ravn\\a as","given":"Rodmar"}],"issued":{"date-parts":[["2014"]]}}},{"id":2522,"uris":["http://zotero.org/users/4607284/items/2Q3G6XUN"],"uri":["http://zotero.org/users/4607284/items/2Q3G6XUN"],"itemData":{"id":2522,"type":"article-journal","title":"Fluvial to tidal transition in proximal, mixed tide-influenced and wave-influenced deltaic deposits: Cretaceous lower Sego Sandstone, Utah, USA","container-title":"Sedimentology","page":"1333-1361","volume":"63","issue":"6","source":"Wiley Online Library","abstract":"Facies models for regressive, tide-influenced deltaic systems are under-represented in the literature compared with their fluvial-dominated and wave-dominated counterparts. Here, a facies model is presented of the mixed, tide-influenced and wave-influenced deltaic strata of the Sego Sandstone, which was deposited in the Western Interior Seaway of North America during the Late Cretaceous. Previous work on the Sego Sandstone has focused on the medial to distal parts of the outcrop belt where tides and waves interact. This study focuses on the proximal outcrop belt, in which fluvial and tidal processes interact. Five facies associations are recognized. Bioturbated mudstones (Facies Association 1) were deposited in an offshore environment and are gradationally overlain by hummocky cross-stratified sandstones (Facies Association 2) deposited in a wave-dominated lower shoreface environment. These facies associations are erosionally overlain by tide-dominated cross-bedded sandstones (Facies Association 4) interbedded with ripple cross-laminated heterolithic sandstones (Facies Association 3) and channelized mudstones (Facies Association 5). Palaeocurrent directions derived from cross-bedding indicate bidirectional currents which are flood-dominated in the lower part of the studied interval and become increasingly ebb-directed/fluvial-directed upward. At the top of the succession, ebb-dominated/fluvial-dominated, high relief, narrow channel forms are present, which are interpreted as distributary channels. When distributary channels are abandoned they effectively become estuaries with landward sediment transport and fining trends. These estuaries have sandstones of Facies Association 4 at their mouth and fine landward through heterolithic sandstones of Facies Association 3 to channelized mudstones of Facies Association 5. Therefore, the complex distribution of relatively mud-rich and sand-rich deposits in the tide-dominated part of the lower Sego Sandstone is attributed to the avulsion history of active fluvial distributaries, in response to a subtly expressed allogenic change in sediment supply and relative sea-level controls and autocyclic delta lobe abandonment.","DOI":"10.1111/sed.12267","ISSN":"1365-3091","shortTitle":"Fluvial to tidal transition in proximal, mixed tide-influenced and wave-influenced deltaic deposits","journalAbbreviation":"Sedimentology","language":"en","author":[{"family":"Cappelle","given":"Marijn","non-dropping-particle":"van"},{"family":"Stukins","given":"Stephen"},{"family":"Hampson","given":"Gary J."},{"family":"Johnson","given":"Howard D."}],"issued":{"date-parts":[["2016",10,1]]}}}],"schema":"https://github.com/citation-style-language/schema/raw/master/csl-citation.json"} </w:instrText>
      </w:r>
      <w:r w:rsidRPr="00DD3C26">
        <w:rPr>
          <w:sz w:val="22"/>
          <w:szCs w:val="22"/>
        </w:rPr>
        <w:fldChar w:fldCharType="separate"/>
      </w:r>
      <w:bookmarkStart w:id="2" w:name="__Fieldmark__146_3811538283"/>
      <w:r w:rsidR="003E3471" w:rsidRPr="00DD3C26">
        <w:rPr>
          <w:sz w:val="22"/>
          <w:szCs w:val="22"/>
        </w:rPr>
        <w:t>(Willis and Gabel, 2001; Steel et al., 2012; Legler et al., 2014; van Cappelle et al., 2016)</w:t>
      </w:r>
      <w:bookmarkStart w:id="3" w:name="__Fieldmark__239_2614887062"/>
      <w:r w:rsidRPr="00DD3C26">
        <w:rPr>
          <w:sz w:val="22"/>
          <w:szCs w:val="22"/>
        </w:rPr>
        <w:fldChar w:fldCharType="end"/>
      </w:r>
      <w:bookmarkEnd w:id="2"/>
      <w:bookmarkEnd w:id="3"/>
      <w:r w:rsidRPr="00DD3C26">
        <w:rPr>
          <w:sz w:val="22"/>
          <w:szCs w:val="22"/>
        </w:rPr>
        <w:t xml:space="preserve">. </w:t>
      </w:r>
      <w:r w:rsidR="00854C55" w:rsidRPr="00DD3C26">
        <w:rPr>
          <w:sz w:val="22"/>
          <w:szCs w:val="22"/>
        </w:rPr>
        <w:t xml:space="preserve">The </w:t>
      </w:r>
      <w:r w:rsidRPr="00DD3C26">
        <w:rPr>
          <w:sz w:val="22"/>
          <w:szCs w:val="22"/>
        </w:rPr>
        <w:t xml:space="preserve">Hygiene Sandstone Member and Sego Sandstone </w:t>
      </w:r>
      <w:r w:rsidR="00BA54A1" w:rsidRPr="00DD3C26">
        <w:rPr>
          <w:sz w:val="22"/>
          <w:szCs w:val="22"/>
        </w:rPr>
        <w:t>are characterized by cross-stratified</w:t>
      </w:r>
      <w:r w:rsidR="00854C55" w:rsidRPr="00DD3C26">
        <w:rPr>
          <w:sz w:val="22"/>
          <w:szCs w:val="22"/>
        </w:rPr>
        <w:t>,</w:t>
      </w:r>
      <w:r w:rsidR="00BA54A1" w:rsidRPr="00DD3C26">
        <w:rPr>
          <w:sz w:val="22"/>
          <w:szCs w:val="22"/>
        </w:rPr>
        <w:t xml:space="preserve"> fine- to medium-grained sandstones with pervasive mud drapes and bidirectional </w:t>
      </w:r>
      <w:proofErr w:type="spellStart"/>
      <w:r w:rsidR="00BA54A1" w:rsidRPr="00DD3C26">
        <w:rPr>
          <w:sz w:val="22"/>
          <w:szCs w:val="22"/>
        </w:rPr>
        <w:t>paleocurrent</w:t>
      </w:r>
      <w:proofErr w:type="spellEnd"/>
      <w:r w:rsidR="00BA54A1" w:rsidRPr="00DD3C26">
        <w:rPr>
          <w:sz w:val="22"/>
          <w:szCs w:val="22"/>
        </w:rPr>
        <w:t xml:space="preserve"> populations, indicating pronounced tidal influence</w:t>
      </w:r>
      <w:r w:rsidRPr="00DD3C26">
        <w:rPr>
          <w:sz w:val="22"/>
          <w:szCs w:val="22"/>
        </w:rPr>
        <w:t xml:space="preserve">, </w:t>
      </w:r>
      <w:r w:rsidR="00854C55" w:rsidRPr="00DD3C26">
        <w:rPr>
          <w:sz w:val="22"/>
          <w:szCs w:val="22"/>
        </w:rPr>
        <w:t xml:space="preserve">whereas </w:t>
      </w:r>
      <w:r w:rsidR="00BA54A1" w:rsidRPr="00DD3C26">
        <w:rPr>
          <w:sz w:val="22"/>
          <w:szCs w:val="22"/>
        </w:rPr>
        <w:t xml:space="preserve">the </w:t>
      </w:r>
      <w:r w:rsidRPr="00DD3C26">
        <w:rPr>
          <w:sz w:val="22"/>
          <w:szCs w:val="22"/>
        </w:rPr>
        <w:t xml:space="preserve">time-equivalent </w:t>
      </w:r>
      <w:r w:rsidR="00854C55" w:rsidRPr="00DD3C26">
        <w:rPr>
          <w:sz w:val="22"/>
          <w:szCs w:val="22"/>
        </w:rPr>
        <w:t>strata</w:t>
      </w:r>
      <w:r w:rsidRPr="00DD3C26">
        <w:rPr>
          <w:sz w:val="22"/>
          <w:szCs w:val="22"/>
        </w:rPr>
        <w:t xml:space="preserve"> of the Iles Formation, Cliff House Sandstone, and Parkman Sandstone </w:t>
      </w:r>
      <w:r w:rsidR="00854C55" w:rsidRPr="00DD3C26">
        <w:rPr>
          <w:sz w:val="22"/>
          <w:szCs w:val="22"/>
        </w:rPr>
        <w:t xml:space="preserve">Member </w:t>
      </w:r>
      <w:r w:rsidRPr="00DD3C26">
        <w:rPr>
          <w:sz w:val="22"/>
          <w:szCs w:val="22"/>
        </w:rPr>
        <w:t>are interpreted as wave</w:t>
      </w:r>
      <w:r w:rsidR="00AC428A" w:rsidRPr="00DD3C26">
        <w:rPr>
          <w:sz w:val="22"/>
          <w:szCs w:val="22"/>
        </w:rPr>
        <w:t>-</w:t>
      </w:r>
      <w:r w:rsidRPr="00DD3C26">
        <w:rPr>
          <w:sz w:val="22"/>
          <w:szCs w:val="22"/>
        </w:rPr>
        <w:t xml:space="preserve">dominated </w:t>
      </w:r>
      <w:r w:rsidR="00854C55" w:rsidRPr="00DD3C26">
        <w:rPr>
          <w:sz w:val="22"/>
          <w:szCs w:val="22"/>
        </w:rPr>
        <w:t xml:space="preserve">shoreline–shelf deposits </w:t>
      </w:r>
      <w:r w:rsidRPr="00DD3C26">
        <w:rPr>
          <w:sz w:val="22"/>
          <w:szCs w:val="22"/>
        </w:rPr>
        <w:t xml:space="preserve">(Fig. 1) (see synthesis in </w:t>
      </w:r>
      <w:r w:rsidRPr="00DD3C26">
        <w:rPr>
          <w:sz w:val="22"/>
          <w:szCs w:val="22"/>
        </w:rPr>
        <w:fldChar w:fldCharType="begin"/>
      </w:r>
      <w:r w:rsidR="003E3471" w:rsidRPr="00DD3C26">
        <w:rPr>
          <w:sz w:val="22"/>
          <w:szCs w:val="22"/>
        </w:rPr>
        <w:instrText xml:space="preserve"> ADDIN ZOTERO_ITEM CSL_CITATION {"citationID":"cNCBXy4C","properties":{"formattedCitation":"(van Cappelle et al., n.d.)","plainCitation":"(van Cappelle et al., n.d.)"},"citationItems":[{"id":4230,"uris":["http://zotero.org/users/4607284/items/QC5YW6L4"],"uri":["http://zotero.org/users/4607284/items/QC5YW6L4"],"itemData":{"id":4230,"type":"article-journal","title":"Spatial and temporal evolution of coastal depositional systems and their process regimes: the Campanian of the Western Interior Seaway, USA","container-title":"Journal of Sedimentary Research","author":[{"family":"Cappelle","given":"Marijn","non-dropping-particle":"van"},{"family":"Hampson","given":"Gary J."},{"family":"Johnson","given":"Howard D."}]}}],"schema":"https://github.com/citation-style-language/schema/raw/master/csl-citation.json"} </w:instrText>
      </w:r>
      <w:r w:rsidRPr="00DD3C26">
        <w:rPr>
          <w:sz w:val="22"/>
          <w:szCs w:val="22"/>
        </w:rPr>
        <w:fldChar w:fldCharType="separate"/>
      </w:r>
      <w:bookmarkStart w:id="4" w:name="__Fieldmark__157_3811538283"/>
      <w:bookmarkStart w:id="5" w:name="__Fieldmark__256_2614887062"/>
      <w:r w:rsidR="003E3471" w:rsidRPr="00DD3C26">
        <w:rPr>
          <w:sz w:val="22"/>
          <w:szCs w:val="22"/>
        </w:rPr>
        <w:t>van Cappelle</w:t>
      </w:r>
      <w:r w:rsidR="00D4529F" w:rsidRPr="00DD3C26">
        <w:rPr>
          <w:sz w:val="22"/>
          <w:szCs w:val="22"/>
        </w:rPr>
        <w:t xml:space="preserve"> et al.</w:t>
      </w:r>
      <w:r w:rsidR="003E3471" w:rsidRPr="00DD3C26">
        <w:rPr>
          <w:sz w:val="22"/>
          <w:szCs w:val="22"/>
        </w:rPr>
        <w:t xml:space="preserve">, </w:t>
      </w:r>
      <w:r w:rsidR="00CB6D41" w:rsidRPr="00DD3C26">
        <w:rPr>
          <w:sz w:val="22"/>
          <w:szCs w:val="22"/>
        </w:rPr>
        <w:t>201</w:t>
      </w:r>
      <w:r w:rsidR="00D4529F" w:rsidRPr="00DD3C26">
        <w:rPr>
          <w:sz w:val="22"/>
          <w:szCs w:val="22"/>
        </w:rPr>
        <w:t>8</w:t>
      </w:r>
      <w:r w:rsidR="003E3471" w:rsidRPr="00DD3C26">
        <w:rPr>
          <w:sz w:val="22"/>
          <w:szCs w:val="22"/>
        </w:rPr>
        <w:t>)</w:t>
      </w:r>
      <w:r w:rsidRPr="00DD3C26">
        <w:rPr>
          <w:sz w:val="22"/>
          <w:szCs w:val="22"/>
        </w:rPr>
        <w:fldChar w:fldCharType="end"/>
      </w:r>
      <w:bookmarkEnd w:id="4"/>
      <w:bookmarkEnd w:id="5"/>
      <w:r w:rsidRPr="00DD3C26">
        <w:rPr>
          <w:sz w:val="22"/>
          <w:szCs w:val="22"/>
        </w:rPr>
        <w:t>.</w:t>
      </w:r>
      <w:r w:rsidR="0015231E" w:rsidRPr="00DD3C26">
        <w:rPr>
          <w:sz w:val="22"/>
          <w:szCs w:val="22"/>
        </w:rPr>
        <w:t xml:space="preserve"> </w:t>
      </w:r>
      <w:r w:rsidR="006E37C2" w:rsidRPr="00DD3C26">
        <w:rPr>
          <w:sz w:val="22"/>
          <w:szCs w:val="22"/>
        </w:rPr>
        <w:t>The relative influence of tide</w:t>
      </w:r>
      <w:r w:rsidR="00AC428A" w:rsidRPr="00DD3C26">
        <w:rPr>
          <w:sz w:val="22"/>
          <w:szCs w:val="22"/>
        </w:rPr>
        <w:t>, wave</w:t>
      </w:r>
      <w:r w:rsidR="006E37C2" w:rsidRPr="00DD3C26">
        <w:rPr>
          <w:sz w:val="22"/>
          <w:szCs w:val="22"/>
        </w:rPr>
        <w:t>,</w:t>
      </w:r>
      <w:r w:rsidR="0015231E" w:rsidRPr="00DD3C26">
        <w:rPr>
          <w:sz w:val="22"/>
          <w:szCs w:val="22"/>
        </w:rPr>
        <w:t xml:space="preserve"> </w:t>
      </w:r>
      <w:r w:rsidR="00AC428A" w:rsidRPr="00DD3C26">
        <w:rPr>
          <w:sz w:val="22"/>
          <w:szCs w:val="22"/>
        </w:rPr>
        <w:t xml:space="preserve">and </w:t>
      </w:r>
      <w:r w:rsidR="00854C55" w:rsidRPr="00DD3C26">
        <w:rPr>
          <w:sz w:val="22"/>
          <w:szCs w:val="22"/>
        </w:rPr>
        <w:t xml:space="preserve">fluvial (river-mouth) </w:t>
      </w:r>
      <w:r w:rsidR="00AC428A" w:rsidRPr="00DD3C26">
        <w:rPr>
          <w:sz w:val="22"/>
          <w:szCs w:val="22"/>
        </w:rPr>
        <w:t xml:space="preserve">processes </w:t>
      </w:r>
      <w:r w:rsidR="006E37C2" w:rsidRPr="00DD3C26">
        <w:rPr>
          <w:sz w:val="22"/>
          <w:szCs w:val="22"/>
        </w:rPr>
        <w:t>thus</w:t>
      </w:r>
      <w:r w:rsidR="002A7A0E" w:rsidRPr="00DD3C26">
        <w:rPr>
          <w:sz w:val="22"/>
          <w:szCs w:val="22"/>
        </w:rPr>
        <w:t xml:space="preserve"> varied spatially</w:t>
      </w:r>
      <w:r w:rsidR="006E37C2" w:rsidRPr="00DD3C26">
        <w:rPr>
          <w:sz w:val="22"/>
          <w:szCs w:val="22"/>
        </w:rPr>
        <w:t>.</w:t>
      </w:r>
      <w:r w:rsidRPr="00DD3C26">
        <w:rPr>
          <w:sz w:val="22"/>
          <w:szCs w:val="22"/>
        </w:rPr>
        <w:t xml:space="preserve"> </w:t>
      </w:r>
      <w:r w:rsidR="006E37C2" w:rsidRPr="00DD3C26">
        <w:rPr>
          <w:sz w:val="22"/>
          <w:szCs w:val="22"/>
        </w:rPr>
        <w:t xml:space="preserve">We </w:t>
      </w:r>
      <w:r w:rsidR="00924F7A" w:rsidRPr="00DD3C26">
        <w:rPr>
          <w:sz w:val="22"/>
          <w:szCs w:val="22"/>
        </w:rPr>
        <w:t xml:space="preserve">investigate </w:t>
      </w:r>
      <w:r w:rsidR="006E37C2" w:rsidRPr="00DD3C26">
        <w:rPr>
          <w:sz w:val="22"/>
          <w:szCs w:val="22"/>
        </w:rPr>
        <w:t>the spatial variation</w:t>
      </w:r>
      <w:r w:rsidR="00CD6521" w:rsidRPr="00DD3C26">
        <w:rPr>
          <w:sz w:val="22"/>
          <w:szCs w:val="22"/>
        </w:rPr>
        <w:t xml:space="preserve"> in</w:t>
      </w:r>
      <w:r w:rsidR="00DF3804" w:rsidRPr="00DD3C26">
        <w:rPr>
          <w:sz w:val="22"/>
          <w:szCs w:val="22"/>
        </w:rPr>
        <w:t xml:space="preserve"> tidal </w:t>
      </w:r>
      <w:r w:rsidR="00433C08" w:rsidRPr="00DD3C26">
        <w:rPr>
          <w:sz w:val="22"/>
          <w:szCs w:val="22"/>
        </w:rPr>
        <w:t xml:space="preserve">influence along </w:t>
      </w:r>
      <w:r w:rsidR="006E37C2" w:rsidRPr="00DD3C26">
        <w:rPr>
          <w:sz w:val="22"/>
          <w:szCs w:val="22"/>
        </w:rPr>
        <w:t xml:space="preserve">the predominantly </w:t>
      </w:r>
      <w:r w:rsidR="00433C08" w:rsidRPr="00DD3C26">
        <w:rPr>
          <w:sz w:val="22"/>
          <w:szCs w:val="22"/>
        </w:rPr>
        <w:t>wave-dominated shorelines</w:t>
      </w:r>
      <w:r w:rsidR="00DF3804" w:rsidRPr="00DD3C26">
        <w:rPr>
          <w:sz w:val="22"/>
          <w:szCs w:val="22"/>
        </w:rPr>
        <w:t xml:space="preserve"> </w:t>
      </w:r>
      <w:r w:rsidR="00CD6521" w:rsidRPr="00DD3C26">
        <w:rPr>
          <w:sz w:val="22"/>
          <w:szCs w:val="22"/>
        </w:rPr>
        <w:t xml:space="preserve">in </w:t>
      </w:r>
      <w:r w:rsidR="00DF3804" w:rsidRPr="00DD3C26">
        <w:rPr>
          <w:sz w:val="22"/>
          <w:szCs w:val="22"/>
        </w:rPr>
        <w:t>our model results.</w:t>
      </w:r>
    </w:p>
    <w:p w14:paraId="0C9CF432" w14:textId="77777777" w:rsidR="00E2024B" w:rsidRDefault="00E2024B">
      <w:pPr>
        <w:spacing w:line="480" w:lineRule="auto"/>
        <w:jc w:val="both"/>
        <w:rPr>
          <w:sz w:val="28"/>
          <w:szCs w:val="28"/>
        </w:rPr>
      </w:pPr>
    </w:p>
    <w:p w14:paraId="7C50DEA1" w14:textId="77777777" w:rsidR="00E2024B" w:rsidRDefault="00332558">
      <w:pPr>
        <w:spacing w:line="480" w:lineRule="auto"/>
        <w:jc w:val="both"/>
        <w:rPr>
          <w:b/>
        </w:rPr>
      </w:pPr>
      <w:r>
        <w:rPr>
          <w:b/>
        </w:rPr>
        <w:t>MATERIALS AND METHODS</w:t>
      </w:r>
    </w:p>
    <w:p w14:paraId="4579B6BB" w14:textId="1F85F49C" w:rsidR="00E2024B" w:rsidRDefault="00332558">
      <w:pPr>
        <w:spacing w:line="480" w:lineRule="auto"/>
        <w:jc w:val="both"/>
      </w:pPr>
      <w:r>
        <w:rPr>
          <w:sz w:val="22"/>
          <w:szCs w:val="22"/>
        </w:rPr>
        <w:t xml:space="preserve">The </w:t>
      </w:r>
      <w:r w:rsidR="00DD7B96">
        <w:rPr>
          <w:sz w:val="22"/>
          <w:szCs w:val="22"/>
        </w:rPr>
        <w:t>‘</w:t>
      </w:r>
      <w:r>
        <w:rPr>
          <w:sz w:val="22"/>
          <w:szCs w:val="22"/>
        </w:rPr>
        <w:t>base-case</w:t>
      </w:r>
      <w:r w:rsidR="00DD7B96">
        <w:rPr>
          <w:sz w:val="22"/>
          <w:szCs w:val="22"/>
        </w:rPr>
        <w:t>’</w:t>
      </w:r>
      <w:r>
        <w:rPr>
          <w:sz w:val="22"/>
          <w:szCs w:val="22"/>
        </w:rPr>
        <w:t xml:space="preserve"> </w:t>
      </w:r>
      <w:r w:rsidR="00BF5EBA">
        <w:rPr>
          <w:sz w:val="22"/>
          <w:szCs w:val="22"/>
        </w:rPr>
        <w:t xml:space="preserve">mid-Campanian </w:t>
      </w:r>
      <w:r w:rsidR="00244A26">
        <w:rPr>
          <w:sz w:val="22"/>
          <w:szCs w:val="22"/>
        </w:rPr>
        <w:t>physiography</w:t>
      </w:r>
      <w:r>
        <w:rPr>
          <w:sz w:val="22"/>
          <w:szCs w:val="22"/>
        </w:rPr>
        <w:t xml:space="preserve"> of the ‘Utah Bight’ is taken from the </w:t>
      </w:r>
      <w:proofErr w:type="spellStart"/>
      <w:r>
        <w:rPr>
          <w:sz w:val="22"/>
          <w:szCs w:val="22"/>
        </w:rPr>
        <w:t>paleogeographic</w:t>
      </w:r>
      <w:proofErr w:type="spellEnd"/>
      <w:r>
        <w:rPr>
          <w:sz w:val="22"/>
          <w:szCs w:val="22"/>
        </w:rPr>
        <w:t xml:space="preserve"> reconstruction of van Cappelle</w:t>
      </w:r>
      <w:r w:rsidR="00142057">
        <w:rPr>
          <w:sz w:val="22"/>
          <w:szCs w:val="22"/>
        </w:rPr>
        <w:t xml:space="preserve"> </w:t>
      </w:r>
      <w:r w:rsidR="00D4529F">
        <w:rPr>
          <w:sz w:val="22"/>
          <w:szCs w:val="22"/>
        </w:rPr>
        <w:t xml:space="preserve">et al. </w:t>
      </w:r>
      <w:r>
        <w:rPr>
          <w:sz w:val="22"/>
          <w:szCs w:val="22"/>
        </w:rPr>
        <w:t>(</w:t>
      </w:r>
      <w:r w:rsidR="00023000">
        <w:rPr>
          <w:sz w:val="22"/>
          <w:szCs w:val="22"/>
        </w:rPr>
        <w:t>201</w:t>
      </w:r>
      <w:r w:rsidR="00D4529F">
        <w:rPr>
          <w:sz w:val="22"/>
          <w:szCs w:val="22"/>
        </w:rPr>
        <w:t>8</w:t>
      </w:r>
      <w:r w:rsidR="00023000">
        <w:rPr>
          <w:sz w:val="22"/>
          <w:szCs w:val="22"/>
        </w:rPr>
        <w:t>)</w:t>
      </w:r>
      <w:r>
        <w:rPr>
          <w:sz w:val="22"/>
          <w:szCs w:val="22"/>
        </w:rPr>
        <w:t xml:space="preserve"> for the </w:t>
      </w:r>
      <w:proofErr w:type="spellStart"/>
      <w:r w:rsidRPr="000C1434">
        <w:rPr>
          <w:i/>
          <w:sz w:val="22"/>
          <w:szCs w:val="22"/>
        </w:rPr>
        <w:t>Baculites</w:t>
      </w:r>
      <w:proofErr w:type="spellEnd"/>
      <w:r w:rsidRPr="000C1434">
        <w:rPr>
          <w:i/>
          <w:sz w:val="22"/>
          <w:szCs w:val="22"/>
        </w:rPr>
        <w:t xml:space="preserve"> </w:t>
      </w:r>
      <w:proofErr w:type="spellStart"/>
      <w:r w:rsidRPr="000C1434">
        <w:rPr>
          <w:i/>
          <w:sz w:val="22"/>
          <w:szCs w:val="22"/>
        </w:rPr>
        <w:t>reduncus</w:t>
      </w:r>
      <w:proofErr w:type="spellEnd"/>
      <w:r w:rsidR="007E6724">
        <w:rPr>
          <w:sz w:val="22"/>
          <w:szCs w:val="22"/>
        </w:rPr>
        <w:t xml:space="preserve"> ammonite zone </w:t>
      </w:r>
      <w:r>
        <w:rPr>
          <w:sz w:val="22"/>
          <w:szCs w:val="22"/>
        </w:rPr>
        <w:t>(Fig. 1)</w:t>
      </w:r>
      <w:r w:rsidR="00A447BA">
        <w:rPr>
          <w:sz w:val="22"/>
          <w:szCs w:val="22"/>
        </w:rPr>
        <w:t>: t</w:t>
      </w:r>
      <w:r w:rsidR="006703DF">
        <w:rPr>
          <w:sz w:val="22"/>
          <w:szCs w:val="22"/>
        </w:rPr>
        <w:t>his illustrates</w:t>
      </w:r>
      <w:r w:rsidR="00494BD9">
        <w:rPr>
          <w:sz w:val="22"/>
          <w:szCs w:val="22"/>
        </w:rPr>
        <w:t xml:space="preserve"> the</w:t>
      </w:r>
      <w:r w:rsidR="00E82106">
        <w:rPr>
          <w:sz w:val="22"/>
          <w:szCs w:val="22"/>
        </w:rPr>
        <w:t xml:space="preserve"> generalized shoreline position </w:t>
      </w:r>
      <w:r w:rsidR="006703DF">
        <w:rPr>
          <w:sz w:val="22"/>
          <w:szCs w:val="22"/>
        </w:rPr>
        <w:t>at</w:t>
      </w:r>
      <w:r w:rsidR="00494BD9">
        <w:rPr>
          <w:sz w:val="22"/>
          <w:szCs w:val="22"/>
        </w:rPr>
        <w:t xml:space="preserve"> the</w:t>
      </w:r>
      <w:r w:rsidR="0085389B">
        <w:rPr>
          <w:sz w:val="22"/>
          <w:szCs w:val="22"/>
        </w:rPr>
        <w:t xml:space="preserve"> </w:t>
      </w:r>
      <w:r w:rsidR="00433C08">
        <w:rPr>
          <w:sz w:val="22"/>
          <w:szCs w:val="22"/>
        </w:rPr>
        <w:t xml:space="preserve">maximum regression </w:t>
      </w:r>
      <w:r w:rsidR="0085389B">
        <w:rPr>
          <w:sz w:val="22"/>
          <w:szCs w:val="22"/>
        </w:rPr>
        <w:t>of a high-frequency regressive-transgressive shoreline transit</w:t>
      </w:r>
      <w:r w:rsidR="006703DF">
        <w:rPr>
          <w:sz w:val="22"/>
          <w:szCs w:val="22"/>
        </w:rPr>
        <w:t>,</w:t>
      </w:r>
      <w:r w:rsidR="0085389B">
        <w:rPr>
          <w:sz w:val="22"/>
          <w:szCs w:val="22"/>
        </w:rPr>
        <w:t xml:space="preserve"> </w:t>
      </w:r>
      <w:r w:rsidR="00494BD9">
        <w:rPr>
          <w:sz w:val="22"/>
          <w:szCs w:val="22"/>
        </w:rPr>
        <w:t>and is underpi</w:t>
      </w:r>
      <w:r w:rsidR="002C004E">
        <w:rPr>
          <w:sz w:val="22"/>
          <w:szCs w:val="22"/>
        </w:rPr>
        <w:t>n</w:t>
      </w:r>
      <w:r w:rsidR="00494BD9">
        <w:rPr>
          <w:sz w:val="22"/>
          <w:szCs w:val="22"/>
        </w:rPr>
        <w:t xml:space="preserve">ned by </w:t>
      </w:r>
      <w:proofErr w:type="spellStart"/>
      <w:r w:rsidR="00494BD9">
        <w:rPr>
          <w:sz w:val="22"/>
          <w:szCs w:val="22"/>
        </w:rPr>
        <w:t>biostratigraphic</w:t>
      </w:r>
      <w:proofErr w:type="spellEnd"/>
      <w:r w:rsidR="00494BD9">
        <w:rPr>
          <w:sz w:val="22"/>
          <w:szCs w:val="22"/>
        </w:rPr>
        <w:t xml:space="preserve"> </w:t>
      </w:r>
      <w:r w:rsidR="005F1998">
        <w:rPr>
          <w:sz w:val="22"/>
          <w:szCs w:val="22"/>
        </w:rPr>
        <w:t xml:space="preserve">correlation of </w:t>
      </w:r>
      <w:r w:rsidR="006703DF">
        <w:rPr>
          <w:sz w:val="22"/>
          <w:szCs w:val="22"/>
        </w:rPr>
        <w:t xml:space="preserve">marginal- and shallow-marine strata </w:t>
      </w:r>
      <w:r w:rsidR="00494BD9">
        <w:rPr>
          <w:sz w:val="22"/>
          <w:szCs w:val="22"/>
        </w:rPr>
        <w:t>(</w:t>
      </w:r>
      <w:r w:rsidR="005F1998">
        <w:rPr>
          <w:sz w:val="22"/>
          <w:szCs w:val="22"/>
        </w:rPr>
        <w:t>Supplementary Information</w:t>
      </w:r>
      <w:r w:rsidR="00494BD9">
        <w:rPr>
          <w:sz w:val="22"/>
          <w:szCs w:val="22"/>
        </w:rPr>
        <w:t>)</w:t>
      </w:r>
      <w:r w:rsidR="005F1998">
        <w:rPr>
          <w:sz w:val="22"/>
          <w:szCs w:val="22"/>
        </w:rPr>
        <w:t xml:space="preserve">. </w:t>
      </w:r>
      <w:r w:rsidR="00E82106">
        <w:rPr>
          <w:sz w:val="22"/>
          <w:szCs w:val="22"/>
        </w:rPr>
        <w:t xml:space="preserve">The paleogeography </w:t>
      </w:r>
      <w:r w:rsidRPr="00EA7933">
        <w:rPr>
          <w:sz w:val="22"/>
          <w:szCs w:val="22"/>
        </w:rPr>
        <w:t>was georeferenced</w:t>
      </w:r>
      <w:r>
        <w:rPr>
          <w:sz w:val="22"/>
          <w:szCs w:val="22"/>
        </w:rPr>
        <w:t xml:space="preserve"> and included within a global mid-Campanian </w:t>
      </w:r>
      <w:proofErr w:type="spellStart"/>
      <w:r>
        <w:rPr>
          <w:sz w:val="22"/>
          <w:szCs w:val="22"/>
        </w:rPr>
        <w:t>paleogeographic</w:t>
      </w:r>
      <w:proofErr w:type="spellEnd"/>
      <w:r>
        <w:rPr>
          <w:sz w:val="22"/>
          <w:szCs w:val="22"/>
        </w:rPr>
        <w:t xml:space="preserve"> reconstruction (Fig. 2) </w:t>
      </w:r>
      <w:r w:rsidR="00CE460B">
        <w:rPr>
          <w:sz w:val="22"/>
          <w:szCs w:val="22"/>
        </w:rPr>
        <w:t xml:space="preserve">underpinned </w:t>
      </w:r>
      <w:r>
        <w:rPr>
          <w:sz w:val="22"/>
          <w:szCs w:val="22"/>
        </w:rPr>
        <w:t xml:space="preserve">by </w:t>
      </w:r>
      <w:proofErr w:type="spellStart"/>
      <w:r>
        <w:rPr>
          <w:sz w:val="22"/>
          <w:szCs w:val="22"/>
        </w:rPr>
        <w:t>Getech</w:t>
      </w:r>
      <w:proofErr w:type="spellEnd"/>
      <w:r w:rsidR="00023000">
        <w:rPr>
          <w:sz w:val="22"/>
          <w:szCs w:val="22"/>
        </w:rPr>
        <w:t xml:space="preserve"> Group plc</w:t>
      </w:r>
      <w:r>
        <w:rPr>
          <w:sz w:val="22"/>
          <w:szCs w:val="22"/>
        </w:rPr>
        <w:t xml:space="preserve">’s global rigid plate model </w:t>
      </w:r>
      <w:r>
        <w:fldChar w:fldCharType="begin"/>
      </w:r>
      <w:r w:rsidR="003E3471">
        <w:instrText xml:space="preserve"> ADDIN ZOTERO_ITEM CSL_CITATION {"citationID":"QlAbvxlS","properties":{"formattedCitation":"(Mazur et al., 2012)","plainCitation":"(Mazur et al., 2012)"},"citationItems":[{"id":4237,"uris":["http://zotero.org/users/4607284/items/BIDDU9FK"],"uri":["http://zotero.org/users/4607284/items/BIDDU9FK"],"itemData":{"id":4237,"type":"article-journal","title":"Displacement along the Red River Fault constrained by extension estimates and plate reconstructions","container-title":"Tectonics","volume":"31","issue":"5","author":[{"family":"Mazur","given":"S."},{"family":"Green","given":"C."},{"family":"Stewart","given":"M. G."},{"family":"Whittaker","given":"J. M."},{"family":"Williams","given":"S."},{"family":"Bouatmani","given":"R."}],"issued":{"date-parts":[["2012"]]}}}],"schema":"https://github.com/citation-style-language/schema/raw/master/csl-citation.json"} </w:instrText>
      </w:r>
      <w:r>
        <w:fldChar w:fldCharType="separate"/>
      </w:r>
      <w:bookmarkStart w:id="6" w:name="__Fieldmark__193_3811538283"/>
      <w:r w:rsidR="003E3471" w:rsidRPr="003E3471">
        <w:rPr>
          <w:sz w:val="22"/>
        </w:rPr>
        <w:t>(</w:t>
      </w:r>
      <w:r w:rsidR="00494BD9">
        <w:rPr>
          <w:sz w:val="22"/>
        </w:rPr>
        <w:t xml:space="preserve">e.g. </w:t>
      </w:r>
      <w:r w:rsidR="003E3471" w:rsidRPr="003E3471">
        <w:rPr>
          <w:sz w:val="22"/>
        </w:rPr>
        <w:t>Mazur et al., 2012)</w:t>
      </w:r>
      <w:bookmarkStart w:id="7" w:name="__Fieldmark__307_2614887062"/>
      <w:r>
        <w:fldChar w:fldCharType="end"/>
      </w:r>
      <w:bookmarkEnd w:id="6"/>
      <w:bookmarkEnd w:id="7"/>
      <w:r>
        <w:rPr>
          <w:sz w:val="22"/>
          <w:szCs w:val="22"/>
        </w:rPr>
        <w:t xml:space="preserve">. </w:t>
      </w:r>
    </w:p>
    <w:p w14:paraId="696401AB" w14:textId="55F2AD40" w:rsidR="00E2024B" w:rsidRPr="006509B1" w:rsidRDefault="00C96503">
      <w:pPr>
        <w:spacing w:line="480" w:lineRule="auto"/>
        <w:jc w:val="both"/>
      </w:pPr>
      <w:r>
        <w:rPr>
          <w:sz w:val="22"/>
          <w:szCs w:val="22"/>
        </w:rPr>
        <w:lastRenderedPageBreak/>
        <w:t xml:space="preserve">Previous </w:t>
      </w:r>
      <w:proofErr w:type="spellStart"/>
      <w:r>
        <w:rPr>
          <w:sz w:val="22"/>
          <w:szCs w:val="22"/>
        </w:rPr>
        <w:t>paleobathymetric</w:t>
      </w:r>
      <w:proofErr w:type="spellEnd"/>
      <w:r>
        <w:rPr>
          <w:sz w:val="22"/>
          <w:szCs w:val="22"/>
        </w:rPr>
        <w:t xml:space="preserve"> reconstructions </w:t>
      </w:r>
      <w:r w:rsidR="00B81513">
        <w:rPr>
          <w:sz w:val="22"/>
          <w:szCs w:val="22"/>
        </w:rPr>
        <w:t>vary widely and focus on specific time periods within the seaway’s history. Prior studies e</w:t>
      </w:r>
      <w:r>
        <w:rPr>
          <w:sz w:val="22"/>
          <w:szCs w:val="22"/>
        </w:rPr>
        <w:t>stimate</w:t>
      </w:r>
      <w:r w:rsidR="006621E6">
        <w:rPr>
          <w:sz w:val="22"/>
          <w:szCs w:val="22"/>
        </w:rPr>
        <w:t>d</w:t>
      </w:r>
      <w:r>
        <w:rPr>
          <w:sz w:val="22"/>
          <w:szCs w:val="22"/>
        </w:rPr>
        <w:t xml:space="preserve"> </w:t>
      </w:r>
      <w:r w:rsidR="00332558">
        <w:rPr>
          <w:sz w:val="22"/>
          <w:szCs w:val="22"/>
        </w:rPr>
        <w:t>water depth</w:t>
      </w:r>
      <w:r w:rsidR="00B81513">
        <w:rPr>
          <w:sz w:val="22"/>
          <w:szCs w:val="22"/>
        </w:rPr>
        <w:t>s</w:t>
      </w:r>
      <w:r w:rsidR="00332558">
        <w:rPr>
          <w:sz w:val="22"/>
          <w:szCs w:val="22"/>
        </w:rPr>
        <w:t xml:space="preserve"> </w:t>
      </w:r>
      <w:r>
        <w:rPr>
          <w:sz w:val="22"/>
          <w:szCs w:val="22"/>
        </w:rPr>
        <w:t>in</w:t>
      </w:r>
      <w:r w:rsidR="00332558">
        <w:rPr>
          <w:sz w:val="22"/>
          <w:szCs w:val="22"/>
        </w:rPr>
        <w:t xml:space="preserve"> the center of the WIS </w:t>
      </w:r>
      <w:r w:rsidR="006621E6">
        <w:rPr>
          <w:sz w:val="22"/>
          <w:szCs w:val="22"/>
        </w:rPr>
        <w:t xml:space="preserve">at </w:t>
      </w:r>
      <w:r w:rsidR="00332558">
        <w:rPr>
          <w:sz w:val="22"/>
          <w:szCs w:val="22"/>
        </w:rPr>
        <w:t>200</w:t>
      </w:r>
      <w:r>
        <w:rPr>
          <w:sz w:val="22"/>
          <w:szCs w:val="22"/>
        </w:rPr>
        <w:t>–</w:t>
      </w:r>
      <w:r w:rsidR="00332558">
        <w:rPr>
          <w:sz w:val="22"/>
          <w:szCs w:val="22"/>
        </w:rPr>
        <w:t xml:space="preserve">300 m </w:t>
      </w:r>
      <w:r w:rsidR="00B81513">
        <w:rPr>
          <w:sz w:val="22"/>
          <w:szCs w:val="22"/>
        </w:rPr>
        <w:t xml:space="preserve">during the early Turonian </w:t>
      </w:r>
      <w:r w:rsidR="00332558">
        <w:fldChar w:fldCharType="begin"/>
      </w:r>
      <w:r w:rsidR="003E3471">
        <w:instrText xml:space="preserve"> ADDIN ZOTERO_ITEM CSL_CITATION {"citationID":"fX4kpMw7","properties":{"formattedCitation":"(Kauffman, 1984; Sageman and Arthur, 1994)","plainCitation":"(Kauffman, 1984; Sageman and Arthur, 1994)"},"citationItems":[{"id":1143,"uris":["http://zotero.org/users/local/2lzHm7Gm/items/U2QUUSQ8"],"uri":["http://zotero.org/users/local/2lzHm7Gm/items/U2QUUSQ8"],"itemData":{"id":1143,"type":"chapter","title":"Paleobiogeography and evolutionary response dynamic in the Cretaceous Western Interior Seaway of North America","container-title":"Jurassic-Cretaceous Biochronology and Paleogeography of North America","publisher":"Geological Association of Canada","page":"273-306","volume":"Special Paper 27","shortTitle":"Paleobiogeography and evolutionary response dynamic in the Cretaceous Western Interior Seaway of North America","editor":[{"family":"Westermann","given":"G. E. G."}],"author":[{"family":"Kauffman","given":"E. G."}],"issued":{"date-parts":[["1984"]]}}},{"id":1295,"uris":["http://zotero.org/users/local/2lzHm7Gm/items/PMPHG5DR"],"uri":["http://zotero.org/users/local/2lzHm7Gm/items/PMPHG5DR"],"itemData":{"id":1295,"type":"chapter","title":"Early Turonian paleogeographic/paleobathymetric map, Western Interior, U.S.","container-title":"Mesozoic Systems of the Rocky Mountain Region, USA","page":"458-469","shortTitle":"Early Turonian paleogeographic/paleobathymetric map, Western Interior, U.S.","editor":[{"family":"Caputo","given":"M. V."},{"family":"Peterson","given":"J. A."},{"family":"Francyzk","given":"K. J."}],"author":[{"family":"Sageman","given":"Bradley B."},{"family":"Arthur","given":"Michael A."}],"issued":{"date-parts":[["1994"]]}}}],"schema":"https://github.com/citation-style-language/schema/raw/master/csl-citation.json"} </w:instrText>
      </w:r>
      <w:r w:rsidR="00332558">
        <w:fldChar w:fldCharType="separate"/>
      </w:r>
      <w:bookmarkStart w:id="8" w:name="__Fieldmark__204_3811538283"/>
      <w:r w:rsidR="003E3471" w:rsidRPr="003E3471">
        <w:rPr>
          <w:sz w:val="22"/>
        </w:rPr>
        <w:t>(Sageman and Arthur, 1994)</w:t>
      </w:r>
      <w:bookmarkStart w:id="9" w:name="__Fieldmark__329_2614887062"/>
      <w:r w:rsidR="00332558">
        <w:fldChar w:fldCharType="end"/>
      </w:r>
      <w:bookmarkEnd w:id="8"/>
      <w:bookmarkEnd w:id="9"/>
      <w:r w:rsidR="00332558">
        <w:rPr>
          <w:sz w:val="22"/>
          <w:szCs w:val="22"/>
        </w:rPr>
        <w:t xml:space="preserve">, although </w:t>
      </w:r>
      <w:r w:rsidR="00682CA6">
        <w:rPr>
          <w:sz w:val="22"/>
          <w:szCs w:val="22"/>
        </w:rPr>
        <w:t>local water depth</w:t>
      </w:r>
      <w:r>
        <w:rPr>
          <w:sz w:val="22"/>
          <w:szCs w:val="22"/>
        </w:rPr>
        <w:t xml:space="preserve"> </w:t>
      </w:r>
      <w:r w:rsidR="00332558">
        <w:rPr>
          <w:sz w:val="22"/>
          <w:szCs w:val="22"/>
        </w:rPr>
        <w:t xml:space="preserve">maxima </w:t>
      </w:r>
      <w:r w:rsidR="00682CA6">
        <w:rPr>
          <w:sz w:val="22"/>
          <w:szCs w:val="22"/>
        </w:rPr>
        <w:t>of</w:t>
      </w:r>
      <w:r w:rsidR="00332558">
        <w:rPr>
          <w:sz w:val="22"/>
          <w:szCs w:val="22"/>
        </w:rPr>
        <w:t xml:space="preserve"> 150</w:t>
      </w:r>
      <w:r w:rsidR="00682CA6">
        <w:rPr>
          <w:sz w:val="22"/>
          <w:szCs w:val="22"/>
        </w:rPr>
        <w:t>–</w:t>
      </w:r>
      <w:r w:rsidR="00332558">
        <w:rPr>
          <w:sz w:val="22"/>
          <w:szCs w:val="22"/>
        </w:rPr>
        <w:t>1000 m</w:t>
      </w:r>
      <w:r>
        <w:rPr>
          <w:sz w:val="22"/>
          <w:szCs w:val="22"/>
        </w:rPr>
        <w:t xml:space="preserve"> </w:t>
      </w:r>
      <w:r w:rsidR="00682CA6">
        <w:rPr>
          <w:sz w:val="22"/>
          <w:szCs w:val="22"/>
        </w:rPr>
        <w:t xml:space="preserve">have </w:t>
      </w:r>
      <w:r w:rsidR="00332558">
        <w:rPr>
          <w:sz w:val="22"/>
          <w:szCs w:val="22"/>
        </w:rPr>
        <w:t xml:space="preserve">been </w:t>
      </w:r>
      <w:r w:rsidR="006621E6">
        <w:rPr>
          <w:sz w:val="22"/>
          <w:szCs w:val="22"/>
        </w:rPr>
        <w:t xml:space="preserve">previously </w:t>
      </w:r>
      <w:r w:rsidR="00332558">
        <w:rPr>
          <w:sz w:val="22"/>
          <w:szCs w:val="22"/>
        </w:rPr>
        <w:t>interpreted</w:t>
      </w:r>
      <w:r w:rsidR="00B81513">
        <w:rPr>
          <w:sz w:val="22"/>
          <w:szCs w:val="22"/>
        </w:rPr>
        <w:t xml:space="preserve"> for other stages</w:t>
      </w:r>
      <w:r w:rsidR="00332558">
        <w:rPr>
          <w:sz w:val="22"/>
          <w:szCs w:val="22"/>
        </w:rPr>
        <w:t xml:space="preserve"> </w:t>
      </w:r>
      <w:r w:rsidR="00332558">
        <w:fldChar w:fldCharType="begin"/>
      </w:r>
      <w:r w:rsidR="003E3471">
        <w:instrText xml:space="preserve"> ADDIN ZOTERO_ITEM CSL_CITATION {"citationID":"XP2nky1w","properties":{"unsorted":true,"formattedCitation":"(Williams and Stelck, 1975; Kauffman, 1984; Sageman and Arthur, 1994)","plainCitation":"(Williams and Stelck, 1975; Kauffman, 1984; Sageman and Arthur, 1994)"},"citationItems":[{"id":1515,"uris":["http://zotero.org/users/local/2lzHm7Gm/items/QZV2ADMP"],"uri":["http://zotero.org/users/local/2lzHm7Gm/items/QZV2ADMP"],"itemData":{"id":1515,"type":"article-journal","title":"Speculations on the Cretaceous paleogeography of North America","container-title":"The Cretaceous System in the Western Interior of North America: Geological Association of Canada Special Paper","page":"1–20","volume":"13","source":"Google Scholar","author":[{"family":"Williams","given":"G. D."},{"family":"Stelck","given":"C. R."}],"issued":{"date-parts":[["1975"]]}}},{"id":1143,"uris":["http://zotero.org/users/local/2lzHm7Gm/items/U2QUUSQ8"],"uri":["http://zotero.org/users/local/2lzHm7Gm/items/U2QUUSQ8"],"itemData":{"id":1143,"type":"chapter","title":"Paleobiogeography and evolutionary response dynamic in the Cretaceous Western Interior Seaway of North America","container-title":"Jurassic-Cretaceous Biochronology and Paleogeography of North America","publisher":"Geological Association of Canada","page":"273-306","volume":"Special Paper 27","shortTitle":"Paleobiogeography and evolutionary response dynamic in the Cretaceous Western Interior Seaway of North America","editor":[{"family":"Westermann","given":"G. E. G."}],"author":[{"family":"Kauffman","given":"E. G."}],"issued":{"date-parts":[["1984"]]}}},{"id":1295,"uris":["http://zotero.org/users/local/2lzHm7Gm/items/PMPHG5DR"],"uri":["http://zotero.org/users/local/2lzHm7Gm/items/PMPHG5DR"],"itemData":{"id":1295,"type":"chapter","title":"Early Turonian paleogeographic/paleobathymetric map, Western Interior, U.S.","container-title":"Mesozoic Systems of the Rocky Mountain Region, USA","page":"458-469","shortTitle":"Early Turonian paleogeographic/paleobathymetric map, Western Interior, U.S.","editor":[{"family":"Caputo","given":"M. V."},{"family":"Peterson","given":"J. A."},{"family":"Francyzk","given":"K. J."}],"author":[{"family":"Sageman","given":"Bradley B."},{"family":"Arthur","given":"Michael A."}],"issued":{"date-parts":[["1994"]]}}}],"schema":"https://github.com/citation-style-language/schema/raw/master/csl-citation.json"} </w:instrText>
      </w:r>
      <w:r w:rsidR="00332558">
        <w:fldChar w:fldCharType="separate"/>
      </w:r>
      <w:bookmarkStart w:id="10" w:name="__Fieldmark__211_3811538283"/>
      <w:r w:rsidR="003E3471" w:rsidRPr="003E3471">
        <w:rPr>
          <w:sz w:val="22"/>
        </w:rPr>
        <w:t>(</w:t>
      </w:r>
      <w:r w:rsidR="0045506D">
        <w:rPr>
          <w:sz w:val="22"/>
        </w:rPr>
        <w:t>Asquith</w:t>
      </w:r>
      <w:r w:rsidR="00B81513">
        <w:rPr>
          <w:sz w:val="22"/>
        </w:rPr>
        <w:t xml:space="preserve">, 1970; </w:t>
      </w:r>
      <w:r w:rsidR="003E3471" w:rsidRPr="003E3471">
        <w:rPr>
          <w:sz w:val="22"/>
        </w:rPr>
        <w:t xml:space="preserve">Williams and Stelck, 1975; </w:t>
      </w:r>
      <w:r w:rsidR="00EB7FE5">
        <w:rPr>
          <w:sz w:val="22"/>
        </w:rPr>
        <w:t>Erickson and Slingerland, 1990</w:t>
      </w:r>
      <w:r w:rsidR="003E3471" w:rsidRPr="003E3471">
        <w:rPr>
          <w:sz w:val="22"/>
        </w:rPr>
        <w:t>)</w:t>
      </w:r>
      <w:bookmarkStart w:id="11" w:name="__Fieldmark__339_2614887062"/>
      <w:r w:rsidR="00332558">
        <w:fldChar w:fldCharType="end"/>
      </w:r>
      <w:bookmarkEnd w:id="10"/>
      <w:bookmarkEnd w:id="11"/>
      <w:r w:rsidR="00332558">
        <w:rPr>
          <w:sz w:val="22"/>
          <w:szCs w:val="22"/>
        </w:rPr>
        <w:t>. Consequently, a depth range of 200</w:t>
      </w:r>
      <w:r w:rsidR="005B0DA6">
        <w:rPr>
          <w:sz w:val="22"/>
          <w:szCs w:val="22"/>
        </w:rPr>
        <w:t>–</w:t>
      </w:r>
      <w:r w:rsidR="00332558">
        <w:rPr>
          <w:sz w:val="22"/>
          <w:szCs w:val="22"/>
        </w:rPr>
        <w:t xml:space="preserve">400 m was chosen to capture </w:t>
      </w:r>
      <w:r w:rsidR="00682CA6">
        <w:rPr>
          <w:sz w:val="22"/>
          <w:szCs w:val="22"/>
        </w:rPr>
        <w:t xml:space="preserve">a reasonable range of </w:t>
      </w:r>
      <w:r w:rsidR="00332558">
        <w:rPr>
          <w:sz w:val="22"/>
          <w:szCs w:val="22"/>
        </w:rPr>
        <w:t xml:space="preserve">uncertainty in </w:t>
      </w:r>
      <w:r w:rsidR="008D23C7">
        <w:rPr>
          <w:sz w:val="22"/>
          <w:szCs w:val="22"/>
        </w:rPr>
        <w:t>central seaway</w:t>
      </w:r>
      <w:r w:rsidR="00332558">
        <w:rPr>
          <w:sz w:val="22"/>
          <w:szCs w:val="22"/>
        </w:rPr>
        <w:t xml:space="preserve"> depth. The paleogeography of the southern </w:t>
      </w:r>
      <w:r w:rsidR="008D23C7">
        <w:rPr>
          <w:sz w:val="22"/>
          <w:szCs w:val="22"/>
        </w:rPr>
        <w:t xml:space="preserve">WIS </w:t>
      </w:r>
      <w:r w:rsidR="00332558">
        <w:rPr>
          <w:sz w:val="22"/>
          <w:szCs w:val="22"/>
        </w:rPr>
        <w:t xml:space="preserve">entrance </w:t>
      </w:r>
      <w:r w:rsidR="008D23C7" w:rsidRPr="006509B1">
        <w:rPr>
          <w:sz w:val="22"/>
          <w:szCs w:val="22"/>
        </w:rPr>
        <w:t>is also uncertain</w:t>
      </w:r>
      <w:r w:rsidR="00332558" w:rsidRPr="006509B1">
        <w:rPr>
          <w:sz w:val="22"/>
          <w:szCs w:val="22"/>
        </w:rPr>
        <w:t xml:space="preserve"> </w:t>
      </w:r>
      <w:r w:rsidR="00332558" w:rsidRPr="006509B1">
        <w:fldChar w:fldCharType="begin"/>
      </w:r>
      <w:r w:rsidR="003E3471" w:rsidRPr="006509B1">
        <w:instrText xml:space="preserve"> ADDIN ZOTERO_ITEM CSL_CITATION {"citationID":"7oBJqrKx","properties":{"formattedCitation":"(Young, 1986)","plainCitation":"(Young, 1986)"},"citationItems":[{"id":2294,"uris":["http://zotero.org/users/local/2lzHm7Gm/items/PWB4FQTX"],"uri":["http://zotero.org/users/local/2lzHm7Gm/items/PWB4FQTX"],"itemData":{"id":2294,"type":"article-journal","title":"Cretaceous, marine inundations of the San Marcos platform, Texas","container-title":"Cretaceous Research","page":"117–140","volume":"7","issue":"2","source":"Google Scholar","author":[{"family":"Young","given":"Keith"}],"issued":{"date-parts":[["1986"]]}}}],"schema":"https://github.com/citation-style-language/schema/raw/master/csl-citation.json"} </w:instrText>
      </w:r>
      <w:r w:rsidR="00332558" w:rsidRPr="006509B1">
        <w:fldChar w:fldCharType="separate"/>
      </w:r>
      <w:bookmarkStart w:id="12" w:name="__Fieldmark__223_3811538283"/>
      <w:r w:rsidR="003E3471" w:rsidRPr="006509B1">
        <w:rPr>
          <w:sz w:val="22"/>
        </w:rPr>
        <w:t>(Young, 1986)</w:t>
      </w:r>
      <w:bookmarkStart w:id="13" w:name="__Fieldmark__356_2614887062"/>
      <w:bookmarkEnd w:id="13"/>
      <w:r w:rsidR="00332558" w:rsidRPr="006509B1">
        <w:fldChar w:fldCharType="end"/>
      </w:r>
      <w:bookmarkEnd w:id="12"/>
      <w:r w:rsidR="008D23C7" w:rsidRPr="006509B1">
        <w:t>;</w:t>
      </w:r>
      <w:r w:rsidR="00332558" w:rsidRPr="006509B1">
        <w:rPr>
          <w:sz w:val="22"/>
          <w:szCs w:val="22"/>
        </w:rPr>
        <w:t xml:space="preserve"> </w:t>
      </w:r>
      <w:r w:rsidR="000C1434" w:rsidRPr="006509B1">
        <w:rPr>
          <w:sz w:val="22"/>
          <w:szCs w:val="22"/>
        </w:rPr>
        <w:t>Cenomanian-Turonian</w:t>
      </w:r>
      <w:r w:rsidR="00332558" w:rsidRPr="006509B1">
        <w:rPr>
          <w:sz w:val="22"/>
          <w:szCs w:val="22"/>
        </w:rPr>
        <w:t xml:space="preserve"> </w:t>
      </w:r>
      <w:proofErr w:type="spellStart"/>
      <w:r w:rsidR="008D23C7" w:rsidRPr="006509B1">
        <w:rPr>
          <w:sz w:val="22"/>
          <w:szCs w:val="22"/>
        </w:rPr>
        <w:t>paleogeographic</w:t>
      </w:r>
      <w:proofErr w:type="spellEnd"/>
      <w:r w:rsidR="008D23C7" w:rsidRPr="006509B1">
        <w:rPr>
          <w:sz w:val="22"/>
          <w:szCs w:val="22"/>
        </w:rPr>
        <w:t xml:space="preserve"> reconstructions </w:t>
      </w:r>
      <w:r w:rsidR="00332558" w:rsidRPr="006509B1">
        <w:rPr>
          <w:sz w:val="22"/>
          <w:szCs w:val="22"/>
        </w:rPr>
        <w:t xml:space="preserve">include a topographic high across north Texas </w:t>
      </w:r>
      <w:r w:rsidR="00332558" w:rsidRPr="006509B1">
        <w:fldChar w:fldCharType="begin"/>
      </w:r>
      <w:r w:rsidR="003E3471" w:rsidRPr="006509B1">
        <w:instrText xml:space="preserve"> ADDIN ZOTERO_ITEM CSL_CITATION {"citationID":"dMinFnvt","properties":{"formattedCitation":"(Lowery et al., 2018)","plainCitation":"(Lowery et al., 2018)"},"citationItems":[{"id":2561,"uris":["http://zotero.org/users/4607284/items/HGZRB856"],"uri":["http://zotero.org/users/4607284/items/HGZRB856"],"itemData":{"id":2561,"type":"article-journal","title":"The Late Cretaceous Western Interior Seaway as a model for oxygenation change in epicontinental restricted basins","container-title":"Earth-Science Reviews","page":"545-564","volume":"177","source":"ScienceDirect","abstract":"Deoxygenation is a critical problem facing the ocean as the world warms, and has the potential to effect coastal upwelling zones, shelf areas influenced by high runoff and nutrification, and restricted and semi-restricted basins. The mechanisms that drive deoxygenation in these diverse environments are still not fully understood, in part because the modern record of redox change is short and anoxia is still relatively rare in the modern ocean. Here, we address this problem of scale by studying deoxygenation in the geologic past. We summarize decades of individual studies of benthic foraminifera to generate a record of bottom water oxygen change in the Cretaceous Western Interior Sea (WIS) of North America over ~13myr (Cenomanian-Campanian), spanning two major sea level cycles. The WIS was prone to major changes in dissolved oxygen content throughout its long history, sometimes directly antiphase to trends in the global ocean. Presented as maps, our data show that bottom water oxygen within the WIS was controlled by a combination of water mass source and mixing moderated by sea level and basin restriction. Areas flooded by cool Boreal (northern-sourced) waters in the northern and western parts of the seaway were better oxygenated than the eastern and southern portions of the seaway, which were flooded by warmer Tethyan (southern-sourced) waters. Beyond east-west differences explained by water mass, the entire seaway was better oxygenated during periods of transgression, and more poorly oxygenated to anoxic during periods of peak transgression/highstand and regression. We suggest that this pattern was due to the formation and downwelling of Western Interior Intermediate Water by the mixing of Tethyan and Boreal waters. During transgressions, an increasing volume of these watermasses entered the seaway, mixed, and downwelled well</w:instrText>
      </w:r>
      <w:r w:rsidR="003E3471" w:rsidRPr="006509B1">
        <w:rPr>
          <w:rFonts w:ascii="MS Mincho" w:eastAsia="MS Mincho" w:hAnsi="MS Mincho" w:cs="MS Mincho" w:hint="eastAsia"/>
        </w:rPr>
        <w:instrText>‑</w:instrText>
      </w:r>
      <w:r w:rsidR="003E3471" w:rsidRPr="006509B1">
        <w:instrText xml:space="preserve">oxygenated surface water to the seafloor. During late transgression/highstand, partial stratification and the encroachment of low oxygen waters from the open ocean caused dissolved oxygen levels to drop at the seafloor, but continued downwelling prevented anoxia. During the subsequent regression, a decline in the volume of outside watermasses entering the seaway caused a reduction in mixing and weakened downwelling which led to stratification and seafloor anoxia. As a model for other semi-restricted basins, the trends observed in the WIS show that local changes in relative sea level, mixing, and circulation are critical in controlling oceanic deoxygenation in these environments, in clear contrast to continental margins impinged by oxygen minimum zones, like the contemporaneous Demerara Rise in the southern Caribbean. Although the WIS is larger than most semi-restricted basins, it is characterized by quasi-estuarine circulation driving the interaction of normal marine and brackish watermasses, and thus serves a model for similar shallow epicontinental basins of any size. Understanding how these processes vary in different environments is key to predicting susceptibility of regional water bodies to deoxygenation in the future with a warming world.","DOI":"10.1016/j.earscirev.2017.12.001","ISSN":"0012-8252","journalAbbreviation":"Earth-Science Reviews","author":[{"family":"Lowery","given":"Christopher M."},{"family":"Leckie","given":"R. Mark"},{"family":"Bryant","given":"Raquel"},{"family":"Elderbak","given":"Khalifa"},{"family":"Parker","given":"Amanda"},{"family":"Polyak","given":"Desiree E."},{"family":"Schmidt","given":"Maxine"},{"family":"Snoeyenbos-West","given":"Oona"},{"family":"Sterzinar","given":"Erica"}],"issued":{"date-parts":[["2018",2,1]]}}}],"schema":"https://github.com/citation-style-language/schema/raw/master/csl-citation.json"} </w:instrText>
      </w:r>
      <w:r w:rsidR="00332558" w:rsidRPr="006509B1">
        <w:fldChar w:fldCharType="separate"/>
      </w:r>
      <w:bookmarkStart w:id="14" w:name="__Fieldmark__231_3811538283"/>
      <w:r w:rsidR="003E3471" w:rsidRPr="006509B1">
        <w:rPr>
          <w:sz w:val="22"/>
        </w:rPr>
        <w:t>(Lowery et al., 2018)</w:t>
      </w:r>
      <w:bookmarkStart w:id="15" w:name="__Fieldmark__365_2614887062"/>
      <w:bookmarkEnd w:id="15"/>
      <w:r w:rsidR="00332558" w:rsidRPr="006509B1">
        <w:fldChar w:fldCharType="end"/>
      </w:r>
      <w:bookmarkEnd w:id="14"/>
      <w:r w:rsidR="00332558" w:rsidRPr="006509B1">
        <w:rPr>
          <w:sz w:val="22"/>
          <w:szCs w:val="22"/>
        </w:rPr>
        <w:t xml:space="preserve"> but evidence for this topographic high during the Campanian is limited </w:t>
      </w:r>
      <w:r w:rsidR="00682CA6">
        <w:rPr>
          <w:sz w:val="22"/>
          <w:szCs w:val="22"/>
        </w:rPr>
        <w:t>by</w:t>
      </w:r>
      <w:r w:rsidR="00332558" w:rsidRPr="006509B1">
        <w:rPr>
          <w:sz w:val="22"/>
          <w:szCs w:val="22"/>
        </w:rPr>
        <w:t xml:space="preserve"> a lack of outcrop data and </w:t>
      </w:r>
      <w:r w:rsidR="00682CA6">
        <w:rPr>
          <w:sz w:val="22"/>
          <w:szCs w:val="22"/>
        </w:rPr>
        <w:t xml:space="preserve">by </w:t>
      </w:r>
      <w:r w:rsidR="00332558" w:rsidRPr="006509B1">
        <w:rPr>
          <w:sz w:val="22"/>
          <w:szCs w:val="22"/>
        </w:rPr>
        <w:t xml:space="preserve">northwards retreat of the seaway during the late Campanian and Maastrichtian </w:t>
      </w:r>
      <w:r w:rsidR="00332558" w:rsidRPr="006509B1">
        <w:fldChar w:fldCharType="begin"/>
      </w:r>
      <w:r w:rsidR="003E3471" w:rsidRPr="006509B1">
        <w:instrText xml:space="preserve"> ADDIN ZOTERO_ITEM CSL_CITATION {"citationID":"z7yLfpaX","properties":{"unsorted":true,"formattedCitation":"(Young, 1986)","plainCitation":"(Young, 1986)"},"citationItems":[{"id":2294,"uris":["http://zotero.org/users/local/2lzHm7Gm/items/PWB4FQTX"],"uri":["http://zotero.org/users/local/2lzHm7Gm/items/PWB4FQTX"],"itemData":{"id":2294,"type":"article-journal","title":"Cretaceous, marine inundations of the San Marcos platform, Texas","container-title":"Cretaceous Research","page":"117–140","volume":"7","issue":"2","source":"Google Scholar","author":[{"family":"Young","given":"Keith"}],"issued":{"date-parts":[["1986"]]}}}],"schema":"https://github.com/citation-style-language/schema/raw/master/csl-citation.json"} </w:instrText>
      </w:r>
      <w:r w:rsidR="00332558" w:rsidRPr="006509B1">
        <w:fldChar w:fldCharType="separate"/>
      </w:r>
      <w:bookmarkStart w:id="16" w:name="__Fieldmark__239_3811538283"/>
      <w:r w:rsidR="003E3471" w:rsidRPr="006509B1">
        <w:rPr>
          <w:sz w:val="22"/>
        </w:rPr>
        <w:t>(Young, 1986)</w:t>
      </w:r>
      <w:bookmarkStart w:id="17" w:name="__Fieldmark__384_2614887062"/>
      <w:bookmarkEnd w:id="17"/>
      <w:r w:rsidR="00332558" w:rsidRPr="006509B1">
        <w:fldChar w:fldCharType="end"/>
      </w:r>
      <w:bookmarkEnd w:id="16"/>
      <w:r w:rsidR="00332558" w:rsidRPr="006509B1">
        <w:rPr>
          <w:sz w:val="22"/>
          <w:szCs w:val="22"/>
        </w:rPr>
        <w:t>.</w:t>
      </w:r>
    </w:p>
    <w:p w14:paraId="02B97DA7" w14:textId="5EC03029" w:rsidR="00E2024B" w:rsidRPr="00DD3C26" w:rsidRDefault="00A447BA">
      <w:pPr>
        <w:spacing w:line="480" w:lineRule="auto"/>
        <w:jc w:val="both"/>
        <w:rPr>
          <w:sz w:val="22"/>
          <w:szCs w:val="22"/>
        </w:rPr>
      </w:pPr>
      <w:r>
        <w:rPr>
          <w:sz w:val="22"/>
          <w:szCs w:val="22"/>
        </w:rPr>
        <w:t>T</w:t>
      </w:r>
      <w:r w:rsidR="00332558" w:rsidRPr="006509B1">
        <w:rPr>
          <w:sz w:val="22"/>
          <w:szCs w:val="22"/>
        </w:rPr>
        <w:t xml:space="preserve">o capture the range of </w:t>
      </w:r>
      <w:proofErr w:type="spellStart"/>
      <w:r w:rsidR="00332558" w:rsidRPr="006509B1">
        <w:rPr>
          <w:sz w:val="22"/>
          <w:szCs w:val="22"/>
        </w:rPr>
        <w:t>paleogeographic</w:t>
      </w:r>
      <w:proofErr w:type="spellEnd"/>
      <w:r w:rsidR="00332558" w:rsidRPr="006509B1">
        <w:rPr>
          <w:sz w:val="22"/>
          <w:szCs w:val="22"/>
        </w:rPr>
        <w:t xml:space="preserve"> uncertainty in both </w:t>
      </w:r>
      <w:r w:rsidR="00332558">
        <w:rPr>
          <w:sz w:val="22"/>
          <w:szCs w:val="22"/>
        </w:rPr>
        <w:t>seaway depth and southern entrance</w:t>
      </w:r>
      <w:r w:rsidR="00526B3B">
        <w:rPr>
          <w:sz w:val="22"/>
          <w:szCs w:val="22"/>
        </w:rPr>
        <w:t xml:space="preserve"> physiography</w:t>
      </w:r>
      <w:r w:rsidR="00332558">
        <w:rPr>
          <w:sz w:val="22"/>
          <w:szCs w:val="22"/>
        </w:rPr>
        <w:t>, four end</w:t>
      </w:r>
      <w:r w:rsidR="00526B3B">
        <w:rPr>
          <w:sz w:val="22"/>
          <w:szCs w:val="22"/>
        </w:rPr>
        <w:t>-</w:t>
      </w:r>
      <w:r w:rsidR="00332558">
        <w:rPr>
          <w:sz w:val="22"/>
          <w:szCs w:val="22"/>
        </w:rPr>
        <w:t xml:space="preserve">member </w:t>
      </w:r>
      <w:proofErr w:type="spellStart"/>
      <w:r w:rsidR="00332558">
        <w:rPr>
          <w:sz w:val="22"/>
          <w:szCs w:val="22"/>
        </w:rPr>
        <w:t>paleogeographic</w:t>
      </w:r>
      <w:proofErr w:type="spellEnd"/>
      <w:r w:rsidR="00332558">
        <w:rPr>
          <w:sz w:val="22"/>
          <w:szCs w:val="22"/>
        </w:rPr>
        <w:t xml:space="preserve"> scenarios of the mid-Campanian WIS were constructed: Scenario 1—a ‘base-case’ model with a 200 m maximum depth and a shallow (&lt;100 m) </w:t>
      </w:r>
      <w:r w:rsidR="00526B3B">
        <w:rPr>
          <w:sz w:val="22"/>
          <w:szCs w:val="22"/>
        </w:rPr>
        <w:t>southern entrance</w:t>
      </w:r>
      <w:r w:rsidR="00332558">
        <w:rPr>
          <w:sz w:val="22"/>
          <w:szCs w:val="22"/>
        </w:rPr>
        <w:t xml:space="preserve"> (Fig. 2a); Scenario 2—the ‘base-case’ model with a deeper southern entrance (</w:t>
      </w:r>
      <w:r w:rsidR="00526B3B">
        <w:rPr>
          <w:sz w:val="22"/>
          <w:szCs w:val="22"/>
        </w:rPr>
        <w:t>100–200 m</w:t>
      </w:r>
      <w:r w:rsidR="00332558">
        <w:rPr>
          <w:sz w:val="22"/>
          <w:szCs w:val="22"/>
        </w:rPr>
        <w:t xml:space="preserve">) (Fig. 2b); Scenario 3—the ‘base-case’ model with a deeper central seaway </w:t>
      </w:r>
      <w:r w:rsidR="00322E70">
        <w:rPr>
          <w:sz w:val="22"/>
          <w:szCs w:val="22"/>
        </w:rPr>
        <w:t xml:space="preserve">(ca. </w:t>
      </w:r>
      <w:r w:rsidR="00332558">
        <w:rPr>
          <w:sz w:val="22"/>
          <w:szCs w:val="22"/>
        </w:rPr>
        <w:t xml:space="preserve">400 m) (Fig. 2c); and Scenario 4—a </w:t>
      </w:r>
      <w:r w:rsidR="00332558" w:rsidRPr="00DD3C26">
        <w:rPr>
          <w:sz w:val="22"/>
          <w:szCs w:val="22"/>
        </w:rPr>
        <w:t xml:space="preserve">model with a deeper central seaway </w:t>
      </w:r>
      <w:r w:rsidR="00322E70" w:rsidRPr="00DD3C26">
        <w:rPr>
          <w:sz w:val="22"/>
          <w:szCs w:val="22"/>
        </w:rPr>
        <w:t xml:space="preserve">(ca. </w:t>
      </w:r>
      <w:r w:rsidR="00332558" w:rsidRPr="00DD3C26">
        <w:rPr>
          <w:sz w:val="22"/>
          <w:szCs w:val="22"/>
        </w:rPr>
        <w:t>400 m) and southern entrance (</w:t>
      </w:r>
      <w:r w:rsidR="00526B3B" w:rsidRPr="00DD3C26">
        <w:rPr>
          <w:sz w:val="22"/>
          <w:szCs w:val="22"/>
        </w:rPr>
        <w:t>100–200 m</w:t>
      </w:r>
      <w:r w:rsidR="00332558" w:rsidRPr="00DD3C26">
        <w:rPr>
          <w:sz w:val="22"/>
          <w:szCs w:val="22"/>
        </w:rPr>
        <w:t>) (Fig. 2d).</w:t>
      </w:r>
    </w:p>
    <w:p w14:paraId="54A4FB72" w14:textId="44AEF1DA" w:rsidR="00E2024B" w:rsidRPr="00EA46B2" w:rsidRDefault="00332558" w:rsidP="008546AC">
      <w:pPr>
        <w:spacing w:line="480" w:lineRule="auto"/>
        <w:jc w:val="both"/>
      </w:pPr>
      <w:r w:rsidRPr="00DD3C26">
        <w:rPr>
          <w:sz w:val="22"/>
          <w:szCs w:val="22"/>
        </w:rPr>
        <w:t>Fluidity (http://fluidityproject.github.io/) is a hydrodynamic, finite element ocean model that simulates global astronomical tides</w:t>
      </w:r>
      <w:r w:rsidR="008C59B7" w:rsidRPr="00DD3C26">
        <w:rPr>
          <w:sz w:val="22"/>
          <w:szCs w:val="22"/>
        </w:rPr>
        <w:t>,</w:t>
      </w:r>
      <w:r w:rsidRPr="00DD3C26">
        <w:rPr>
          <w:sz w:val="22"/>
          <w:szCs w:val="22"/>
        </w:rPr>
        <w:t xml:space="preserve"> without data assimilation</w:t>
      </w:r>
      <w:r w:rsidR="008C59B7" w:rsidRPr="00DD3C26">
        <w:rPr>
          <w:sz w:val="22"/>
          <w:szCs w:val="22"/>
        </w:rPr>
        <w:t>,</w:t>
      </w:r>
      <w:r w:rsidRPr="00DD3C26">
        <w:rPr>
          <w:sz w:val="22"/>
          <w:szCs w:val="22"/>
        </w:rPr>
        <w:t xml:space="preserve"> for three-months simulation time and a spin-up per</w:t>
      </w:r>
      <w:r w:rsidR="00490AA2" w:rsidRPr="00DD3C26">
        <w:rPr>
          <w:sz w:val="22"/>
          <w:szCs w:val="22"/>
        </w:rPr>
        <w:t xml:space="preserve">iod of 120 hours simulation </w:t>
      </w:r>
      <w:r w:rsidR="003E3471" w:rsidRPr="00DD3C26">
        <w:rPr>
          <w:sz w:val="22"/>
          <w:szCs w:val="22"/>
        </w:rPr>
        <w:fldChar w:fldCharType="begin"/>
      </w:r>
      <w:r w:rsidR="00614BB0" w:rsidRPr="00DD3C26">
        <w:rPr>
          <w:sz w:val="22"/>
          <w:szCs w:val="22"/>
        </w:rPr>
        <w:instrText xml:space="preserve"> ADDIN ZOTERO_ITEM CSL_CITATION {"citationID":"a1qpakd04vg","properties":{"unsorted":true,"formattedCitation":"(Wells et al., 2005b; Piggott et al., 2008)","plainCitation":"(Wells et al., 2005b; Piggott et al., 2008)","noteIndex":0},"citationItems":[{"id":"WpjqYHoi/BKLjsJsd","uris":["http://zotero.org/users/local/2lzHm7Gm/items/XGJ99U42"],"uri":["http://zotero.org/users/local/2lzHm7Gm/items/XGJ99U42"],"itemData":{"id":1400,"type":"article-journal","title":"Modelling ancient tides: the Upper Carboniferous epi‐continental seaway of Northwest Europe","container-title":"Sedimentology","page":"715-735","volume":"52","issue":"4","ISSN":"1365-3091","shortTitle":"Modelling ancient tides: the Upper Carboniferous epi‐continental seaway of Northwest Europe","author":[{"family":"Wells","given":"Martin R"},{"family":"Allison","given":"Peter A"},{"family":"Hampson","given":"Gary J"},{"family":"Piggott","given":"Matthew D"},{"family":"Pain","given":"Christopher C"}],"issued":{"date-parts":[["2005"]]}}},{"id":"WpjqYHoi/MO5Wv3Sy","uris":["http://zotero.org/users/local/2lzHm7Gm/items/IXWCK2G4"],"uri":["http://zotero.org/users/local/2lzHm7Gm/items/IXWCK2G4"],"itemData":{"id":4706,"type":"article-journal","title":"A new computational framework for multi-scale ocean modelling based on adapting unstructured meshes","container-title":"International Journal for Numerical Methods in Fluids","page":"1003–1015","volume":"56","issue":"8","source":"Google Scholar","author":[{"family":"Piggott","given":"M. D."},{"family":"Gorman","given":"G. J."},{"family":"Pain","given":"C. C."},{"family":"Allison","given":"P. A."},{"family":"Candy","given":"A. S."},{"family":"Martin","given":"B. T."},{"family":"Wells","given":"M. R."}],"issued":{"date-parts":[["2008"]]}}}],"schema":"https://github.com/citation-style-language/schema/raw/master/csl-citation.json"} </w:instrText>
      </w:r>
      <w:r w:rsidR="003E3471" w:rsidRPr="00DD3C26">
        <w:rPr>
          <w:sz w:val="22"/>
          <w:szCs w:val="22"/>
        </w:rPr>
        <w:fldChar w:fldCharType="separate"/>
      </w:r>
      <w:r w:rsidR="003E3471" w:rsidRPr="00DD3C26">
        <w:rPr>
          <w:sz w:val="22"/>
          <w:szCs w:val="22"/>
        </w:rPr>
        <w:t>(Wells et al., 2005; Piggott et al., 2008)</w:t>
      </w:r>
      <w:r w:rsidR="003E3471" w:rsidRPr="00DD3C26">
        <w:rPr>
          <w:sz w:val="22"/>
          <w:szCs w:val="22"/>
        </w:rPr>
        <w:fldChar w:fldCharType="end"/>
      </w:r>
      <w:r w:rsidRPr="00DD3C26">
        <w:rPr>
          <w:sz w:val="22"/>
          <w:szCs w:val="22"/>
        </w:rPr>
        <w:t>. Global, multi-scale</w:t>
      </w:r>
      <w:r w:rsidR="008546AC" w:rsidRPr="00DD3C26">
        <w:rPr>
          <w:sz w:val="22"/>
          <w:szCs w:val="22"/>
        </w:rPr>
        <w:t>,</w:t>
      </w:r>
      <w:r w:rsidRPr="00DD3C26">
        <w:rPr>
          <w:sz w:val="22"/>
          <w:szCs w:val="22"/>
        </w:rPr>
        <w:t xml:space="preserve"> three-dimensional computational meshes </w:t>
      </w:r>
      <w:r w:rsidR="008546AC" w:rsidRPr="00DD3C26">
        <w:rPr>
          <w:sz w:val="22"/>
          <w:szCs w:val="22"/>
        </w:rPr>
        <w:t xml:space="preserve">with a maximum resolution of ca. 10 km </w:t>
      </w:r>
      <w:r w:rsidRPr="00DD3C26">
        <w:rPr>
          <w:sz w:val="22"/>
          <w:szCs w:val="22"/>
        </w:rPr>
        <w:t xml:space="preserve">are produced using </w:t>
      </w:r>
      <w:proofErr w:type="spellStart"/>
      <w:r w:rsidRPr="00DD3C26">
        <w:rPr>
          <w:sz w:val="22"/>
          <w:szCs w:val="22"/>
        </w:rPr>
        <w:t>qm</w:t>
      </w:r>
      <w:r w:rsidR="008954B9" w:rsidRPr="00DD3C26">
        <w:rPr>
          <w:sz w:val="22"/>
          <w:szCs w:val="22"/>
        </w:rPr>
        <w:t>e</w:t>
      </w:r>
      <w:r w:rsidRPr="00DD3C26">
        <w:rPr>
          <w:sz w:val="22"/>
          <w:szCs w:val="22"/>
        </w:rPr>
        <w:t>sh</w:t>
      </w:r>
      <w:proofErr w:type="spellEnd"/>
      <w:r w:rsidRPr="00DD3C26">
        <w:rPr>
          <w:sz w:val="22"/>
          <w:szCs w:val="22"/>
        </w:rPr>
        <w:t xml:space="preserve"> </w:t>
      </w:r>
      <w:r w:rsidR="007E6724">
        <w:rPr>
          <w:sz w:val="22"/>
          <w:szCs w:val="22"/>
        </w:rPr>
        <w:t xml:space="preserve">from </w:t>
      </w:r>
      <w:proofErr w:type="spellStart"/>
      <w:r w:rsidR="007E6724">
        <w:rPr>
          <w:sz w:val="22"/>
          <w:szCs w:val="22"/>
        </w:rPr>
        <w:t>paleogeographic</w:t>
      </w:r>
      <w:proofErr w:type="spellEnd"/>
      <w:r w:rsidR="007E6724">
        <w:rPr>
          <w:sz w:val="22"/>
          <w:szCs w:val="22"/>
        </w:rPr>
        <w:t xml:space="preserve"> DEMs </w:t>
      </w:r>
      <w:r w:rsidR="006520AC" w:rsidRPr="00DD3C26">
        <w:rPr>
          <w:sz w:val="22"/>
          <w:szCs w:val="22"/>
        </w:rPr>
        <w:fldChar w:fldCharType="begin"/>
      </w:r>
      <w:r w:rsidR="003E3471" w:rsidRPr="00DD3C26">
        <w:rPr>
          <w:sz w:val="22"/>
          <w:szCs w:val="22"/>
        </w:rPr>
        <w:instrText xml:space="preserve"> ADDIN ZOTERO_ITEM CSL_CITATION {"citationID":"rfbtjuiU","properties":{"formattedCitation":"(Avdis et al., 2018)","plainCitation":"(Avdis et al., 2018)"},"citationItems":[{"id":4700,"uris":["http://zotero.org/users/local/2lzHm7Gm/items/GBNKIKN4"],"uri":["http://zotero.org/users/local/2lzHm7Gm/items/GBNKIKN4"],"itemData":{"id":4700,"type":"article-journal","title":"Efficient unstructured mesh generation for marine renewable energy applications","container-title":"Renewable Energy","page":"842-856","volume":"116","source":"ScienceDirect","abstract":"Renewable energy is the cornerstone of preventing dangerous climate change whilst maintaining a robust energy supply. Tidal energy will arguably play a critical role in the renewable energy portfolio as it is both predictable and reliable, and can be put in place across the globe. However, installation may impact the local and regional ecology via changes in tidal dynamics, sediment transport pathways or bathymetric changes. In order to mitigate these effects, tidal energy devices need to be modelled, to predict hydrodynamic changes. Robust mesh generation is a fundamental component required for developing simulations with high accuracy. However, mesh generation for coastal domains can be an elaborate procedure. Here, we describe an approach combining mesh generators with Geographical Information Systems. We demonstrate robustness and efficiency by constructing a mesh with which to examine the potential environmental impact of a tidal turbine farm installation in the Orkney Islands. The mesh is then used with two well-validated ocean models, to compare their flow predictions with and without a turbine array. The results demonstrate that it is possible to create an easy-to-use tool to generate high-quality meshes for combined coastal engineering, here tidal turbines, and coastal ocean simulations.","DOI":"10.1016/j.renene.2017.09.058","ISSN":"0960-1481","journalAbbreviation":"Renewable Energy","author":[{"family":"Avdis","given":"Alexandros"},{"family":"Candy","given":"Adam S."},{"family":"Hill","given":"Jon"},{"family":"Kramer","given":"Stephan C."},{"family":"Piggott","given":"Matthew D."}],"issued":{"date-parts":[["2018",2,1]]}}}],"schema":"https://github.com/citation-style-language/schema/raw/master/csl-citation.json"} </w:instrText>
      </w:r>
      <w:r w:rsidR="006520AC" w:rsidRPr="00DD3C26">
        <w:rPr>
          <w:sz w:val="22"/>
          <w:szCs w:val="22"/>
        </w:rPr>
        <w:fldChar w:fldCharType="separate"/>
      </w:r>
      <w:r w:rsidR="003E3471" w:rsidRPr="00DD3C26">
        <w:rPr>
          <w:sz w:val="22"/>
          <w:szCs w:val="22"/>
        </w:rPr>
        <w:t>(Avdis et al., 2018)</w:t>
      </w:r>
      <w:r w:rsidR="006520AC" w:rsidRPr="00DD3C26">
        <w:rPr>
          <w:sz w:val="22"/>
          <w:szCs w:val="22"/>
        </w:rPr>
        <w:fldChar w:fldCharType="end"/>
      </w:r>
      <w:r w:rsidRPr="00DD3C26">
        <w:rPr>
          <w:sz w:val="22"/>
          <w:szCs w:val="22"/>
        </w:rPr>
        <w:t xml:space="preserve">. Fluidity has been extensively validated in both modern and ancient environments for tidal amplitude </w:t>
      </w:r>
      <w:r w:rsidR="006520AC" w:rsidRPr="00DD3C26">
        <w:rPr>
          <w:sz w:val="22"/>
          <w:szCs w:val="22"/>
        </w:rPr>
        <w:fldChar w:fldCharType="begin"/>
      </w:r>
      <w:r w:rsidR="00614BB0" w:rsidRPr="00DD3C26">
        <w:rPr>
          <w:sz w:val="22"/>
          <w:szCs w:val="22"/>
        </w:rPr>
        <w:instrText xml:space="preserve"> ADDIN ZOTERO_ITEM CSL_CITATION {"citationID":"lt3c6d97","properties":{"unsorted":true,"formattedCitation":"(Wells et al., 2005a, 2007, 2010a; Collins et al., 2017)","plainCitation":"(Wells et al., 2005a, 2007, 2010a; Collins et al., 2017)","noteIndex":0},"citationItems":[{"id":1094,"uris":["http://zotero.org/users/4607284/items/JB9Z5U3D"],"uri":["http://zotero.org/users/4607284/items/JB9Z5U3D"],"itemData":{"id":1094,"type":"article-journal","title":"Modelling ancient tides: the Upper Carboniferous epi‐continental seaway of Northwest Europe","container-title":"Sedimentology","page":"715-735","volume":"52","issue":"4","ISSN":"1365-3091","shortTitle":"Modelling ancient tides: the Upper Carboniferous epi‐continental seaway of Northwest Europe","author":[{"family":"Wells","given":"Martin R"},{"family":"Allison","given":"Peter A"},{"family":"Hampson","given":"Gary J"},{"family":"Piggott","given":"Matthew D"},{"family":"Pain","given":"Christopher C"}],"issued":{"date-parts":[["2005"]]}}},{"id":"WpjqYHoi/tuJIwIsM","uris":["http://zotero.org/users/local/2lzHm7Gm/items/ET5P8VKV"],"uri":["http://zotero.org/users/local/2lzHm7Gm/items/ET5P8VKV"],"itemData":{"id":1401,"type":"article-journal","title":"Numerical modeling of tides in the late Pennsylvanian midcontinent seaway of North America with implications for hydrography and sedimentation","container-title":"Journal of Sedimentary Research","page":"843-865","volume":"77","issue":"10","ISSN":"1527-1404","shortTitle":"Numerical modeling of tides in the late Pennsylvanian midcontinent seaway of North America with implications for hydrography and sedimentation","author":[{"family":"Wells","given":"Martin R"},{"family":"Allison","given":"Peter A"},{"family":"Piggott","given":"Matthew D"},{"family":"Gorman","given":"Gerard J"},{"family":"Hampson","given":"Gary J"},{"family":"Pain","given":"Christopher C"},{"family":"Fang","given":"Fangxin"}],"issued":{"date-parts":[["2007"]]}}},{"id":4217,"uris":["http://zotero.org/users/4607284/items/5IE34CUF"],"uri":["http://zotero.org/users/4607284/items/5IE34CUF"],"itemData":{"id":4217,"type":"article-journal","title":"Tidal modeling of an ancient tide-dominated seaway, part 1: model validation and application to global early Cretaceous (Aptian) tides","container-title":"Journal of Sedimentary Research","page":"393–410","volume":"80","issue":"5","shortTitle":"Tidal modeling of an ancient tide-dominated seaway, part 1","author":[{"family":"Wells","given":"Martin R."},{"family":"Allison","given":"Peter A."},{"family":"Piggott","given":"Matthew D."},{"family":"Hampson","given":"Gary J."},{"family":"Pain","given":"Christopher C."},{"family":"Gorman","given":"Gerard J."}],"issued":{"date-parts":[["2010"]]}}},{"id":4170,"uris":["http://zotero.org/users/4607284/items/DTWTYMPB"],"uri":["http://zotero.org/users/4607284/items/DTWTYMPB"],"itemData":{"id":4170,"type":"article-journal","title":"Tidal dynamics and mangrove carbon sequestration during the Oligo–Miocene in the South China Sea","container-title":"Nature Communications","page":"ncomms15698","volume":"8","author":[{"family":"Collins","given":"Daniel S."},{"family":"Avdis","given":"Alexandros"},{"family":"Allison","given":"Peter A."},{"family":"Johnson","given":"Howard D."},{"family":"Hill","given":"Jon"},{"family":"Piggott","given":"Matthew D."},{"family":"Hassan","given":"Meor H. Amir"},{"family":"Damit","given":"Abdul Razak"}],"issued":{"date-parts":[["2017"]]}}}],"schema":"https://github.com/citation-style-language/schema/raw/master/csl-citation.json"} </w:instrText>
      </w:r>
      <w:r w:rsidR="006520AC" w:rsidRPr="00DD3C26">
        <w:rPr>
          <w:sz w:val="22"/>
          <w:szCs w:val="22"/>
        </w:rPr>
        <w:fldChar w:fldCharType="separate"/>
      </w:r>
      <w:bookmarkStart w:id="18" w:name="__Fieldmark__269_3811538283"/>
      <w:r w:rsidR="00614BB0" w:rsidRPr="00DD3C26">
        <w:rPr>
          <w:sz w:val="22"/>
          <w:szCs w:val="22"/>
        </w:rPr>
        <w:t>(</w:t>
      </w:r>
      <w:r w:rsidR="0021445D">
        <w:rPr>
          <w:sz w:val="22"/>
          <w:szCs w:val="22"/>
        </w:rPr>
        <w:t>Wells et al., 2005, 2007, 2010</w:t>
      </w:r>
      <w:r w:rsidR="00614BB0" w:rsidRPr="00DD3C26">
        <w:rPr>
          <w:sz w:val="22"/>
          <w:szCs w:val="22"/>
        </w:rPr>
        <w:t>; Collins et al., 2017)</w:t>
      </w:r>
      <w:r w:rsidR="006520AC" w:rsidRPr="00DD3C26">
        <w:rPr>
          <w:sz w:val="22"/>
          <w:szCs w:val="22"/>
        </w:rPr>
        <w:fldChar w:fldCharType="end"/>
      </w:r>
      <w:bookmarkEnd w:id="18"/>
      <w:r w:rsidR="00687C8D">
        <w:rPr>
          <w:sz w:val="22"/>
          <w:szCs w:val="22"/>
        </w:rPr>
        <w:t xml:space="preserve"> and tidal bed shear stress and </w:t>
      </w:r>
      <w:r w:rsidR="000175AB">
        <w:rPr>
          <w:sz w:val="22"/>
          <w:szCs w:val="22"/>
        </w:rPr>
        <w:t>particle entrainment</w:t>
      </w:r>
      <w:r w:rsidRPr="00EA46B2">
        <w:rPr>
          <w:sz w:val="22"/>
          <w:szCs w:val="22"/>
        </w:rPr>
        <w:t xml:space="preserve"> (Mitchell, et al. 201</w:t>
      </w:r>
      <w:r w:rsidR="003E3471" w:rsidRPr="00EA46B2">
        <w:rPr>
          <w:sz w:val="22"/>
          <w:szCs w:val="22"/>
        </w:rPr>
        <w:t>1</w:t>
      </w:r>
      <w:r w:rsidRPr="00EA46B2">
        <w:rPr>
          <w:sz w:val="22"/>
          <w:szCs w:val="22"/>
        </w:rPr>
        <w:t>; Collins et al.</w:t>
      </w:r>
      <w:r w:rsidR="001B7DE1" w:rsidRPr="00EA46B2">
        <w:rPr>
          <w:sz w:val="22"/>
          <w:szCs w:val="22"/>
        </w:rPr>
        <w:t>,</w:t>
      </w:r>
      <w:r w:rsidRPr="00EA46B2">
        <w:rPr>
          <w:sz w:val="22"/>
          <w:szCs w:val="22"/>
        </w:rPr>
        <w:t xml:space="preserve"> </w:t>
      </w:r>
      <w:r w:rsidR="001B7DE1" w:rsidRPr="00EA46B2">
        <w:rPr>
          <w:sz w:val="22"/>
          <w:szCs w:val="22"/>
        </w:rPr>
        <w:t>2018</w:t>
      </w:r>
      <w:r w:rsidRPr="00EA46B2">
        <w:rPr>
          <w:sz w:val="22"/>
          <w:szCs w:val="22"/>
        </w:rPr>
        <w:t xml:space="preserve">). </w:t>
      </w:r>
      <w:r w:rsidR="00CA256F" w:rsidRPr="00EA46B2">
        <w:rPr>
          <w:sz w:val="22"/>
          <w:szCs w:val="22"/>
        </w:rPr>
        <w:t>Modelled tidal velocity vectors</w:t>
      </w:r>
      <w:r w:rsidR="008546AC" w:rsidRPr="00EA46B2">
        <w:rPr>
          <w:sz w:val="22"/>
          <w:szCs w:val="22"/>
        </w:rPr>
        <w:t xml:space="preserve"> also</w:t>
      </w:r>
      <w:r w:rsidR="00CA256F" w:rsidRPr="00EA46B2">
        <w:rPr>
          <w:sz w:val="22"/>
          <w:szCs w:val="22"/>
        </w:rPr>
        <w:t xml:space="preserve"> allow </w:t>
      </w:r>
      <w:r w:rsidR="008C59B7" w:rsidRPr="00EA46B2">
        <w:rPr>
          <w:sz w:val="22"/>
          <w:szCs w:val="22"/>
        </w:rPr>
        <w:t>the</w:t>
      </w:r>
      <w:r w:rsidR="00CA256F" w:rsidRPr="00EA46B2">
        <w:rPr>
          <w:sz w:val="22"/>
          <w:szCs w:val="22"/>
        </w:rPr>
        <w:t xml:space="preserve"> comparison </w:t>
      </w:r>
      <w:r w:rsidR="008C59B7" w:rsidRPr="00EA46B2">
        <w:rPr>
          <w:sz w:val="22"/>
          <w:szCs w:val="22"/>
        </w:rPr>
        <w:t>of</w:t>
      </w:r>
      <w:r w:rsidR="00CA256F" w:rsidRPr="00EA46B2">
        <w:rPr>
          <w:sz w:val="22"/>
          <w:szCs w:val="22"/>
        </w:rPr>
        <w:t xml:space="preserve"> model results and </w:t>
      </w:r>
      <w:proofErr w:type="spellStart"/>
      <w:r w:rsidR="008C59B7" w:rsidRPr="00EA46B2">
        <w:rPr>
          <w:sz w:val="22"/>
          <w:szCs w:val="22"/>
        </w:rPr>
        <w:t>paleocurrent</w:t>
      </w:r>
      <w:proofErr w:type="spellEnd"/>
      <w:r w:rsidR="008C59B7" w:rsidRPr="00EA46B2">
        <w:rPr>
          <w:sz w:val="22"/>
          <w:szCs w:val="22"/>
        </w:rPr>
        <w:t xml:space="preserve"> measurements</w:t>
      </w:r>
      <w:r w:rsidR="00CA256F" w:rsidRPr="00EA46B2">
        <w:rPr>
          <w:sz w:val="22"/>
          <w:szCs w:val="22"/>
        </w:rPr>
        <w:t xml:space="preserve">. </w:t>
      </w:r>
      <w:r w:rsidR="007E6724">
        <w:rPr>
          <w:sz w:val="22"/>
          <w:szCs w:val="22"/>
        </w:rPr>
        <w:t xml:space="preserve">A </w:t>
      </w:r>
      <w:r w:rsidR="008C59B7" w:rsidRPr="00EA46B2">
        <w:rPr>
          <w:sz w:val="22"/>
          <w:szCs w:val="22"/>
        </w:rPr>
        <w:t xml:space="preserve">detailed </w:t>
      </w:r>
      <w:r w:rsidR="0037329E" w:rsidRPr="00EA46B2">
        <w:rPr>
          <w:sz w:val="22"/>
          <w:szCs w:val="22"/>
        </w:rPr>
        <w:t xml:space="preserve">description </w:t>
      </w:r>
      <w:r w:rsidR="008C59B7" w:rsidRPr="00EA46B2">
        <w:rPr>
          <w:sz w:val="22"/>
          <w:szCs w:val="22"/>
        </w:rPr>
        <w:t>of</w:t>
      </w:r>
      <w:r w:rsidR="00B25D75" w:rsidRPr="00EA46B2">
        <w:rPr>
          <w:sz w:val="22"/>
          <w:szCs w:val="22"/>
        </w:rPr>
        <w:t xml:space="preserve"> mode</w:t>
      </w:r>
      <w:r w:rsidR="008C59B7" w:rsidRPr="00EA46B2">
        <w:rPr>
          <w:sz w:val="22"/>
          <w:szCs w:val="22"/>
        </w:rPr>
        <w:t>l</w:t>
      </w:r>
      <w:r w:rsidR="00B25D75" w:rsidRPr="00EA46B2">
        <w:rPr>
          <w:sz w:val="22"/>
          <w:szCs w:val="22"/>
        </w:rPr>
        <w:t>l</w:t>
      </w:r>
      <w:r w:rsidR="008C59B7" w:rsidRPr="00EA46B2">
        <w:rPr>
          <w:sz w:val="22"/>
          <w:szCs w:val="22"/>
        </w:rPr>
        <w:t>ed</w:t>
      </w:r>
      <w:r w:rsidR="008546AC" w:rsidRPr="00EA46B2">
        <w:rPr>
          <w:sz w:val="22"/>
          <w:szCs w:val="22"/>
        </w:rPr>
        <w:t xml:space="preserve"> parameters </w:t>
      </w:r>
      <w:r w:rsidR="007E6724">
        <w:rPr>
          <w:sz w:val="22"/>
          <w:szCs w:val="22"/>
        </w:rPr>
        <w:t>is</w:t>
      </w:r>
      <w:r w:rsidR="008546AC" w:rsidRPr="00EA46B2">
        <w:rPr>
          <w:sz w:val="22"/>
          <w:szCs w:val="22"/>
        </w:rPr>
        <w:t xml:space="preserve"> found in Supplementary Information.</w:t>
      </w:r>
    </w:p>
    <w:p w14:paraId="584F30E9" w14:textId="77777777" w:rsidR="00E2024B" w:rsidRPr="00EA46B2" w:rsidRDefault="00E2024B">
      <w:pPr>
        <w:spacing w:line="480" w:lineRule="auto"/>
        <w:jc w:val="both"/>
        <w:rPr>
          <w:sz w:val="22"/>
          <w:szCs w:val="22"/>
        </w:rPr>
      </w:pPr>
    </w:p>
    <w:p w14:paraId="71143515" w14:textId="77777777" w:rsidR="00E2024B" w:rsidRPr="00EA46B2" w:rsidRDefault="00332558">
      <w:pPr>
        <w:spacing w:line="480" w:lineRule="auto"/>
        <w:jc w:val="both"/>
        <w:rPr>
          <w:b/>
        </w:rPr>
      </w:pPr>
      <w:r w:rsidRPr="00EA46B2">
        <w:rPr>
          <w:b/>
        </w:rPr>
        <w:lastRenderedPageBreak/>
        <w:t>RESULTS</w:t>
      </w:r>
    </w:p>
    <w:p w14:paraId="2F4549AF" w14:textId="073C7E06" w:rsidR="00E2024B" w:rsidRPr="00EA46B2" w:rsidRDefault="00332558">
      <w:pPr>
        <w:spacing w:line="480" w:lineRule="auto"/>
        <w:jc w:val="both"/>
        <w:rPr>
          <w:color w:val="000000" w:themeColor="text1"/>
          <w:sz w:val="22"/>
          <w:szCs w:val="22"/>
        </w:rPr>
      </w:pPr>
      <w:r w:rsidRPr="00EA46B2">
        <w:rPr>
          <w:color w:val="000000" w:themeColor="text1"/>
          <w:sz w:val="22"/>
          <w:szCs w:val="22"/>
          <w:shd w:val="clear" w:color="auto" w:fill="FFFFFF"/>
        </w:rPr>
        <w:t>The tidal range in the ‘Utah Bight’ and</w:t>
      </w:r>
      <w:r w:rsidR="007E6724">
        <w:rPr>
          <w:color w:val="000000" w:themeColor="text1"/>
          <w:sz w:val="22"/>
          <w:szCs w:val="22"/>
          <w:shd w:val="clear" w:color="auto" w:fill="FFFFFF"/>
        </w:rPr>
        <w:t xml:space="preserve"> the</w:t>
      </w:r>
      <w:r w:rsidRPr="00EA46B2">
        <w:rPr>
          <w:color w:val="000000" w:themeColor="text1"/>
          <w:sz w:val="22"/>
          <w:szCs w:val="22"/>
          <w:shd w:val="clear" w:color="auto" w:fill="FFFFFF"/>
        </w:rPr>
        <w:t xml:space="preserve"> surrounding western margin of the WIS </w:t>
      </w:r>
      <w:r w:rsidR="007E6724" w:rsidRPr="00EA46B2">
        <w:rPr>
          <w:color w:val="000000" w:themeColor="text1"/>
          <w:sz w:val="22"/>
          <w:szCs w:val="22"/>
          <w:shd w:val="clear" w:color="auto" w:fill="FFFFFF"/>
        </w:rPr>
        <w:t xml:space="preserve">is regionally </w:t>
      </w:r>
      <w:proofErr w:type="spellStart"/>
      <w:r w:rsidR="007E6724" w:rsidRPr="00EA46B2">
        <w:rPr>
          <w:color w:val="000000" w:themeColor="text1"/>
          <w:sz w:val="22"/>
          <w:szCs w:val="22"/>
          <w:shd w:val="clear" w:color="auto" w:fill="FFFFFF"/>
        </w:rPr>
        <w:t>microtidal</w:t>
      </w:r>
      <w:proofErr w:type="spellEnd"/>
      <w:r w:rsidR="007E6724" w:rsidRPr="00EA46B2">
        <w:rPr>
          <w:color w:val="000000" w:themeColor="text1"/>
          <w:sz w:val="22"/>
          <w:szCs w:val="22"/>
          <w:shd w:val="clear" w:color="auto" w:fill="FFFFFF"/>
        </w:rPr>
        <w:t xml:space="preserve"> (&lt;2 m)</w:t>
      </w:r>
      <w:r w:rsidR="007E6724">
        <w:rPr>
          <w:color w:val="000000" w:themeColor="text1"/>
          <w:sz w:val="22"/>
          <w:szCs w:val="22"/>
          <w:shd w:val="clear" w:color="auto" w:fill="FFFFFF"/>
        </w:rPr>
        <w:t xml:space="preserve"> </w:t>
      </w:r>
      <w:r w:rsidRPr="00EA46B2">
        <w:rPr>
          <w:color w:val="000000" w:themeColor="text1"/>
          <w:sz w:val="22"/>
          <w:szCs w:val="22"/>
          <w:shd w:val="clear" w:color="auto" w:fill="FFFFFF"/>
        </w:rPr>
        <w:t xml:space="preserve">in all </w:t>
      </w:r>
      <w:proofErr w:type="spellStart"/>
      <w:r w:rsidRPr="00EA46B2">
        <w:rPr>
          <w:color w:val="000000" w:themeColor="text1"/>
          <w:sz w:val="22"/>
          <w:szCs w:val="22"/>
          <w:shd w:val="clear" w:color="auto" w:fill="FFFFFF"/>
        </w:rPr>
        <w:t>paleogeographic</w:t>
      </w:r>
      <w:proofErr w:type="spellEnd"/>
      <w:r w:rsidRPr="00EA46B2">
        <w:rPr>
          <w:color w:val="000000" w:themeColor="text1"/>
          <w:sz w:val="22"/>
          <w:szCs w:val="22"/>
          <w:shd w:val="clear" w:color="auto" w:fill="FFFFFF"/>
        </w:rPr>
        <w:t xml:space="preserve"> scenarios</w:t>
      </w:r>
      <w:r w:rsidR="007E6724">
        <w:rPr>
          <w:color w:val="000000" w:themeColor="text1"/>
          <w:sz w:val="22"/>
          <w:szCs w:val="22"/>
          <w:shd w:val="clear" w:color="auto" w:fill="FFFFFF"/>
        </w:rPr>
        <w:t>,</w:t>
      </w:r>
      <w:r w:rsidRPr="00EA46B2">
        <w:rPr>
          <w:color w:val="000000" w:themeColor="text1"/>
          <w:sz w:val="22"/>
          <w:szCs w:val="22"/>
          <w:shd w:val="clear" w:color="auto" w:fill="FFFFFF"/>
        </w:rPr>
        <w:t xml:space="preserve"> </w:t>
      </w:r>
      <w:r w:rsidR="00FF3DC1" w:rsidRPr="00EA46B2">
        <w:rPr>
          <w:color w:val="000000" w:themeColor="text1"/>
          <w:sz w:val="22"/>
          <w:szCs w:val="22"/>
          <w:shd w:val="clear" w:color="auto" w:fill="FFFFFF"/>
        </w:rPr>
        <w:t>consistent with previous modelled estimates (</w:t>
      </w:r>
      <w:proofErr w:type="spellStart"/>
      <w:r w:rsidR="00FF3DC1" w:rsidRPr="00EA46B2">
        <w:rPr>
          <w:color w:val="000000" w:themeColor="text1"/>
          <w:sz w:val="22"/>
          <w:szCs w:val="22"/>
          <w:shd w:val="clear" w:color="auto" w:fill="FFFFFF"/>
        </w:rPr>
        <w:t>Ericksen</w:t>
      </w:r>
      <w:proofErr w:type="spellEnd"/>
      <w:r w:rsidR="00FF3DC1" w:rsidRPr="00EA46B2">
        <w:rPr>
          <w:color w:val="000000" w:themeColor="text1"/>
          <w:sz w:val="22"/>
          <w:szCs w:val="22"/>
          <w:shd w:val="clear" w:color="auto" w:fill="FFFFFF"/>
        </w:rPr>
        <w:t xml:space="preserve"> and </w:t>
      </w:r>
      <w:proofErr w:type="spellStart"/>
      <w:r w:rsidR="00FF3DC1" w:rsidRPr="00EA46B2">
        <w:rPr>
          <w:color w:val="000000" w:themeColor="text1"/>
          <w:sz w:val="22"/>
          <w:szCs w:val="22"/>
          <w:shd w:val="clear" w:color="auto" w:fill="FFFFFF"/>
        </w:rPr>
        <w:t>Slingerland</w:t>
      </w:r>
      <w:proofErr w:type="spellEnd"/>
      <w:r w:rsidR="00FF3DC1" w:rsidRPr="00EA46B2">
        <w:rPr>
          <w:color w:val="000000" w:themeColor="text1"/>
          <w:sz w:val="22"/>
          <w:szCs w:val="22"/>
          <w:shd w:val="clear" w:color="auto" w:fill="FFFFFF"/>
        </w:rPr>
        <w:t xml:space="preserve">, 1990), </w:t>
      </w:r>
      <w:r w:rsidR="00345667" w:rsidRPr="00EA46B2">
        <w:rPr>
          <w:color w:val="000000" w:themeColor="text1"/>
          <w:sz w:val="22"/>
          <w:szCs w:val="22"/>
          <w:shd w:val="clear" w:color="auto" w:fill="FFFFFF"/>
        </w:rPr>
        <w:t>but</w:t>
      </w:r>
      <w:r w:rsidRPr="00EA46B2">
        <w:rPr>
          <w:color w:val="000000" w:themeColor="text1"/>
          <w:sz w:val="22"/>
          <w:szCs w:val="22"/>
          <w:shd w:val="clear" w:color="auto" w:fill="FFFFFF"/>
        </w:rPr>
        <w:t xml:space="preserve"> </w:t>
      </w:r>
      <w:proofErr w:type="spellStart"/>
      <w:r w:rsidRPr="00EA46B2">
        <w:rPr>
          <w:color w:val="000000" w:themeColor="text1"/>
          <w:sz w:val="22"/>
          <w:szCs w:val="22"/>
          <w:shd w:val="clear" w:color="auto" w:fill="FFFFFF"/>
        </w:rPr>
        <w:t>mesotidal</w:t>
      </w:r>
      <w:proofErr w:type="spellEnd"/>
      <w:r w:rsidRPr="00EA46B2">
        <w:rPr>
          <w:color w:val="000000" w:themeColor="text1"/>
          <w:sz w:val="22"/>
          <w:szCs w:val="22"/>
          <w:shd w:val="clear" w:color="auto" w:fill="FFFFFF"/>
        </w:rPr>
        <w:t xml:space="preserve"> (2–4 m) </w:t>
      </w:r>
      <w:r w:rsidR="002C004E" w:rsidRPr="00EA46B2">
        <w:rPr>
          <w:color w:val="000000" w:themeColor="text1"/>
          <w:sz w:val="22"/>
          <w:szCs w:val="22"/>
          <w:shd w:val="clear" w:color="auto" w:fill="FFFFFF"/>
        </w:rPr>
        <w:t xml:space="preserve">along most of the </w:t>
      </w:r>
      <w:r w:rsidRPr="00EA46B2">
        <w:rPr>
          <w:color w:val="000000" w:themeColor="text1"/>
          <w:sz w:val="22"/>
          <w:szCs w:val="22"/>
          <w:shd w:val="clear" w:color="auto" w:fill="FFFFFF"/>
        </w:rPr>
        <w:t xml:space="preserve">eastern </w:t>
      </w:r>
      <w:r w:rsidR="00DD54F2" w:rsidRPr="00EA46B2">
        <w:rPr>
          <w:color w:val="000000" w:themeColor="text1"/>
          <w:sz w:val="22"/>
          <w:szCs w:val="22"/>
          <w:shd w:val="clear" w:color="auto" w:fill="FFFFFF"/>
        </w:rPr>
        <w:t xml:space="preserve">margin </w:t>
      </w:r>
      <w:r w:rsidRPr="00EA46B2">
        <w:rPr>
          <w:color w:val="000000" w:themeColor="text1"/>
          <w:sz w:val="22"/>
          <w:szCs w:val="22"/>
          <w:shd w:val="clear" w:color="auto" w:fill="FFFFFF"/>
        </w:rPr>
        <w:t>of the seaway (Fig. A1a–d).</w:t>
      </w:r>
    </w:p>
    <w:p w14:paraId="5C3D00B1" w14:textId="77B1C997" w:rsidR="008546AC" w:rsidRPr="00EA46B2" w:rsidRDefault="00DD44CB" w:rsidP="008546AC">
      <w:pPr>
        <w:spacing w:line="480" w:lineRule="auto"/>
        <w:jc w:val="both"/>
        <w:rPr>
          <w:sz w:val="22"/>
          <w:szCs w:val="22"/>
          <w:shd w:val="clear" w:color="auto" w:fill="FFFFFF"/>
        </w:rPr>
      </w:pPr>
      <w:r w:rsidRPr="00EA46B2">
        <w:rPr>
          <w:color w:val="000000" w:themeColor="text1"/>
          <w:sz w:val="22"/>
          <w:szCs w:val="22"/>
          <w:shd w:val="clear" w:color="auto" w:fill="FFFFFF"/>
        </w:rPr>
        <w:t>Modelled b</w:t>
      </w:r>
      <w:r w:rsidR="00332558" w:rsidRPr="00EA46B2">
        <w:rPr>
          <w:color w:val="000000" w:themeColor="text1"/>
          <w:sz w:val="22"/>
          <w:szCs w:val="22"/>
          <w:shd w:val="clear" w:color="auto" w:fill="FFFFFF"/>
        </w:rPr>
        <w:t xml:space="preserve">ed shear stress in all </w:t>
      </w:r>
      <w:proofErr w:type="spellStart"/>
      <w:r w:rsidR="00332558" w:rsidRPr="00EA46B2">
        <w:rPr>
          <w:color w:val="000000" w:themeColor="text1"/>
          <w:sz w:val="22"/>
          <w:szCs w:val="22"/>
          <w:shd w:val="clear" w:color="auto" w:fill="FFFFFF"/>
        </w:rPr>
        <w:t>paleogeographic</w:t>
      </w:r>
      <w:proofErr w:type="spellEnd"/>
      <w:r w:rsidR="00332558" w:rsidRPr="00EA46B2">
        <w:rPr>
          <w:color w:val="000000" w:themeColor="text1"/>
          <w:sz w:val="22"/>
          <w:szCs w:val="22"/>
          <w:shd w:val="clear" w:color="auto" w:fill="FFFFFF"/>
        </w:rPr>
        <w:t xml:space="preserve"> scenarios (Fig. 3a–d) </w:t>
      </w:r>
      <w:r w:rsidRPr="00EA46B2">
        <w:rPr>
          <w:color w:val="000000" w:themeColor="text1"/>
          <w:sz w:val="22"/>
          <w:szCs w:val="22"/>
          <w:shd w:val="clear" w:color="auto" w:fill="FFFFFF"/>
        </w:rPr>
        <w:t>indicate</w:t>
      </w:r>
      <w:r w:rsidR="00DD54F2" w:rsidRPr="00EA46B2">
        <w:rPr>
          <w:color w:val="000000" w:themeColor="text1"/>
          <w:sz w:val="22"/>
          <w:szCs w:val="22"/>
          <w:shd w:val="clear" w:color="auto" w:fill="FFFFFF"/>
        </w:rPr>
        <w:t>s that</w:t>
      </w:r>
      <w:r w:rsidRPr="00EA46B2">
        <w:rPr>
          <w:color w:val="000000" w:themeColor="text1"/>
          <w:sz w:val="22"/>
          <w:szCs w:val="22"/>
          <w:shd w:val="clear" w:color="auto" w:fill="FFFFFF"/>
        </w:rPr>
        <w:t xml:space="preserve"> tidal currents </w:t>
      </w:r>
      <w:r w:rsidR="00DD54F2" w:rsidRPr="00EA46B2">
        <w:rPr>
          <w:color w:val="000000" w:themeColor="text1"/>
          <w:sz w:val="22"/>
          <w:szCs w:val="22"/>
          <w:shd w:val="clear" w:color="auto" w:fill="FFFFFF"/>
        </w:rPr>
        <w:t xml:space="preserve">were </w:t>
      </w:r>
      <w:r w:rsidR="00332558" w:rsidRPr="00EA46B2">
        <w:rPr>
          <w:color w:val="000000" w:themeColor="text1"/>
          <w:sz w:val="22"/>
          <w:szCs w:val="22"/>
          <w:shd w:val="clear" w:color="auto" w:fill="FFFFFF"/>
        </w:rPr>
        <w:t xml:space="preserve">capable of transporting up to coarse sand along the unpreserved eastern margin and silt across the southern </w:t>
      </w:r>
      <w:r w:rsidR="007E6724">
        <w:rPr>
          <w:color w:val="000000" w:themeColor="text1"/>
          <w:sz w:val="22"/>
          <w:szCs w:val="22"/>
          <w:shd w:val="clear" w:color="auto" w:fill="FFFFFF"/>
        </w:rPr>
        <w:t>end</w:t>
      </w:r>
      <w:r w:rsidR="00332558" w:rsidRPr="00EA46B2">
        <w:rPr>
          <w:color w:val="000000" w:themeColor="text1"/>
          <w:sz w:val="22"/>
          <w:szCs w:val="22"/>
          <w:shd w:val="clear" w:color="auto" w:fill="FFFFFF"/>
        </w:rPr>
        <w:t xml:space="preserve"> of the seaway. The </w:t>
      </w:r>
      <w:r w:rsidR="00DD54F2" w:rsidRPr="00EA46B2">
        <w:rPr>
          <w:color w:val="000000" w:themeColor="text1"/>
          <w:sz w:val="22"/>
          <w:szCs w:val="22"/>
          <w:shd w:val="clear" w:color="auto" w:fill="FFFFFF"/>
        </w:rPr>
        <w:t>‘</w:t>
      </w:r>
      <w:r w:rsidR="00332558" w:rsidRPr="00EA46B2">
        <w:rPr>
          <w:color w:val="000000" w:themeColor="text1"/>
          <w:sz w:val="22"/>
          <w:szCs w:val="22"/>
          <w:shd w:val="clear" w:color="auto" w:fill="FFFFFF"/>
        </w:rPr>
        <w:t>base-case</w:t>
      </w:r>
      <w:r w:rsidR="00DD54F2" w:rsidRPr="00EA46B2">
        <w:rPr>
          <w:color w:val="000000" w:themeColor="text1"/>
          <w:sz w:val="22"/>
          <w:szCs w:val="22"/>
          <w:shd w:val="clear" w:color="auto" w:fill="FFFFFF"/>
        </w:rPr>
        <w:t>’</w:t>
      </w:r>
      <w:r w:rsidR="00332558" w:rsidRPr="00EA46B2">
        <w:rPr>
          <w:color w:val="000000" w:themeColor="text1"/>
          <w:sz w:val="22"/>
          <w:szCs w:val="22"/>
          <w:shd w:val="clear" w:color="auto" w:fill="FFFFFF"/>
        </w:rPr>
        <w:t xml:space="preserve"> model suggests transport of fine silt along the western and north-eastern margin of the ‘Utah Bight’, where the Hygiene Sandstone Member </w:t>
      </w:r>
      <w:r w:rsidR="00183583" w:rsidRPr="00EA46B2">
        <w:rPr>
          <w:color w:val="000000" w:themeColor="text1"/>
          <w:sz w:val="22"/>
          <w:szCs w:val="22"/>
          <w:shd w:val="clear" w:color="auto" w:fill="FFFFFF"/>
        </w:rPr>
        <w:t>was deposited</w:t>
      </w:r>
      <w:r w:rsidR="00332558" w:rsidRPr="00EA46B2">
        <w:rPr>
          <w:color w:val="000000" w:themeColor="text1"/>
          <w:sz w:val="22"/>
          <w:szCs w:val="22"/>
          <w:shd w:val="clear" w:color="auto" w:fill="FFFFFF"/>
        </w:rPr>
        <w:t xml:space="preserve"> (Fig. 3a). In </w:t>
      </w:r>
      <w:proofErr w:type="spellStart"/>
      <w:r w:rsidR="00332558" w:rsidRPr="00EA46B2">
        <w:rPr>
          <w:color w:val="000000" w:themeColor="text1"/>
          <w:sz w:val="22"/>
          <w:szCs w:val="22"/>
          <w:shd w:val="clear" w:color="auto" w:fill="FFFFFF"/>
        </w:rPr>
        <w:t>paleogeographic</w:t>
      </w:r>
      <w:proofErr w:type="spellEnd"/>
      <w:r w:rsidR="00332558" w:rsidRPr="00EA46B2">
        <w:rPr>
          <w:color w:val="000000" w:themeColor="text1"/>
          <w:sz w:val="22"/>
          <w:szCs w:val="22"/>
          <w:shd w:val="clear" w:color="auto" w:fill="FFFFFF"/>
        </w:rPr>
        <w:t xml:space="preserve"> scenarios in which the southern seaway entrance </w:t>
      </w:r>
      <w:r w:rsidR="00332558" w:rsidRPr="00EA46B2">
        <w:rPr>
          <w:sz w:val="22"/>
          <w:szCs w:val="22"/>
          <w:shd w:val="clear" w:color="auto" w:fill="FFFFFF"/>
        </w:rPr>
        <w:t>(Fig. 3b) or seaway center (Fig. 3c) are deepened, there is increase</w:t>
      </w:r>
      <w:r w:rsidR="00183583" w:rsidRPr="00EA46B2">
        <w:rPr>
          <w:sz w:val="22"/>
          <w:szCs w:val="22"/>
          <w:shd w:val="clear" w:color="auto" w:fill="FFFFFF"/>
        </w:rPr>
        <w:t>d potential for</w:t>
      </w:r>
      <w:r w:rsidR="00332558" w:rsidRPr="00EA46B2">
        <w:rPr>
          <w:sz w:val="22"/>
          <w:szCs w:val="22"/>
          <w:shd w:val="clear" w:color="auto" w:fill="FFFFFF"/>
        </w:rPr>
        <w:t xml:space="preserve"> tidal sediment transport along the western and north-eastern margin of the ‘Utah Bight’, with </w:t>
      </w:r>
      <w:r w:rsidR="002220AB" w:rsidRPr="00EA46B2">
        <w:rPr>
          <w:sz w:val="22"/>
          <w:szCs w:val="22"/>
          <w:shd w:val="clear" w:color="auto" w:fill="FFFFFF"/>
        </w:rPr>
        <w:t xml:space="preserve">possible </w:t>
      </w:r>
      <w:r w:rsidR="00332558" w:rsidRPr="00EA46B2">
        <w:rPr>
          <w:sz w:val="22"/>
          <w:szCs w:val="22"/>
          <w:shd w:val="clear" w:color="auto" w:fill="FFFFFF"/>
        </w:rPr>
        <w:t xml:space="preserve">localized </w:t>
      </w:r>
      <w:r w:rsidR="00271621" w:rsidRPr="00EA46B2">
        <w:rPr>
          <w:sz w:val="22"/>
          <w:szCs w:val="22"/>
          <w:shd w:val="clear" w:color="auto" w:fill="FFFFFF"/>
        </w:rPr>
        <w:t xml:space="preserve">transport </w:t>
      </w:r>
      <w:r w:rsidR="00332558" w:rsidRPr="00EA46B2">
        <w:rPr>
          <w:sz w:val="22"/>
          <w:szCs w:val="22"/>
          <w:shd w:val="clear" w:color="auto" w:fill="FFFFFF"/>
        </w:rPr>
        <w:t xml:space="preserve">of fine sand. </w:t>
      </w:r>
      <w:r w:rsidR="007E6724">
        <w:rPr>
          <w:sz w:val="22"/>
          <w:szCs w:val="22"/>
          <w:shd w:val="clear" w:color="auto" w:fill="FFFFFF"/>
        </w:rPr>
        <w:t>S</w:t>
      </w:r>
      <w:r w:rsidR="00332558" w:rsidRPr="00EA46B2">
        <w:rPr>
          <w:sz w:val="22"/>
          <w:szCs w:val="22"/>
          <w:shd w:val="clear" w:color="auto" w:fill="FFFFFF"/>
        </w:rPr>
        <w:t>cenario</w:t>
      </w:r>
      <w:r w:rsidR="007E6724">
        <w:rPr>
          <w:sz w:val="22"/>
          <w:szCs w:val="22"/>
          <w:shd w:val="clear" w:color="auto" w:fill="FFFFFF"/>
        </w:rPr>
        <w:t xml:space="preserve"> 4, which</w:t>
      </w:r>
      <w:r w:rsidR="00332558" w:rsidRPr="00EA46B2">
        <w:rPr>
          <w:sz w:val="22"/>
          <w:szCs w:val="22"/>
          <w:shd w:val="clear" w:color="auto" w:fill="FFFFFF"/>
        </w:rPr>
        <w:t xml:space="preserve"> combines </w:t>
      </w:r>
      <w:r w:rsidR="00183583" w:rsidRPr="00EA46B2">
        <w:rPr>
          <w:sz w:val="22"/>
          <w:szCs w:val="22"/>
          <w:shd w:val="clear" w:color="auto" w:fill="FFFFFF"/>
        </w:rPr>
        <w:t xml:space="preserve">both </w:t>
      </w:r>
      <w:r w:rsidR="00332558" w:rsidRPr="00EA46B2">
        <w:rPr>
          <w:sz w:val="22"/>
          <w:szCs w:val="22"/>
          <w:shd w:val="clear" w:color="auto" w:fill="FFFFFF"/>
        </w:rPr>
        <w:t>a deep</w:t>
      </w:r>
      <w:r w:rsidR="00183583" w:rsidRPr="00EA46B2">
        <w:rPr>
          <w:sz w:val="22"/>
          <w:szCs w:val="22"/>
          <w:shd w:val="clear" w:color="auto" w:fill="FFFFFF"/>
        </w:rPr>
        <w:t>er</w:t>
      </w:r>
      <w:r w:rsidR="00332558" w:rsidRPr="00EA46B2">
        <w:rPr>
          <w:sz w:val="22"/>
          <w:szCs w:val="22"/>
          <w:shd w:val="clear" w:color="auto" w:fill="FFFFFF"/>
        </w:rPr>
        <w:t xml:space="preserve"> central seaway and southern entrance</w:t>
      </w:r>
      <w:r w:rsidR="007E6724">
        <w:rPr>
          <w:sz w:val="22"/>
          <w:szCs w:val="22"/>
          <w:shd w:val="clear" w:color="auto" w:fill="FFFFFF"/>
        </w:rPr>
        <w:t>,</w:t>
      </w:r>
      <w:r w:rsidR="00332558" w:rsidRPr="00EA46B2">
        <w:rPr>
          <w:sz w:val="22"/>
          <w:szCs w:val="22"/>
          <w:shd w:val="clear" w:color="auto" w:fill="FFFFFF"/>
        </w:rPr>
        <w:t xml:space="preserve"> </w:t>
      </w:r>
      <w:r w:rsidR="008B16F1" w:rsidRPr="00EA46B2">
        <w:rPr>
          <w:sz w:val="22"/>
          <w:szCs w:val="22"/>
          <w:shd w:val="clear" w:color="auto" w:fill="FFFFFF"/>
        </w:rPr>
        <w:t xml:space="preserve">indicates </w:t>
      </w:r>
      <w:r w:rsidR="00332558" w:rsidRPr="00EA46B2">
        <w:rPr>
          <w:sz w:val="22"/>
          <w:szCs w:val="22"/>
          <w:shd w:val="clear" w:color="auto" w:fill="FFFFFF"/>
        </w:rPr>
        <w:t xml:space="preserve">potential for </w:t>
      </w:r>
      <w:r w:rsidR="0063348A" w:rsidRPr="00EA46B2">
        <w:rPr>
          <w:sz w:val="22"/>
          <w:szCs w:val="22"/>
          <w:shd w:val="clear" w:color="auto" w:fill="FFFFFF"/>
        </w:rPr>
        <w:t xml:space="preserve">tidal transport </w:t>
      </w:r>
      <w:r w:rsidR="00E556A3" w:rsidRPr="00EA46B2">
        <w:rPr>
          <w:sz w:val="22"/>
          <w:szCs w:val="22"/>
          <w:shd w:val="clear" w:color="auto" w:fill="FFFFFF"/>
        </w:rPr>
        <w:t xml:space="preserve">of </w:t>
      </w:r>
      <w:r w:rsidR="00332558" w:rsidRPr="00EA46B2">
        <w:rPr>
          <w:sz w:val="22"/>
          <w:szCs w:val="22"/>
          <w:shd w:val="clear" w:color="auto" w:fill="FFFFFF"/>
        </w:rPr>
        <w:t xml:space="preserve">silt </w:t>
      </w:r>
      <w:r w:rsidR="0063348A" w:rsidRPr="00EA46B2">
        <w:rPr>
          <w:sz w:val="22"/>
          <w:szCs w:val="22"/>
          <w:shd w:val="clear" w:color="auto" w:fill="FFFFFF"/>
        </w:rPr>
        <w:t xml:space="preserve">where </w:t>
      </w:r>
      <w:r w:rsidR="00332558" w:rsidRPr="00EA46B2">
        <w:rPr>
          <w:sz w:val="22"/>
          <w:szCs w:val="22"/>
          <w:shd w:val="clear" w:color="auto" w:fill="FFFFFF"/>
        </w:rPr>
        <w:t>the Sego Sandstone</w:t>
      </w:r>
      <w:r w:rsidR="005C6C65" w:rsidRPr="00EA46B2">
        <w:rPr>
          <w:sz w:val="22"/>
          <w:szCs w:val="22"/>
          <w:shd w:val="clear" w:color="auto" w:fill="FFFFFF"/>
        </w:rPr>
        <w:t xml:space="preserve"> </w:t>
      </w:r>
      <w:r w:rsidR="00183583" w:rsidRPr="00EA46B2">
        <w:rPr>
          <w:sz w:val="22"/>
          <w:szCs w:val="22"/>
          <w:shd w:val="clear" w:color="auto" w:fill="FFFFFF"/>
        </w:rPr>
        <w:t>was deposited</w:t>
      </w:r>
      <w:r w:rsidR="00D6477B">
        <w:rPr>
          <w:sz w:val="22"/>
          <w:szCs w:val="22"/>
          <w:shd w:val="clear" w:color="auto" w:fill="FFFFFF"/>
        </w:rPr>
        <w:t xml:space="preserve"> </w:t>
      </w:r>
      <w:r w:rsidR="0063348A" w:rsidRPr="00EA46B2">
        <w:rPr>
          <w:sz w:val="22"/>
          <w:szCs w:val="22"/>
          <w:shd w:val="clear" w:color="auto" w:fill="FFFFFF"/>
        </w:rPr>
        <w:t>and</w:t>
      </w:r>
      <w:r w:rsidR="005C6C65" w:rsidRPr="00EA46B2">
        <w:rPr>
          <w:sz w:val="22"/>
          <w:szCs w:val="22"/>
          <w:shd w:val="clear" w:color="auto" w:fill="FFFFFF"/>
        </w:rPr>
        <w:t xml:space="preserve"> </w:t>
      </w:r>
      <w:r w:rsidR="00332558" w:rsidRPr="00EA46B2">
        <w:rPr>
          <w:sz w:val="22"/>
          <w:szCs w:val="22"/>
          <w:shd w:val="clear" w:color="auto" w:fill="FFFFFF"/>
        </w:rPr>
        <w:t xml:space="preserve">up to fine sand </w:t>
      </w:r>
      <w:r w:rsidR="0063348A" w:rsidRPr="00EA46B2">
        <w:rPr>
          <w:sz w:val="22"/>
          <w:szCs w:val="22"/>
          <w:shd w:val="clear" w:color="auto" w:fill="FFFFFF"/>
        </w:rPr>
        <w:t xml:space="preserve">in </w:t>
      </w:r>
      <w:r w:rsidR="006D0D87" w:rsidRPr="00EA46B2">
        <w:rPr>
          <w:sz w:val="22"/>
          <w:szCs w:val="22"/>
          <w:shd w:val="clear" w:color="auto" w:fill="FFFFFF"/>
        </w:rPr>
        <w:t xml:space="preserve">localized areas where </w:t>
      </w:r>
      <w:r w:rsidR="00332558" w:rsidRPr="00EA46B2">
        <w:rPr>
          <w:sz w:val="22"/>
          <w:szCs w:val="22"/>
          <w:shd w:val="clear" w:color="auto" w:fill="FFFFFF"/>
        </w:rPr>
        <w:t>the</w:t>
      </w:r>
      <w:r w:rsidR="0063348A" w:rsidRPr="00EA46B2">
        <w:rPr>
          <w:sz w:val="22"/>
          <w:szCs w:val="22"/>
          <w:shd w:val="clear" w:color="auto" w:fill="FFFFFF"/>
        </w:rPr>
        <w:t xml:space="preserve"> </w:t>
      </w:r>
      <w:r w:rsidR="00332558" w:rsidRPr="00EA46B2">
        <w:rPr>
          <w:sz w:val="22"/>
          <w:szCs w:val="22"/>
          <w:shd w:val="clear" w:color="auto" w:fill="FFFFFF"/>
        </w:rPr>
        <w:t xml:space="preserve">Hygiene Sandstone Member </w:t>
      </w:r>
      <w:r w:rsidR="00897B6F" w:rsidRPr="00EA46B2">
        <w:rPr>
          <w:sz w:val="22"/>
          <w:szCs w:val="22"/>
          <w:shd w:val="clear" w:color="auto" w:fill="FFFFFF"/>
        </w:rPr>
        <w:t>was deposited</w:t>
      </w:r>
      <w:r w:rsidR="00332558" w:rsidRPr="00EA46B2">
        <w:rPr>
          <w:sz w:val="22"/>
          <w:szCs w:val="22"/>
          <w:shd w:val="clear" w:color="auto" w:fill="FFFFFF"/>
        </w:rPr>
        <w:t xml:space="preserve"> (Fig. 3d).</w:t>
      </w:r>
    </w:p>
    <w:p w14:paraId="10289D83" w14:textId="65DAACB8" w:rsidR="00E2024B" w:rsidRPr="00EA46B2" w:rsidRDefault="008546AC">
      <w:pPr>
        <w:spacing w:line="480" w:lineRule="auto"/>
        <w:jc w:val="both"/>
        <w:rPr>
          <w:sz w:val="22"/>
          <w:szCs w:val="22"/>
        </w:rPr>
      </w:pPr>
      <w:r w:rsidRPr="00EA46B2">
        <w:rPr>
          <w:sz w:val="22"/>
          <w:szCs w:val="22"/>
        </w:rPr>
        <w:t xml:space="preserve">The phase pattern of the M2 tide for all modelled </w:t>
      </w:r>
      <w:proofErr w:type="spellStart"/>
      <w:r w:rsidRPr="00EA46B2">
        <w:rPr>
          <w:sz w:val="22"/>
          <w:szCs w:val="22"/>
        </w:rPr>
        <w:t>paleogeographic</w:t>
      </w:r>
      <w:proofErr w:type="spellEnd"/>
      <w:r w:rsidRPr="00EA46B2">
        <w:rPr>
          <w:sz w:val="22"/>
          <w:szCs w:val="22"/>
        </w:rPr>
        <w:t xml:space="preserve"> scenarios shows a consistent distribution of </w:t>
      </w:r>
      <w:proofErr w:type="spellStart"/>
      <w:r w:rsidRPr="00EA46B2">
        <w:rPr>
          <w:sz w:val="22"/>
          <w:szCs w:val="22"/>
        </w:rPr>
        <w:t>amphidromic</w:t>
      </w:r>
      <w:proofErr w:type="spellEnd"/>
      <w:r w:rsidRPr="00EA46B2">
        <w:rPr>
          <w:sz w:val="22"/>
          <w:szCs w:val="22"/>
        </w:rPr>
        <w:t xml:space="preserve"> systems within the seaway (e.g. Fig. 3e), including counterclockwise circulation within the ‘Utah Bight’ (van Cappelle et al., 2016).</w:t>
      </w:r>
    </w:p>
    <w:p w14:paraId="012F6364" w14:textId="7BC2AF05" w:rsidR="00E2024B" w:rsidRDefault="008546AC">
      <w:pPr>
        <w:spacing w:line="480" w:lineRule="auto"/>
        <w:jc w:val="both"/>
      </w:pPr>
      <w:r w:rsidRPr="00EA46B2">
        <w:rPr>
          <w:color w:val="auto"/>
          <w:sz w:val="22"/>
          <w:szCs w:val="22"/>
        </w:rPr>
        <w:t>M</w:t>
      </w:r>
      <w:r w:rsidR="00332558" w:rsidRPr="00EA46B2">
        <w:rPr>
          <w:color w:val="auto"/>
          <w:sz w:val="22"/>
          <w:szCs w:val="22"/>
        </w:rPr>
        <w:t xml:space="preserve">aximum tidal velocity vectors </w:t>
      </w:r>
      <w:r w:rsidR="007C3829" w:rsidRPr="00EA46B2">
        <w:rPr>
          <w:color w:val="auto"/>
          <w:sz w:val="22"/>
          <w:szCs w:val="22"/>
        </w:rPr>
        <w:t xml:space="preserve">form </w:t>
      </w:r>
      <w:r w:rsidR="00332558" w:rsidRPr="00EA46B2">
        <w:rPr>
          <w:color w:val="auto"/>
          <w:sz w:val="22"/>
          <w:szCs w:val="22"/>
        </w:rPr>
        <w:t>a counterclockwise gyre within the seaway</w:t>
      </w:r>
      <w:r w:rsidR="00E46131" w:rsidRPr="00EA46B2">
        <w:rPr>
          <w:color w:val="auto"/>
          <w:sz w:val="22"/>
          <w:szCs w:val="22"/>
        </w:rPr>
        <w:t xml:space="preserve"> </w:t>
      </w:r>
      <w:r w:rsidRPr="00EA46B2">
        <w:rPr>
          <w:color w:val="auto"/>
          <w:sz w:val="22"/>
          <w:szCs w:val="22"/>
        </w:rPr>
        <w:t xml:space="preserve">in Scenario 4 </w:t>
      </w:r>
      <w:r w:rsidR="00E46131" w:rsidRPr="00EA46B2">
        <w:rPr>
          <w:color w:val="auto"/>
          <w:sz w:val="22"/>
          <w:szCs w:val="22"/>
        </w:rPr>
        <w:t>(Fig. 4a)</w:t>
      </w:r>
      <w:r w:rsidR="006B4C62" w:rsidRPr="00EA46B2">
        <w:rPr>
          <w:color w:val="auto"/>
          <w:sz w:val="22"/>
          <w:szCs w:val="22"/>
        </w:rPr>
        <w:t>,</w:t>
      </w:r>
      <w:r w:rsidR="00332558" w:rsidRPr="00EA46B2">
        <w:rPr>
          <w:color w:val="auto"/>
          <w:sz w:val="22"/>
          <w:szCs w:val="22"/>
        </w:rPr>
        <w:t xml:space="preserve"> </w:t>
      </w:r>
      <w:r w:rsidR="00E556A3" w:rsidRPr="00EA46B2">
        <w:rPr>
          <w:color w:val="auto"/>
          <w:sz w:val="22"/>
          <w:szCs w:val="22"/>
        </w:rPr>
        <w:t xml:space="preserve">with </w:t>
      </w:r>
      <w:r w:rsidR="00332558" w:rsidRPr="00EA46B2">
        <w:rPr>
          <w:color w:val="auto"/>
          <w:sz w:val="22"/>
          <w:szCs w:val="22"/>
        </w:rPr>
        <w:t>strong (&gt;0.</w:t>
      </w:r>
      <w:r w:rsidR="006B4C62" w:rsidRPr="00EA46B2">
        <w:rPr>
          <w:color w:val="auto"/>
          <w:sz w:val="22"/>
          <w:szCs w:val="22"/>
        </w:rPr>
        <w:t xml:space="preserve">36 </w:t>
      </w:r>
      <w:r w:rsidR="00332558" w:rsidRPr="00EA46B2">
        <w:rPr>
          <w:color w:val="auto"/>
          <w:sz w:val="22"/>
          <w:szCs w:val="22"/>
        </w:rPr>
        <w:t>ms</w:t>
      </w:r>
      <w:r w:rsidR="00332558" w:rsidRPr="00EA46B2">
        <w:rPr>
          <w:color w:val="auto"/>
          <w:sz w:val="22"/>
          <w:szCs w:val="22"/>
          <w:vertAlign w:val="superscript"/>
        </w:rPr>
        <w:t>-1</w:t>
      </w:r>
      <w:r w:rsidR="00332558" w:rsidRPr="00EA46B2">
        <w:rPr>
          <w:color w:val="auto"/>
          <w:sz w:val="22"/>
          <w:szCs w:val="22"/>
        </w:rPr>
        <w:t xml:space="preserve">) northwards tidal flow along the eastern coastline and predominantly </w:t>
      </w:r>
      <w:r w:rsidR="00332558" w:rsidRPr="00EA46B2">
        <w:rPr>
          <w:sz w:val="22"/>
          <w:szCs w:val="22"/>
        </w:rPr>
        <w:t>eastward tidal flow</w:t>
      </w:r>
      <w:r w:rsidR="006B4C62" w:rsidRPr="00EA46B2">
        <w:rPr>
          <w:sz w:val="22"/>
          <w:szCs w:val="22"/>
        </w:rPr>
        <w:t xml:space="preserve"> up to 0.27 ms</w:t>
      </w:r>
      <w:r w:rsidR="006B4C62" w:rsidRPr="00EA46B2">
        <w:rPr>
          <w:sz w:val="22"/>
          <w:szCs w:val="22"/>
          <w:vertAlign w:val="superscript"/>
        </w:rPr>
        <w:t>-1</w:t>
      </w:r>
      <w:r w:rsidR="00332558" w:rsidRPr="00EA46B2">
        <w:rPr>
          <w:sz w:val="22"/>
          <w:szCs w:val="22"/>
        </w:rPr>
        <w:t xml:space="preserve"> in the </w:t>
      </w:r>
      <w:r w:rsidR="00490AA2" w:rsidRPr="00EA46B2">
        <w:rPr>
          <w:sz w:val="22"/>
          <w:szCs w:val="22"/>
        </w:rPr>
        <w:t>‘</w:t>
      </w:r>
      <w:r w:rsidR="00332558" w:rsidRPr="00EA46B2">
        <w:rPr>
          <w:sz w:val="22"/>
          <w:szCs w:val="22"/>
        </w:rPr>
        <w:t>Utah Bight</w:t>
      </w:r>
      <w:r w:rsidR="00490AA2" w:rsidRPr="00EA46B2">
        <w:rPr>
          <w:sz w:val="22"/>
          <w:szCs w:val="22"/>
        </w:rPr>
        <w:t>’</w:t>
      </w:r>
      <w:r w:rsidR="00332558" w:rsidRPr="00EA46B2">
        <w:rPr>
          <w:sz w:val="22"/>
          <w:szCs w:val="22"/>
        </w:rPr>
        <w:t xml:space="preserve"> (Fig. 4b). In the Sego Sandstone </w:t>
      </w:r>
      <w:r w:rsidR="006B4C62" w:rsidRPr="00EA46B2">
        <w:rPr>
          <w:sz w:val="22"/>
          <w:szCs w:val="22"/>
        </w:rPr>
        <w:t>location</w:t>
      </w:r>
      <w:r w:rsidR="00332558" w:rsidRPr="00EA46B2">
        <w:rPr>
          <w:sz w:val="22"/>
          <w:szCs w:val="22"/>
        </w:rPr>
        <w:t xml:space="preserve">, the modelled ESE-directed tidal flow is consistent with </w:t>
      </w:r>
      <w:r w:rsidR="006B4C62" w:rsidRPr="00EA46B2">
        <w:rPr>
          <w:sz w:val="22"/>
          <w:szCs w:val="22"/>
        </w:rPr>
        <w:t>ENE- to SE-</w:t>
      </w:r>
      <w:r w:rsidR="00E46131" w:rsidRPr="00EA46B2">
        <w:rPr>
          <w:sz w:val="22"/>
          <w:szCs w:val="22"/>
        </w:rPr>
        <w:t xml:space="preserve">dominated </w:t>
      </w:r>
      <w:proofErr w:type="spellStart"/>
      <w:r w:rsidR="00332558" w:rsidRPr="00EA46B2">
        <w:rPr>
          <w:sz w:val="22"/>
          <w:szCs w:val="22"/>
        </w:rPr>
        <w:t>paleocurrent</w:t>
      </w:r>
      <w:proofErr w:type="spellEnd"/>
      <w:r w:rsidR="00332558" w:rsidRPr="00EA46B2">
        <w:rPr>
          <w:sz w:val="22"/>
          <w:szCs w:val="22"/>
        </w:rPr>
        <w:t xml:space="preserve"> </w:t>
      </w:r>
      <w:r w:rsidR="00E46131" w:rsidRPr="00EA46B2">
        <w:rPr>
          <w:sz w:val="22"/>
          <w:szCs w:val="22"/>
        </w:rPr>
        <w:t xml:space="preserve">directions </w:t>
      </w:r>
      <w:r w:rsidR="00332558" w:rsidRPr="00EA46B2">
        <w:rPr>
          <w:sz w:val="22"/>
          <w:szCs w:val="22"/>
        </w:rPr>
        <w:t>in cross-stratified sandstones in the lower Sego Sandstone (e.g. S</w:t>
      </w:r>
      <w:r w:rsidR="00332558" w:rsidRPr="00EA46B2">
        <w:rPr>
          <w:sz w:val="22"/>
          <w:szCs w:val="22"/>
          <w:vertAlign w:val="subscript"/>
        </w:rPr>
        <w:t>3</w:t>
      </w:r>
      <w:r w:rsidR="00332558" w:rsidRPr="00EA46B2">
        <w:rPr>
          <w:sz w:val="22"/>
          <w:szCs w:val="22"/>
        </w:rPr>
        <w:t xml:space="preserve"> </w:t>
      </w:r>
      <w:r w:rsidR="00E6731F" w:rsidRPr="00EA46B2">
        <w:rPr>
          <w:sz w:val="22"/>
          <w:szCs w:val="22"/>
        </w:rPr>
        <w:t>s</w:t>
      </w:r>
      <w:r w:rsidR="00332558" w:rsidRPr="00EA46B2">
        <w:rPr>
          <w:sz w:val="22"/>
          <w:szCs w:val="22"/>
        </w:rPr>
        <w:t>andstone</w:t>
      </w:r>
      <w:r w:rsidR="006621E6" w:rsidRPr="00EA46B2">
        <w:rPr>
          <w:sz w:val="22"/>
          <w:szCs w:val="22"/>
        </w:rPr>
        <w:t xml:space="preserve"> </w:t>
      </w:r>
      <w:r w:rsidR="00332558" w:rsidRPr="00EA46B2">
        <w:rPr>
          <w:sz w:val="22"/>
          <w:szCs w:val="22"/>
        </w:rPr>
        <w:t xml:space="preserve">of </w:t>
      </w:r>
      <w:r w:rsidR="00332558" w:rsidRPr="00EA46B2">
        <w:fldChar w:fldCharType="begin"/>
      </w:r>
      <w:r w:rsidR="00332558" w:rsidRPr="00EA46B2">
        <w:instrText>ADDIN ZOTERO_TEMP</w:instrText>
      </w:r>
      <w:r w:rsidR="00332558" w:rsidRPr="00EA46B2">
        <w:fldChar w:fldCharType="end"/>
      </w:r>
      <w:bookmarkStart w:id="19" w:name="__Fieldmark__357_3811538283"/>
      <w:r w:rsidR="00332558" w:rsidRPr="00EA46B2">
        <w:fldChar w:fldCharType="begin"/>
      </w:r>
      <w:r w:rsidR="00332558" w:rsidRPr="00EA46B2">
        <w:instrText>ADDIN ZOTERO_ITEM CSL_CITATION {"citationID":"a27vrlich","properties":{"formattedCitation":"(van Cappelle et al., 2016b)","plainCitation":"(van Cappelle et al., 2016b)","dontUpdate":true},"citationItems":[{"id":2522,"uris":["http://zotero.org/users/4607284/items/2Q3G6XUN"],"uri":["http://zotero.org/users/4607284/items/2Q3G6XUN"],"itemData":{"id":2522,"type":"article-journal","title":"Fluvial to tidal transition in proximal, mixed tide-influenced and wave-influenced deltaic deposits: Cretaceous lower Sego Sandstone, Utah, USA","container-title":"Sedimentology","page":"1333-1361","volume":"63","issue":"6","source":"Wiley Online Library","abstract":"Facies models for regressive, tide-influenced deltaic systems are under-represented in the literature compared with their fluvial-dominated and wave-dominated counterparts. Here, a facies model is presented of the mixed, tide-influenced and wave-influenced deltaic strata of the Sego Sandstone, which was deposited in the Western Interior Seaway of North America during the Late Cretaceous. Previous work on the Sego Sandstone has focused on the medial to distal parts of the outcrop belt where tides and waves interact. This study focuses on the proximal outcrop belt, in which fluvial and tidal processes interact. Five facies associations are recognized. Bioturbated mudstones (Facies Association 1) were deposited in an offshore environment and are gradationally overlain by hummocky cross-stratified sandstones (Facies Association 2) deposited in a wave-dominated lower shoreface environment. These facies associations are erosionally overlain by tide-dominated cross-bedded sandstones (Facies Association 4) interbedded with ripple cross-laminated heterolithic sandstones (Facies Association 3) and channelized mudstones (Facies Association 5). Palaeocurrent directions derived from cross-bedding indicate bidirectional currents which are flood-dominated in the lower part of the studied interval and become increasingly ebb-directed/fluvial-directed upward. At the top of the succession, ebb-dominated/fluvial-dominated, high relief, narrow channel forms are present, which are interpreted as distributary channels. When distributary channels are abandoned they effectively become estuaries with landward sediment transport and fining trends. These estuaries have sandstones of Facies Association 4 at their mouth and fine landward through heterolithic sandstones of Facies Association 3 to channelized mudstones of Facies Association 5. Therefore, the complex distribution of relatively mud-rich and sand-rich deposits in the tide-dominated part of the lower Sego Sandstone is attributed to the avulsion history of active fluvial distributaries, in response to a subtly expressed allogenic change in sediment supply and relative sea-level controls and autocyclic delta lobe abandonment.","DOI":"10.1111/sed.12267","ISSN":"1365-3091","shortTitle":"Fluvial to tidal transition in proximal, mixed tide-influenced and wave-influenced deltaic deposits","journalAbbreviation":"Sedimentology","language":"en","author":[{"family":"Cappelle","given":"Marijn","non-dropping-particle":"van"},{"family":"Stukins","given":"Stephen"},{"family":"Hampson","given":"Gary J."},{"family":"Johnson","given":"Howard D."}],"issued":{"date-parts":[["2016",10,1]]}}}],"schema":"https://github.com/citation-style-language/schema/raw/master/csl-citation.json"}</w:instrText>
      </w:r>
      <w:r w:rsidR="00332558" w:rsidRPr="00EA46B2">
        <w:fldChar w:fldCharType="separate"/>
      </w:r>
      <w:bookmarkStart w:id="20" w:name="__Fieldmark__584_2614887062"/>
      <w:bookmarkStart w:id="21" w:name="__Fieldmark__360_3811538283"/>
      <w:bookmarkEnd w:id="19"/>
      <w:bookmarkEnd w:id="20"/>
      <w:r w:rsidR="00332558" w:rsidRPr="00EA46B2">
        <w:rPr>
          <w:sz w:val="22"/>
          <w:szCs w:val="22"/>
        </w:rPr>
        <w:t>van Cappelle et al., 2016)</w:t>
      </w:r>
      <w:bookmarkStart w:id="22" w:name="__Fieldmark__586_2614887062"/>
      <w:bookmarkEnd w:id="22"/>
      <w:r w:rsidR="00332558" w:rsidRPr="00EA46B2">
        <w:fldChar w:fldCharType="end"/>
      </w:r>
      <w:bookmarkEnd w:id="21"/>
      <w:r w:rsidR="00332558" w:rsidRPr="00EA46B2">
        <w:rPr>
          <w:sz w:val="22"/>
          <w:szCs w:val="22"/>
        </w:rPr>
        <w:t xml:space="preserve">, which </w:t>
      </w:r>
      <w:r w:rsidR="006B4C62" w:rsidRPr="00EA46B2">
        <w:rPr>
          <w:sz w:val="22"/>
          <w:szCs w:val="22"/>
        </w:rPr>
        <w:t xml:space="preserve">are </w:t>
      </w:r>
      <w:r w:rsidR="00332558" w:rsidRPr="00EA46B2">
        <w:rPr>
          <w:sz w:val="22"/>
          <w:szCs w:val="22"/>
        </w:rPr>
        <w:t xml:space="preserve">interpreted to </w:t>
      </w:r>
      <w:r w:rsidR="006B4C62" w:rsidRPr="00EA46B2">
        <w:rPr>
          <w:sz w:val="22"/>
          <w:szCs w:val="22"/>
        </w:rPr>
        <w:t xml:space="preserve">record </w:t>
      </w:r>
      <w:r w:rsidR="00332558" w:rsidRPr="00EA46B2">
        <w:rPr>
          <w:sz w:val="22"/>
          <w:szCs w:val="22"/>
        </w:rPr>
        <w:t>ebb</w:t>
      </w:r>
      <w:r w:rsidR="00E556A3" w:rsidRPr="00EA46B2">
        <w:rPr>
          <w:sz w:val="22"/>
          <w:szCs w:val="22"/>
        </w:rPr>
        <w:t>-</w:t>
      </w:r>
      <w:r w:rsidR="00332558" w:rsidRPr="00EA46B2">
        <w:rPr>
          <w:sz w:val="22"/>
          <w:szCs w:val="22"/>
        </w:rPr>
        <w:t xml:space="preserve">tide dominance </w:t>
      </w:r>
      <w:r w:rsidR="006B4C62" w:rsidRPr="00EA46B2">
        <w:rPr>
          <w:sz w:val="22"/>
          <w:szCs w:val="22"/>
        </w:rPr>
        <w:t xml:space="preserve">possibly </w:t>
      </w:r>
      <w:r w:rsidR="00332558" w:rsidRPr="00EA46B2">
        <w:rPr>
          <w:sz w:val="22"/>
          <w:szCs w:val="22"/>
        </w:rPr>
        <w:t xml:space="preserve">combined with </w:t>
      </w:r>
      <w:r w:rsidR="006B4C62" w:rsidRPr="00EA46B2">
        <w:rPr>
          <w:sz w:val="22"/>
          <w:szCs w:val="22"/>
        </w:rPr>
        <w:t>seaward</w:t>
      </w:r>
      <w:r w:rsidR="00332558" w:rsidRPr="00EA46B2">
        <w:rPr>
          <w:sz w:val="22"/>
          <w:szCs w:val="22"/>
        </w:rPr>
        <w:t xml:space="preserve">-directed </w:t>
      </w:r>
      <w:r w:rsidR="006B4C62" w:rsidRPr="00EA46B2">
        <w:rPr>
          <w:sz w:val="22"/>
          <w:szCs w:val="22"/>
        </w:rPr>
        <w:t xml:space="preserve">river </w:t>
      </w:r>
      <w:r w:rsidR="00332558" w:rsidRPr="00EA46B2">
        <w:rPr>
          <w:sz w:val="22"/>
          <w:szCs w:val="22"/>
        </w:rPr>
        <w:t xml:space="preserve">currents </w:t>
      </w:r>
      <w:r w:rsidR="00EA46B2" w:rsidRPr="00EA46B2">
        <w:rPr>
          <w:sz w:val="22"/>
          <w:szCs w:val="22"/>
        </w:rPr>
        <w:t>(Fig. 4c</w:t>
      </w:r>
      <w:r w:rsidR="00332558" w:rsidRPr="00EA46B2">
        <w:rPr>
          <w:sz w:val="22"/>
          <w:szCs w:val="22"/>
        </w:rPr>
        <w:t>).</w:t>
      </w:r>
    </w:p>
    <w:p w14:paraId="55AE5375" w14:textId="77777777" w:rsidR="00E2024B" w:rsidRDefault="00E2024B">
      <w:pPr>
        <w:spacing w:line="480" w:lineRule="auto"/>
        <w:jc w:val="both"/>
        <w:rPr>
          <w:sz w:val="22"/>
          <w:szCs w:val="22"/>
        </w:rPr>
      </w:pPr>
    </w:p>
    <w:p w14:paraId="1BC4A3D5" w14:textId="77777777" w:rsidR="00E2024B" w:rsidRDefault="00332558">
      <w:pPr>
        <w:spacing w:line="480" w:lineRule="auto"/>
        <w:jc w:val="both"/>
        <w:rPr>
          <w:b/>
        </w:rPr>
      </w:pPr>
      <w:r>
        <w:rPr>
          <w:b/>
        </w:rPr>
        <w:t>DISCUSSION</w:t>
      </w:r>
    </w:p>
    <w:p w14:paraId="7FA6E65D" w14:textId="2825792D" w:rsidR="009836D7" w:rsidRPr="009836D7" w:rsidRDefault="00FB1153">
      <w:pPr>
        <w:pStyle w:val="CommentText"/>
        <w:spacing w:line="480" w:lineRule="auto"/>
        <w:jc w:val="both"/>
        <w:rPr>
          <w:rFonts w:ascii="Times New Roman" w:hAnsi="Times New Roman" w:cs="Times New Roman"/>
          <w:sz w:val="22"/>
          <w:szCs w:val="22"/>
        </w:rPr>
      </w:pPr>
      <w:r w:rsidRPr="002B50EE">
        <w:rPr>
          <w:rFonts w:ascii="Times New Roman" w:hAnsi="Times New Roman" w:cs="Times New Roman"/>
          <w:sz w:val="22"/>
          <w:szCs w:val="22"/>
        </w:rPr>
        <w:lastRenderedPageBreak/>
        <w:t xml:space="preserve">The action of wave processes was pervasive along the mid-Campanian shoreline of the </w:t>
      </w:r>
      <w:r w:rsidR="00651706">
        <w:rPr>
          <w:rFonts w:ascii="Times New Roman" w:hAnsi="Times New Roman" w:cs="Times New Roman"/>
          <w:sz w:val="22"/>
          <w:szCs w:val="22"/>
        </w:rPr>
        <w:t>‘</w:t>
      </w:r>
      <w:r w:rsidRPr="002B50EE">
        <w:rPr>
          <w:rFonts w:ascii="Times New Roman" w:hAnsi="Times New Roman" w:cs="Times New Roman"/>
          <w:sz w:val="22"/>
          <w:szCs w:val="22"/>
        </w:rPr>
        <w:t>Utah Bight</w:t>
      </w:r>
      <w:r w:rsidR="00651706">
        <w:rPr>
          <w:rFonts w:ascii="Times New Roman" w:hAnsi="Times New Roman" w:cs="Times New Roman"/>
          <w:sz w:val="22"/>
          <w:szCs w:val="22"/>
        </w:rPr>
        <w:t>’</w:t>
      </w:r>
      <w:r w:rsidRPr="002B50EE">
        <w:rPr>
          <w:rFonts w:ascii="Times New Roman" w:hAnsi="Times New Roman" w:cs="Times New Roman"/>
          <w:sz w:val="22"/>
          <w:szCs w:val="22"/>
        </w:rPr>
        <w:t xml:space="preserve">, with significant fluvial influence near the mouths of large river systems (Fig. 1). </w:t>
      </w:r>
      <w:r w:rsidR="00B63250">
        <w:rPr>
          <w:rFonts w:ascii="Times New Roman" w:hAnsi="Times New Roman" w:cs="Times New Roman"/>
          <w:sz w:val="22"/>
          <w:szCs w:val="22"/>
        </w:rPr>
        <w:t>However</w:t>
      </w:r>
      <w:r w:rsidRPr="002B50EE">
        <w:rPr>
          <w:rFonts w:ascii="Times New Roman" w:hAnsi="Times New Roman" w:cs="Times New Roman"/>
          <w:sz w:val="22"/>
          <w:szCs w:val="22"/>
        </w:rPr>
        <w:t xml:space="preserve">, the model results </w:t>
      </w:r>
      <w:r w:rsidR="002D0917" w:rsidRPr="002B50EE">
        <w:rPr>
          <w:rFonts w:ascii="Times New Roman" w:hAnsi="Times New Roman" w:cs="Times New Roman"/>
          <w:sz w:val="22"/>
          <w:szCs w:val="22"/>
        </w:rPr>
        <w:t>suggest</w:t>
      </w:r>
      <w:r w:rsidRPr="002B50EE">
        <w:rPr>
          <w:rFonts w:ascii="Times New Roman" w:hAnsi="Times New Roman" w:cs="Times New Roman"/>
          <w:sz w:val="22"/>
          <w:szCs w:val="22"/>
        </w:rPr>
        <w:t xml:space="preserve"> </w:t>
      </w:r>
      <w:r w:rsidR="00B63250">
        <w:rPr>
          <w:rFonts w:ascii="Times New Roman" w:hAnsi="Times New Roman" w:cs="Times New Roman"/>
          <w:sz w:val="22"/>
          <w:szCs w:val="22"/>
        </w:rPr>
        <w:t xml:space="preserve">potentially </w:t>
      </w:r>
      <w:r w:rsidRPr="002B50EE">
        <w:rPr>
          <w:rFonts w:ascii="Times New Roman" w:hAnsi="Times New Roman" w:cs="Times New Roman"/>
          <w:sz w:val="22"/>
          <w:szCs w:val="22"/>
        </w:rPr>
        <w:t xml:space="preserve">enhanced tidal influence in the </w:t>
      </w:r>
      <w:r w:rsidR="00651706">
        <w:rPr>
          <w:rFonts w:ascii="Times New Roman" w:hAnsi="Times New Roman" w:cs="Times New Roman"/>
          <w:sz w:val="22"/>
          <w:szCs w:val="22"/>
        </w:rPr>
        <w:t>‘</w:t>
      </w:r>
      <w:r w:rsidRPr="002B50EE">
        <w:rPr>
          <w:rFonts w:ascii="Times New Roman" w:hAnsi="Times New Roman" w:cs="Times New Roman"/>
          <w:sz w:val="22"/>
          <w:szCs w:val="22"/>
        </w:rPr>
        <w:t>Utah Bight</w:t>
      </w:r>
      <w:r w:rsidR="00651706">
        <w:rPr>
          <w:rFonts w:ascii="Times New Roman" w:hAnsi="Times New Roman" w:cs="Times New Roman"/>
          <w:sz w:val="22"/>
          <w:szCs w:val="22"/>
        </w:rPr>
        <w:t>’</w:t>
      </w:r>
      <w:r w:rsidRPr="002B50EE">
        <w:rPr>
          <w:rFonts w:ascii="Times New Roman" w:hAnsi="Times New Roman" w:cs="Times New Roman"/>
          <w:sz w:val="22"/>
          <w:szCs w:val="22"/>
        </w:rPr>
        <w:t xml:space="preserve"> at this time</w:t>
      </w:r>
      <w:r w:rsidR="00B63250">
        <w:rPr>
          <w:rFonts w:ascii="Times New Roman" w:hAnsi="Times New Roman" w:cs="Times New Roman"/>
          <w:sz w:val="22"/>
          <w:szCs w:val="22"/>
        </w:rPr>
        <w:t xml:space="preserve">, consistent with </w:t>
      </w:r>
      <w:proofErr w:type="spellStart"/>
      <w:r w:rsidR="00B63250">
        <w:rPr>
          <w:rFonts w:ascii="Times New Roman" w:hAnsi="Times New Roman" w:cs="Times New Roman"/>
          <w:sz w:val="22"/>
          <w:szCs w:val="22"/>
        </w:rPr>
        <w:t>sedimentologic</w:t>
      </w:r>
      <w:proofErr w:type="spellEnd"/>
      <w:r w:rsidR="00B63250">
        <w:rPr>
          <w:rFonts w:ascii="Times New Roman" w:hAnsi="Times New Roman" w:cs="Times New Roman"/>
          <w:sz w:val="22"/>
          <w:szCs w:val="22"/>
        </w:rPr>
        <w:t xml:space="preserve"> and stratigraphic observations (Steel et al., 2012),</w:t>
      </w:r>
      <w:r w:rsidRPr="002B50EE">
        <w:rPr>
          <w:rFonts w:ascii="Times New Roman" w:hAnsi="Times New Roman" w:cs="Times New Roman"/>
          <w:sz w:val="22"/>
          <w:szCs w:val="22"/>
        </w:rPr>
        <w:t xml:space="preserve"> and </w:t>
      </w:r>
      <w:r w:rsidR="009836D7" w:rsidRPr="009836D7">
        <w:rPr>
          <w:rFonts w:ascii="Times New Roman" w:hAnsi="Times New Roman" w:cs="Times New Roman"/>
          <w:sz w:val="22"/>
          <w:szCs w:val="22"/>
        </w:rPr>
        <w:t xml:space="preserve">correctly </w:t>
      </w:r>
      <w:r w:rsidR="003068B0">
        <w:rPr>
          <w:rFonts w:ascii="Times New Roman" w:hAnsi="Times New Roman" w:cs="Times New Roman"/>
          <w:sz w:val="22"/>
          <w:szCs w:val="22"/>
        </w:rPr>
        <w:t xml:space="preserve">predict </w:t>
      </w:r>
      <w:r w:rsidRPr="002B50EE">
        <w:rPr>
          <w:rFonts w:ascii="Times New Roman" w:hAnsi="Times New Roman" w:cs="Times New Roman"/>
          <w:sz w:val="22"/>
          <w:szCs w:val="22"/>
        </w:rPr>
        <w:t xml:space="preserve">locally pronounced tidal currents </w:t>
      </w:r>
      <w:r w:rsidR="002D0917" w:rsidRPr="002B50EE">
        <w:rPr>
          <w:rFonts w:ascii="Times New Roman" w:hAnsi="Times New Roman" w:cs="Times New Roman"/>
          <w:sz w:val="22"/>
          <w:szCs w:val="22"/>
        </w:rPr>
        <w:t xml:space="preserve">where </w:t>
      </w:r>
      <w:r w:rsidRPr="002B50EE">
        <w:rPr>
          <w:rFonts w:ascii="Times New Roman" w:hAnsi="Times New Roman" w:cs="Times New Roman"/>
          <w:sz w:val="22"/>
          <w:szCs w:val="22"/>
        </w:rPr>
        <w:t>the Sego Sandstone and Hygiene Sandstone</w:t>
      </w:r>
      <w:r w:rsidR="002D0917" w:rsidRPr="002B50EE">
        <w:rPr>
          <w:rFonts w:ascii="Times New Roman" w:hAnsi="Times New Roman" w:cs="Times New Roman"/>
          <w:sz w:val="22"/>
          <w:szCs w:val="22"/>
        </w:rPr>
        <w:t xml:space="preserve"> were deposited</w:t>
      </w:r>
      <w:r w:rsidRPr="002B50EE">
        <w:rPr>
          <w:rFonts w:ascii="Times New Roman" w:hAnsi="Times New Roman" w:cs="Times New Roman"/>
          <w:sz w:val="22"/>
          <w:szCs w:val="22"/>
        </w:rPr>
        <w:t xml:space="preserve">. </w:t>
      </w:r>
      <w:r w:rsidR="009836D7" w:rsidRPr="002B50EE">
        <w:rPr>
          <w:rFonts w:ascii="Times New Roman" w:hAnsi="Times New Roman" w:cs="Times New Roman"/>
          <w:sz w:val="22"/>
          <w:szCs w:val="22"/>
        </w:rPr>
        <w:t xml:space="preserve">Sensitivity analyses of regional-scale </w:t>
      </w:r>
      <w:proofErr w:type="spellStart"/>
      <w:r w:rsidR="009836D7" w:rsidRPr="002B50EE">
        <w:rPr>
          <w:rFonts w:ascii="Times New Roman" w:hAnsi="Times New Roman" w:cs="Times New Roman"/>
          <w:sz w:val="22"/>
          <w:szCs w:val="22"/>
        </w:rPr>
        <w:t>paleogeographic</w:t>
      </w:r>
      <w:proofErr w:type="spellEnd"/>
      <w:r w:rsidR="009836D7" w:rsidRPr="002B50EE">
        <w:rPr>
          <w:rFonts w:ascii="Times New Roman" w:hAnsi="Times New Roman" w:cs="Times New Roman"/>
          <w:sz w:val="22"/>
          <w:szCs w:val="22"/>
        </w:rPr>
        <w:t xml:space="preserve"> uncertainty in the mid-Campanian WIS suggest that tidal sediment transport along the shoreline of the ‘Utah Bight’ in the area of Sego Sandstone deposition was only possible when the central seaway and its southern entrance were both relatively deep (Fig. 2d)</w:t>
      </w:r>
      <w:r w:rsidR="002F4B71">
        <w:rPr>
          <w:rFonts w:ascii="Times New Roman" w:hAnsi="Times New Roman" w:cs="Times New Roman"/>
          <w:sz w:val="22"/>
          <w:szCs w:val="22"/>
        </w:rPr>
        <w:t>.</w:t>
      </w:r>
      <w:r w:rsidR="009836D7">
        <w:rPr>
          <w:rFonts w:ascii="Times New Roman" w:hAnsi="Times New Roman" w:cs="Times New Roman"/>
          <w:sz w:val="22"/>
          <w:szCs w:val="22"/>
        </w:rPr>
        <w:t xml:space="preserve"> </w:t>
      </w:r>
      <w:r w:rsidR="002F4B71">
        <w:rPr>
          <w:rFonts w:ascii="Times New Roman" w:hAnsi="Times New Roman" w:cs="Times New Roman"/>
          <w:sz w:val="22"/>
          <w:szCs w:val="22"/>
        </w:rPr>
        <w:t>T</w:t>
      </w:r>
      <w:r w:rsidR="009836D7">
        <w:rPr>
          <w:rFonts w:ascii="Times New Roman" w:hAnsi="Times New Roman" w:cs="Times New Roman"/>
          <w:sz w:val="22"/>
          <w:szCs w:val="22"/>
        </w:rPr>
        <w:t xml:space="preserve">his is reinforced by the </w:t>
      </w:r>
      <w:r w:rsidR="009836D7" w:rsidRPr="00AE6395">
        <w:rPr>
          <w:rFonts w:ascii="Times New Roman" w:hAnsi="Times New Roman" w:cs="Times New Roman"/>
          <w:sz w:val="22"/>
          <w:szCs w:val="22"/>
        </w:rPr>
        <w:t xml:space="preserve">agreement between modelled maximum tidal velocity vectors and </w:t>
      </w:r>
      <w:proofErr w:type="spellStart"/>
      <w:r w:rsidR="009836D7" w:rsidRPr="00AE6395">
        <w:rPr>
          <w:rFonts w:ascii="Times New Roman" w:hAnsi="Times New Roman" w:cs="Times New Roman"/>
          <w:sz w:val="22"/>
          <w:szCs w:val="22"/>
        </w:rPr>
        <w:t>paleocurrent</w:t>
      </w:r>
      <w:proofErr w:type="spellEnd"/>
      <w:r w:rsidR="009836D7" w:rsidRPr="00AE6395">
        <w:rPr>
          <w:rFonts w:ascii="Times New Roman" w:hAnsi="Times New Roman" w:cs="Times New Roman"/>
          <w:sz w:val="22"/>
          <w:szCs w:val="22"/>
        </w:rPr>
        <w:t xml:space="preserve"> measurements of preserved tidal cross-stratification in the Sego Sandstone </w:t>
      </w:r>
      <w:r w:rsidR="002F4B71">
        <w:rPr>
          <w:rFonts w:ascii="Times New Roman" w:hAnsi="Times New Roman" w:cs="Times New Roman"/>
          <w:sz w:val="22"/>
          <w:szCs w:val="22"/>
        </w:rPr>
        <w:t>when</w:t>
      </w:r>
      <w:r w:rsidR="009836D7">
        <w:rPr>
          <w:rFonts w:ascii="Times New Roman" w:hAnsi="Times New Roman" w:cs="Times New Roman"/>
          <w:sz w:val="22"/>
          <w:szCs w:val="22"/>
        </w:rPr>
        <w:t xml:space="preserve"> the </w:t>
      </w:r>
      <w:r w:rsidR="002F4B71">
        <w:rPr>
          <w:rFonts w:ascii="Times New Roman" w:hAnsi="Times New Roman" w:cs="Times New Roman"/>
          <w:sz w:val="22"/>
          <w:szCs w:val="22"/>
        </w:rPr>
        <w:t xml:space="preserve">central seaway and southern </w:t>
      </w:r>
      <w:r w:rsidR="009836D7">
        <w:rPr>
          <w:rFonts w:ascii="Times New Roman" w:hAnsi="Times New Roman" w:cs="Times New Roman"/>
          <w:sz w:val="22"/>
          <w:szCs w:val="22"/>
        </w:rPr>
        <w:t xml:space="preserve">entrance </w:t>
      </w:r>
      <w:r w:rsidR="002F4B71">
        <w:rPr>
          <w:rFonts w:ascii="Times New Roman" w:hAnsi="Times New Roman" w:cs="Times New Roman"/>
          <w:sz w:val="22"/>
          <w:szCs w:val="22"/>
        </w:rPr>
        <w:t>were deepest</w:t>
      </w:r>
      <w:r w:rsidR="009836D7">
        <w:rPr>
          <w:rFonts w:ascii="Times New Roman" w:hAnsi="Times New Roman" w:cs="Times New Roman"/>
          <w:sz w:val="22"/>
          <w:szCs w:val="22"/>
        </w:rPr>
        <w:t xml:space="preserve"> </w:t>
      </w:r>
      <w:r w:rsidR="009836D7" w:rsidRPr="00AE6395">
        <w:rPr>
          <w:rFonts w:ascii="Times New Roman" w:hAnsi="Times New Roman" w:cs="Times New Roman"/>
          <w:sz w:val="22"/>
          <w:szCs w:val="22"/>
        </w:rPr>
        <w:t>(Fig. 4b)</w:t>
      </w:r>
      <w:r w:rsidR="00C021F9">
        <w:rPr>
          <w:rFonts w:ascii="Times New Roman" w:hAnsi="Times New Roman" w:cs="Times New Roman"/>
          <w:sz w:val="22"/>
          <w:szCs w:val="22"/>
        </w:rPr>
        <w:t xml:space="preserve">. </w:t>
      </w:r>
      <w:r w:rsidR="00332558" w:rsidRPr="009836D7">
        <w:rPr>
          <w:rFonts w:ascii="Times New Roman" w:hAnsi="Times New Roman" w:cs="Times New Roman"/>
          <w:sz w:val="22"/>
          <w:szCs w:val="22"/>
        </w:rPr>
        <w:t xml:space="preserve">For partially enclosed </w:t>
      </w:r>
      <w:r w:rsidR="001C1663">
        <w:rPr>
          <w:rFonts w:ascii="Times New Roman" w:hAnsi="Times New Roman" w:cs="Times New Roman"/>
          <w:sz w:val="22"/>
          <w:szCs w:val="22"/>
        </w:rPr>
        <w:t>ocean</w:t>
      </w:r>
      <w:r w:rsidR="009428C4" w:rsidRPr="009836D7">
        <w:rPr>
          <w:rFonts w:ascii="Times New Roman" w:hAnsi="Times New Roman" w:cs="Times New Roman"/>
          <w:sz w:val="22"/>
          <w:szCs w:val="22"/>
        </w:rPr>
        <w:t xml:space="preserve"> </w:t>
      </w:r>
      <w:r w:rsidR="00332558" w:rsidRPr="009836D7">
        <w:rPr>
          <w:rFonts w:ascii="Times New Roman" w:hAnsi="Times New Roman" w:cs="Times New Roman"/>
          <w:sz w:val="22"/>
          <w:szCs w:val="22"/>
        </w:rPr>
        <w:t>systems such as the WIS, the amount of tidal energy entering the basin is the foremost control on the strength of tidal processes (</w:t>
      </w:r>
      <w:r w:rsidR="00670313" w:rsidRPr="009836D7">
        <w:rPr>
          <w:rFonts w:ascii="Times New Roman" w:hAnsi="Times New Roman" w:cs="Times New Roman"/>
          <w:sz w:val="22"/>
          <w:szCs w:val="22"/>
        </w:rPr>
        <w:t xml:space="preserve">Collins et al., </w:t>
      </w:r>
      <w:r w:rsidR="001B7DE1" w:rsidRPr="009836D7">
        <w:rPr>
          <w:rFonts w:ascii="Times New Roman" w:hAnsi="Times New Roman" w:cs="Times New Roman"/>
          <w:sz w:val="22"/>
          <w:szCs w:val="22"/>
        </w:rPr>
        <w:t>2018</w:t>
      </w:r>
      <w:r w:rsidR="00076E17" w:rsidRPr="009836D7">
        <w:rPr>
          <w:rFonts w:ascii="Times New Roman" w:hAnsi="Times New Roman" w:cs="Times New Roman"/>
          <w:sz w:val="22"/>
          <w:szCs w:val="22"/>
        </w:rPr>
        <w:t xml:space="preserve">). </w:t>
      </w:r>
      <w:r w:rsidR="00C021F9">
        <w:rPr>
          <w:rFonts w:ascii="Times New Roman" w:hAnsi="Times New Roman" w:cs="Times New Roman"/>
          <w:sz w:val="22"/>
          <w:szCs w:val="22"/>
        </w:rPr>
        <w:t>Whilst</w:t>
      </w:r>
      <w:r w:rsidR="00332558" w:rsidRPr="009836D7">
        <w:rPr>
          <w:rFonts w:ascii="Times New Roman" w:hAnsi="Times New Roman" w:cs="Times New Roman"/>
          <w:sz w:val="22"/>
          <w:szCs w:val="22"/>
        </w:rPr>
        <w:t xml:space="preserve"> prevailing </w:t>
      </w:r>
      <w:proofErr w:type="spellStart"/>
      <w:r w:rsidR="00332558" w:rsidRPr="009836D7">
        <w:rPr>
          <w:rFonts w:ascii="Times New Roman" w:hAnsi="Times New Roman" w:cs="Times New Roman"/>
          <w:sz w:val="22"/>
          <w:szCs w:val="22"/>
        </w:rPr>
        <w:t>microtidal</w:t>
      </w:r>
      <w:proofErr w:type="spellEnd"/>
      <w:r w:rsidR="00332558" w:rsidRPr="009836D7">
        <w:rPr>
          <w:rFonts w:ascii="Times New Roman" w:hAnsi="Times New Roman" w:cs="Times New Roman"/>
          <w:sz w:val="22"/>
          <w:szCs w:val="22"/>
        </w:rPr>
        <w:t xml:space="preserve"> conditions (Fig. A1) indicate significant </w:t>
      </w:r>
      <w:r w:rsidR="001C1663">
        <w:rPr>
          <w:rFonts w:ascii="Times New Roman" w:hAnsi="Times New Roman" w:cs="Times New Roman"/>
          <w:sz w:val="22"/>
          <w:szCs w:val="22"/>
        </w:rPr>
        <w:t xml:space="preserve">frictional </w:t>
      </w:r>
      <w:r w:rsidR="00332558" w:rsidRPr="009836D7">
        <w:rPr>
          <w:rFonts w:ascii="Times New Roman" w:hAnsi="Times New Roman" w:cs="Times New Roman"/>
          <w:sz w:val="22"/>
          <w:szCs w:val="22"/>
        </w:rPr>
        <w:t xml:space="preserve">dampening of the incoming tide, consistent with previous </w:t>
      </w:r>
      <w:proofErr w:type="spellStart"/>
      <w:r w:rsidR="00332558" w:rsidRPr="009836D7">
        <w:rPr>
          <w:rFonts w:ascii="Times New Roman" w:hAnsi="Times New Roman" w:cs="Times New Roman"/>
          <w:sz w:val="22"/>
          <w:szCs w:val="22"/>
        </w:rPr>
        <w:t>paleotidal</w:t>
      </w:r>
      <w:proofErr w:type="spellEnd"/>
      <w:r w:rsidR="00332558" w:rsidRPr="009836D7">
        <w:rPr>
          <w:rFonts w:ascii="Times New Roman" w:hAnsi="Times New Roman" w:cs="Times New Roman"/>
          <w:sz w:val="22"/>
          <w:szCs w:val="22"/>
        </w:rPr>
        <w:t xml:space="preserve"> models of </w:t>
      </w:r>
      <w:proofErr w:type="spellStart"/>
      <w:r w:rsidR="00332558" w:rsidRPr="009836D7">
        <w:rPr>
          <w:rFonts w:ascii="Times New Roman" w:hAnsi="Times New Roman" w:cs="Times New Roman"/>
          <w:sz w:val="22"/>
          <w:szCs w:val="22"/>
        </w:rPr>
        <w:t>epicontinental</w:t>
      </w:r>
      <w:proofErr w:type="spellEnd"/>
      <w:r w:rsidR="00332558" w:rsidRPr="009836D7">
        <w:rPr>
          <w:rFonts w:ascii="Times New Roman" w:hAnsi="Times New Roman" w:cs="Times New Roman"/>
          <w:sz w:val="22"/>
          <w:szCs w:val="22"/>
        </w:rPr>
        <w:t xml:space="preserve"> seas (</w:t>
      </w:r>
      <w:r w:rsidR="008546AC">
        <w:rPr>
          <w:rFonts w:ascii="Times New Roman" w:hAnsi="Times New Roman" w:cs="Times New Roman"/>
          <w:sz w:val="22"/>
          <w:szCs w:val="22"/>
        </w:rPr>
        <w:t xml:space="preserve">Erickson and </w:t>
      </w:r>
      <w:proofErr w:type="spellStart"/>
      <w:r w:rsidR="008546AC">
        <w:rPr>
          <w:rFonts w:ascii="Times New Roman" w:hAnsi="Times New Roman" w:cs="Times New Roman"/>
          <w:sz w:val="22"/>
          <w:szCs w:val="22"/>
        </w:rPr>
        <w:t>Slingerland</w:t>
      </w:r>
      <w:proofErr w:type="spellEnd"/>
      <w:r w:rsidR="008546AC">
        <w:rPr>
          <w:rFonts w:ascii="Times New Roman" w:hAnsi="Times New Roman" w:cs="Times New Roman"/>
          <w:sz w:val="22"/>
          <w:szCs w:val="22"/>
        </w:rPr>
        <w:t>, 1990</w:t>
      </w:r>
      <w:r w:rsidR="00332558" w:rsidRPr="009836D7">
        <w:rPr>
          <w:rFonts w:ascii="Times New Roman" w:hAnsi="Times New Roman" w:cs="Times New Roman"/>
          <w:sz w:val="22"/>
          <w:szCs w:val="22"/>
        </w:rPr>
        <w:t>)</w:t>
      </w:r>
      <w:r w:rsidR="00C021F9">
        <w:rPr>
          <w:rFonts w:ascii="Times New Roman" w:hAnsi="Times New Roman" w:cs="Times New Roman"/>
          <w:sz w:val="22"/>
          <w:szCs w:val="22"/>
        </w:rPr>
        <w:t xml:space="preserve">, </w:t>
      </w:r>
      <w:r w:rsidR="009836D7" w:rsidRPr="002B50EE">
        <w:rPr>
          <w:rFonts w:ascii="Times New Roman" w:hAnsi="Times New Roman" w:cs="Times New Roman"/>
          <w:sz w:val="22"/>
          <w:szCs w:val="22"/>
        </w:rPr>
        <w:t>a</w:t>
      </w:r>
      <w:r w:rsidR="009836D7" w:rsidRPr="009836D7">
        <w:rPr>
          <w:rFonts w:ascii="Times New Roman" w:hAnsi="Times New Roman" w:cs="Times New Roman"/>
          <w:sz w:val="22"/>
          <w:szCs w:val="22"/>
        </w:rPr>
        <w:t xml:space="preserve">n increase </w:t>
      </w:r>
      <w:r w:rsidR="00C021F9">
        <w:rPr>
          <w:rFonts w:ascii="Times New Roman" w:hAnsi="Times New Roman" w:cs="Times New Roman"/>
          <w:sz w:val="22"/>
          <w:szCs w:val="22"/>
        </w:rPr>
        <w:t>i</w:t>
      </w:r>
      <w:r w:rsidR="009836D7" w:rsidRPr="009836D7">
        <w:rPr>
          <w:rFonts w:ascii="Times New Roman" w:hAnsi="Times New Roman" w:cs="Times New Roman"/>
          <w:sz w:val="22"/>
          <w:szCs w:val="22"/>
        </w:rPr>
        <w:t xml:space="preserve">n the depth of the southern seaway entrance </w:t>
      </w:r>
      <w:r w:rsidR="00C021F9">
        <w:rPr>
          <w:rFonts w:ascii="Times New Roman" w:hAnsi="Times New Roman" w:cs="Times New Roman"/>
          <w:sz w:val="22"/>
          <w:szCs w:val="22"/>
        </w:rPr>
        <w:t xml:space="preserve">and basin </w:t>
      </w:r>
      <w:r w:rsidR="006B4512">
        <w:rPr>
          <w:rFonts w:ascii="Times New Roman" w:hAnsi="Times New Roman" w:cs="Times New Roman"/>
          <w:sz w:val="22"/>
          <w:szCs w:val="22"/>
        </w:rPr>
        <w:t xml:space="preserve">center </w:t>
      </w:r>
      <w:r w:rsidR="00C021F9">
        <w:rPr>
          <w:rFonts w:ascii="Times New Roman" w:hAnsi="Times New Roman" w:cs="Times New Roman"/>
          <w:sz w:val="22"/>
          <w:szCs w:val="22"/>
        </w:rPr>
        <w:t>also i</w:t>
      </w:r>
      <w:r w:rsidR="009836D7" w:rsidRPr="009836D7">
        <w:rPr>
          <w:rFonts w:ascii="Times New Roman" w:hAnsi="Times New Roman" w:cs="Times New Roman"/>
          <w:sz w:val="22"/>
          <w:szCs w:val="22"/>
        </w:rPr>
        <w:t xml:space="preserve">ncreases tidal bed shear within the ‘Utah Bight’, suggesting decreased damping of incoming tides. Partial </w:t>
      </w:r>
      <w:r w:rsidR="00EA374F">
        <w:rPr>
          <w:rFonts w:ascii="Times New Roman" w:hAnsi="Times New Roman" w:cs="Times New Roman"/>
          <w:sz w:val="22"/>
          <w:szCs w:val="22"/>
        </w:rPr>
        <w:t xml:space="preserve">or full </w:t>
      </w:r>
      <w:r w:rsidR="009836D7" w:rsidRPr="009836D7">
        <w:rPr>
          <w:rFonts w:ascii="Times New Roman" w:hAnsi="Times New Roman" w:cs="Times New Roman"/>
          <w:sz w:val="22"/>
          <w:szCs w:val="22"/>
        </w:rPr>
        <w:t>resonance of the incoming dominant M</w:t>
      </w:r>
      <w:r w:rsidR="009836D7" w:rsidRPr="009836D7">
        <w:rPr>
          <w:rFonts w:ascii="Times New Roman" w:hAnsi="Times New Roman" w:cs="Times New Roman"/>
          <w:sz w:val="22"/>
          <w:szCs w:val="22"/>
          <w:vertAlign w:val="subscript"/>
        </w:rPr>
        <w:t>2</w:t>
      </w:r>
      <w:r w:rsidR="009836D7" w:rsidRPr="009836D7">
        <w:rPr>
          <w:rFonts w:ascii="Times New Roman" w:hAnsi="Times New Roman" w:cs="Times New Roman"/>
          <w:sz w:val="22"/>
          <w:szCs w:val="22"/>
        </w:rPr>
        <w:t xml:space="preserve"> tide in the </w:t>
      </w:r>
      <w:r w:rsidR="00651706">
        <w:rPr>
          <w:rFonts w:ascii="Times New Roman" w:hAnsi="Times New Roman" w:cs="Times New Roman"/>
          <w:sz w:val="22"/>
          <w:szCs w:val="22"/>
        </w:rPr>
        <w:t>‘</w:t>
      </w:r>
      <w:r w:rsidR="009836D7" w:rsidRPr="009836D7">
        <w:rPr>
          <w:rFonts w:ascii="Times New Roman" w:hAnsi="Times New Roman" w:cs="Times New Roman"/>
          <w:sz w:val="22"/>
          <w:szCs w:val="22"/>
        </w:rPr>
        <w:t>Utah Bight</w:t>
      </w:r>
      <w:r w:rsidR="00651706">
        <w:rPr>
          <w:rFonts w:ascii="Times New Roman" w:hAnsi="Times New Roman" w:cs="Times New Roman"/>
          <w:sz w:val="22"/>
          <w:szCs w:val="22"/>
        </w:rPr>
        <w:t>’</w:t>
      </w:r>
      <w:r w:rsidR="009836D7" w:rsidRPr="009836D7">
        <w:rPr>
          <w:rFonts w:ascii="Times New Roman" w:hAnsi="Times New Roman" w:cs="Times New Roman"/>
          <w:sz w:val="22"/>
          <w:szCs w:val="22"/>
        </w:rPr>
        <w:t xml:space="preserve"> </w:t>
      </w:r>
      <w:r w:rsidR="00C021F9">
        <w:rPr>
          <w:rFonts w:ascii="Times New Roman" w:hAnsi="Times New Roman" w:cs="Times New Roman"/>
          <w:sz w:val="22"/>
          <w:szCs w:val="22"/>
        </w:rPr>
        <w:t xml:space="preserve">is also likely to have </w:t>
      </w:r>
      <w:r w:rsidR="00EA374F">
        <w:rPr>
          <w:rFonts w:ascii="Times New Roman" w:hAnsi="Times New Roman" w:cs="Times New Roman"/>
          <w:sz w:val="22"/>
          <w:szCs w:val="22"/>
        </w:rPr>
        <w:t>enhanced</w:t>
      </w:r>
      <w:r w:rsidR="00C021F9">
        <w:rPr>
          <w:rFonts w:ascii="Times New Roman" w:hAnsi="Times New Roman" w:cs="Times New Roman"/>
          <w:sz w:val="22"/>
          <w:szCs w:val="22"/>
        </w:rPr>
        <w:t xml:space="preserve"> tidal </w:t>
      </w:r>
      <w:r w:rsidR="00EA374F">
        <w:rPr>
          <w:rFonts w:ascii="Times New Roman" w:hAnsi="Times New Roman" w:cs="Times New Roman"/>
          <w:sz w:val="22"/>
          <w:szCs w:val="22"/>
        </w:rPr>
        <w:t xml:space="preserve">processes. </w:t>
      </w:r>
      <w:r w:rsidR="00C021F9">
        <w:rPr>
          <w:rFonts w:ascii="Times New Roman" w:hAnsi="Times New Roman" w:cs="Times New Roman"/>
          <w:sz w:val="22"/>
          <w:szCs w:val="22"/>
        </w:rPr>
        <w:t xml:space="preserve">Model results are </w:t>
      </w:r>
      <w:r w:rsidR="009836D7" w:rsidRPr="009836D7">
        <w:rPr>
          <w:rFonts w:ascii="Times New Roman" w:hAnsi="Times New Roman" w:cs="Times New Roman"/>
          <w:sz w:val="22"/>
          <w:szCs w:val="22"/>
        </w:rPr>
        <w:t>consistent with</w:t>
      </w:r>
      <w:r w:rsidR="009428C4">
        <w:rPr>
          <w:rFonts w:ascii="Times New Roman" w:hAnsi="Times New Roman" w:cs="Times New Roman"/>
          <w:sz w:val="22"/>
          <w:szCs w:val="22"/>
        </w:rPr>
        <w:t>:</w:t>
      </w:r>
      <w:r w:rsidR="009836D7" w:rsidRPr="009836D7">
        <w:rPr>
          <w:rFonts w:ascii="Times New Roman" w:hAnsi="Times New Roman" w:cs="Times New Roman"/>
          <w:sz w:val="22"/>
          <w:szCs w:val="22"/>
        </w:rPr>
        <w:t xml:space="preserve"> (1) the quarter-wavelength oscillation period in all reconstructions, although most strongly in Scenario 4 (c. 450 km width and c. 150 m depth)</w:t>
      </w:r>
      <w:r w:rsidR="009428C4">
        <w:rPr>
          <w:rFonts w:ascii="Times New Roman" w:hAnsi="Times New Roman" w:cs="Times New Roman"/>
          <w:sz w:val="22"/>
          <w:szCs w:val="22"/>
        </w:rPr>
        <w:t xml:space="preserve"> (van Cappelle et al., 2018);</w:t>
      </w:r>
      <w:r w:rsidR="009836D7" w:rsidRPr="009836D7">
        <w:rPr>
          <w:rFonts w:ascii="Times New Roman" w:hAnsi="Times New Roman" w:cs="Times New Roman"/>
          <w:sz w:val="22"/>
          <w:szCs w:val="22"/>
        </w:rPr>
        <w:t xml:space="preserve"> and (2) the </w:t>
      </w:r>
      <w:r w:rsidR="00EA374F">
        <w:rPr>
          <w:rFonts w:ascii="Times New Roman" w:hAnsi="Times New Roman" w:cs="Times New Roman"/>
          <w:sz w:val="22"/>
          <w:szCs w:val="22"/>
        </w:rPr>
        <w:t>previously hypothesized</w:t>
      </w:r>
      <w:r w:rsidR="009836D7" w:rsidRPr="009836D7">
        <w:rPr>
          <w:rFonts w:ascii="Times New Roman" w:hAnsi="Times New Roman" w:cs="Times New Roman"/>
          <w:sz w:val="22"/>
          <w:szCs w:val="22"/>
        </w:rPr>
        <w:t xml:space="preserve"> </w:t>
      </w:r>
      <w:proofErr w:type="spellStart"/>
      <w:r w:rsidR="009836D7" w:rsidRPr="009836D7">
        <w:rPr>
          <w:rFonts w:ascii="Times New Roman" w:hAnsi="Times New Roman" w:cs="Times New Roman"/>
          <w:sz w:val="22"/>
          <w:szCs w:val="22"/>
        </w:rPr>
        <w:t>amphidromic</w:t>
      </w:r>
      <w:proofErr w:type="spellEnd"/>
      <w:r w:rsidR="009836D7" w:rsidRPr="009836D7">
        <w:rPr>
          <w:rFonts w:ascii="Times New Roman" w:hAnsi="Times New Roman" w:cs="Times New Roman"/>
          <w:sz w:val="22"/>
          <w:szCs w:val="22"/>
        </w:rPr>
        <w:t xml:space="preserve"> system </w:t>
      </w:r>
      <w:r w:rsidR="002B50EE" w:rsidRPr="009836D7">
        <w:rPr>
          <w:rFonts w:ascii="Times New Roman" w:hAnsi="Times New Roman" w:cs="Times New Roman"/>
          <w:sz w:val="22"/>
          <w:szCs w:val="22"/>
        </w:rPr>
        <w:t>(</w:t>
      </w:r>
      <w:r w:rsidR="002B50EE" w:rsidRPr="009836D7">
        <w:rPr>
          <w:rFonts w:ascii="Times New Roman" w:hAnsi="Times New Roman" w:cs="Times New Roman"/>
          <w:sz w:val="22"/>
          <w:szCs w:val="22"/>
        </w:rPr>
        <w:fldChar w:fldCharType="begin"/>
      </w:r>
      <w:r w:rsidR="002B50EE" w:rsidRPr="009836D7">
        <w:rPr>
          <w:rFonts w:ascii="Times New Roman" w:hAnsi="Times New Roman" w:cs="Times New Roman"/>
          <w:sz w:val="22"/>
          <w:szCs w:val="22"/>
        </w:rPr>
        <w:instrText xml:space="preserve"> ADDIN ZOTERO_ITEM CSL_CITATION {"citationID":"a2cpuqf4e4p","properties":{"formattedCitation":"(Pugh, 1987)","plainCitation":"(Pugh, 1987)"},"citationItems":[{"id":4599,"uris":["http://zotero.org/users/local/2lzHm7Gm/items/FDVZ6HJZ"],"uri":["http://zotero.org/users/local/2lzHm7Gm/items/FDVZ6HJZ"],"itemData":{"id":4599,"type":"book","title":"Tides, surges and mean sea-level: a handbook for engineers and scientists, 472 pp","publisher":"John Wiley, Chichester, UK","shortTitle":"Tides, surges and mean sea-level","author":[{"family":"Pugh","given":"D. T."}],"issued":{"date-parts":[["1987"]]}}}],"schema":"https://github.com/citation-style-language/schema/raw/master/csl-citation.json"} </w:instrText>
      </w:r>
      <w:r w:rsidR="002B50EE" w:rsidRPr="009836D7">
        <w:rPr>
          <w:rFonts w:ascii="Times New Roman" w:hAnsi="Times New Roman" w:cs="Times New Roman"/>
          <w:sz w:val="22"/>
          <w:szCs w:val="22"/>
        </w:rPr>
        <w:fldChar w:fldCharType="separate"/>
      </w:r>
      <w:r w:rsidR="002B50EE" w:rsidRPr="009836D7">
        <w:rPr>
          <w:rFonts w:ascii="Times New Roman" w:hAnsi="Times New Roman" w:cs="Times New Roman"/>
          <w:sz w:val="22"/>
        </w:rPr>
        <w:t>Pugh, 1987</w:t>
      </w:r>
      <w:r w:rsidR="002B50EE" w:rsidRPr="009836D7">
        <w:rPr>
          <w:rFonts w:ascii="Times New Roman" w:hAnsi="Times New Roman" w:cs="Times New Roman"/>
          <w:sz w:val="22"/>
          <w:szCs w:val="22"/>
        </w:rPr>
        <w:fldChar w:fldCharType="end"/>
      </w:r>
      <w:r w:rsidR="002B50EE" w:rsidRPr="009836D7">
        <w:rPr>
          <w:rFonts w:ascii="Times New Roman" w:hAnsi="Times New Roman" w:cs="Times New Roman"/>
          <w:sz w:val="22"/>
          <w:szCs w:val="22"/>
        </w:rPr>
        <w:t>)</w:t>
      </w:r>
      <w:r w:rsidR="002B50EE">
        <w:rPr>
          <w:rFonts w:ascii="Times New Roman" w:hAnsi="Times New Roman" w:cs="Times New Roman"/>
          <w:sz w:val="22"/>
          <w:szCs w:val="22"/>
        </w:rPr>
        <w:t xml:space="preserve"> </w:t>
      </w:r>
      <w:r w:rsidR="009836D7" w:rsidRPr="009836D7">
        <w:rPr>
          <w:rFonts w:ascii="Times New Roman" w:hAnsi="Times New Roman" w:cs="Times New Roman"/>
          <w:sz w:val="22"/>
          <w:szCs w:val="22"/>
        </w:rPr>
        <w:t xml:space="preserve">in the </w:t>
      </w:r>
      <w:r w:rsidR="00651706">
        <w:rPr>
          <w:rFonts w:ascii="Times New Roman" w:hAnsi="Times New Roman" w:cs="Times New Roman"/>
          <w:sz w:val="22"/>
          <w:szCs w:val="22"/>
        </w:rPr>
        <w:t>‘</w:t>
      </w:r>
      <w:r w:rsidR="009836D7" w:rsidRPr="009836D7">
        <w:rPr>
          <w:rFonts w:ascii="Times New Roman" w:hAnsi="Times New Roman" w:cs="Times New Roman"/>
          <w:sz w:val="22"/>
          <w:szCs w:val="22"/>
        </w:rPr>
        <w:t>Utah Bight</w:t>
      </w:r>
      <w:r w:rsidR="00651706">
        <w:rPr>
          <w:rFonts w:ascii="Times New Roman" w:hAnsi="Times New Roman" w:cs="Times New Roman"/>
          <w:sz w:val="22"/>
          <w:szCs w:val="22"/>
        </w:rPr>
        <w:t>’</w:t>
      </w:r>
      <w:r w:rsidR="009836D7" w:rsidRPr="009836D7">
        <w:rPr>
          <w:rFonts w:ascii="Times New Roman" w:hAnsi="Times New Roman" w:cs="Times New Roman"/>
          <w:sz w:val="22"/>
          <w:szCs w:val="22"/>
        </w:rPr>
        <w:t xml:space="preserve"> </w:t>
      </w:r>
      <w:r w:rsidR="002B50EE">
        <w:rPr>
          <w:rFonts w:ascii="Times New Roman" w:hAnsi="Times New Roman" w:cs="Times New Roman"/>
          <w:sz w:val="22"/>
          <w:szCs w:val="22"/>
        </w:rPr>
        <w:t>(</w:t>
      </w:r>
      <w:proofErr w:type="spellStart"/>
      <w:r w:rsidR="002B50EE">
        <w:rPr>
          <w:rFonts w:ascii="Times New Roman" w:hAnsi="Times New Roman" w:cs="Times New Roman"/>
          <w:sz w:val="22"/>
          <w:szCs w:val="22"/>
        </w:rPr>
        <w:t>Ericksen</w:t>
      </w:r>
      <w:proofErr w:type="spellEnd"/>
      <w:r w:rsidR="002B50EE">
        <w:rPr>
          <w:rFonts w:ascii="Times New Roman" w:hAnsi="Times New Roman" w:cs="Times New Roman"/>
          <w:sz w:val="22"/>
          <w:szCs w:val="22"/>
        </w:rPr>
        <w:t xml:space="preserve"> and </w:t>
      </w:r>
      <w:proofErr w:type="spellStart"/>
      <w:r w:rsidR="002B50EE">
        <w:rPr>
          <w:rFonts w:ascii="Times New Roman" w:hAnsi="Times New Roman" w:cs="Times New Roman"/>
          <w:sz w:val="22"/>
          <w:szCs w:val="22"/>
        </w:rPr>
        <w:t>Slingerland</w:t>
      </w:r>
      <w:proofErr w:type="spellEnd"/>
      <w:r w:rsidR="002B50EE">
        <w:rPr>
          <w:rFonts w:ascii="Times New Roman" w:hAnsi="Times New Roman" w:cs="Times New Roman"/>
          <w:sz w:val="22"/>
          <w:szCs w:val="22"/>
        </w:rPr>
        <w:t xml:space="preserve">, 1990). </w:t>
      </w:r>
      <w:r w:rsidR="00EA374F">
        <w:rPr>
          <w:rFonts w:ascii="Times New Roman" w:hAnsi="Times New Roman" w:cs="Times New Roman"/>
          <w:sz w:val="22"/>
          <w:szCs w:val="22"/>
        </w:rPr>
        <w:t xml:space="preserve">These factors suggest that regional-scale basin controls enhanced tidal potential within the WIS </w:t>
      </w:r>
      <w:r w:rsidR="009428C4">
        <w:rPr>
          <w:rFonts w:ascii="Times New Roman" w:hAnsi="Times New Roman" w:cs="Times New Roman"/>
          <w:sz w:val="22"/>
          <w:szCs w:val="22"/>
        </w:rPr>
        <w:t xml:space="preserve">and </w:t>
      </w:r>
      <w:r w:rsidR="00101FA0">
        <w:rPr>
          <w:rFonts w:ascii="Times New Roman" w:hAnsi="Times New Roman" w:cs="Times New Roman"/>
          <w:sz w:val="22"/>
          <w:szCs w:val="22"/>
        </w:rPr>
        <w:t>‘</w:t>
      </w:r>
      <w:r w:rsidR="009428C4">
        <w:rPr>
          <w:rFonts w:ascii="Times New Roman" w:hAnsi="Times New Roman" w:cs="Times New Roman"/>
          <w:sz w:val="22"/>
          <w:szCs w:val="22"/>
        </w:rPr>
        <w:t>Utah Bight</w:t>
      </w:r>
      <w:r w:rsidR="00101FA0">
        <w:rPr>
          <w:rFonts w:ascii="Times New Roman" w:hAnsi="Times New Roman" w:cs="Times New Roman"/>
          <w:sz w:val="22"/>
          <w:szCs w:val="22"/>
        </w:rPr>
        <w:t>’</w:t>
      </w:r>
      <w:r w:rsidR="009428C4">
        <w:rPr>
          <w:rFonts w:ascii="Times New Roman" w:hAnsi="Times New Roman" w:cs="Times New Roman"/>
          <w:sz w:val="22"/>
          <w:szCs w:val="22"/>
        </w:rPr>
        <w:t xml:space="preserve"> </w:t>
      </w:r>
      <w:r w:rsidR="00EA374F">
        <w:rPr>
          <w:rFonts w:ascii="Times New Roman" w:hAnsi="Times New Roman" w:cs="Times New Roman"/>
          <w:sz w:val="22"/>
          <w:szCs w:val="22"/>
        </w:rPr>
        <w:t xml:space="preserve">during the mid-Campanian and are at least </w:t>
      </w:r>
      <w:r w:rsidR="009428C4">
        <w:rPr>
          <w:rFonts w:ascii="Times New Roman" w:hAnsi="Times New Roman" w:cs="Times New Roman"/>
          <w:sz w:val="22"/>
          <w:szCs w:val="22"/>
        </w:rPr>
        <w:t>partly</w:t>
      </w:r>
      <w:r w:rsidR="00EA374F">
        <w:rPr>
          <w:rFonts w:ascii="Times New Roman" w:hAnsi="Times New Roman" w:cs="Times New Roman"/>
          <w:sz w:val="22"/>
          <w:szCs w:val="22"/>
        </w:rPr>
        <w:t xml:space="preserve"> responsible</w:t>
      </w:r>
      <w:r w:rsidR="00D91227">
        <w:rPr>
          <w:rFonts w:ascii="Times New Roman" w:hAnsi="Times New Roman" w:cs="Times New Roman"/>
          <w:sz w:val="22"/>
          <w:szCs w:val="22"/>
        </w:rPr>
        <w:t xml:space="preserve"> for </w:t>
      </w:r>
      <w:r w:rsidR="009428C4">
        <w:rPr>
          <w:rFonts w:ascii="Times New Roman" w:hAnsi="Times New Roman" w:cs="Times New Roman"/>
          <w:sz w:val="22"/>
          <w:szCs w:val="22"/>
        </w:rPr>
        <w:t xml:space="preserve">increased preservation of </w:t>
      </w:r>
      <w:r w:rsidR="00D91227">
        <w:rPr>
          <w:rFonts w:ascii="Times New Roman" w:hAnsi="Times New Roman" w:cs="Times New Roman"/>
          <w:sz w:val="22"/>
          <w:szCs w:val="22"/>
        </w:rPr>
        <w:t>tidal signatures in the associated rock record.</w:t>
      </w:r>
    </w:p>
    <w:p w14:paraId="2F214205" w14:textId="1F65A328" w:rsidR="00E2024B" w:rsidRDefault="00332558">
      <w:pPr>
        <w:spacing w:line="480" w:lineRule="auto"/>
        <w:jc w:val="both"/>
      </w:pPr>
      <w:r>
        <w:rPr>
          <w:sz w:val="22"/>
          <w:szCs w:val="22"/>
        </w:rPr>
        <w:t xml:space="preserve">Despite the regional-scale </w:t>
      </w:r>
      <w:proofErr w:type="spellStart"/>
      <w:r>
        <w:rPr>
          <w:sz w:val="22"/>
          <w:szCs w:val="22"/>
        </w:rPr>
        <w:t>paleogeographic</w:t>
      </w:r>
      <w:proofErr w:type="spellEnd"/>
      <w:r>
        <w:rPr>
          <w:sz w:val="22"/>
          <w:szCs w:val="22"/>
        </w:rPr>
        <w:t xml:space="preserve"> control on tidal processes, the predicted maximum tidal bed shear stress in the ‘Utah Bight’ for all modelled scenarios is insufficient to generate the observed dune-scale cross stratification in fine- to medium-grained sandstones of the lower Sego Sandstone. </w:t>
      </w:r>
      <w:r w:rsidR="002D0917">
        <w:rPr>
          <w:sz w:val="22"/>
          <w:szCs w:val="22"/>
        </w:rPr>
        <w:t xml:space="preserve">Although this </w:t>
      </w:r>
      <w:r w:rsidR="002D0917">
        <w:rPr>
          <w:sz w:val="22"/>
          <w:szCs w:val="22"/>
        </w:rPr>
        <w:lastRenderedPageBreak/>
        <w:t xml:space="preserve">discrepancy can be attributed to the action of riverine currents in addition to tides, </w:t>
      </w:r>
      <w:r w:rsidR="00D91227">
        <w:rPr>
          <w:sz w:val="22"/>
          <w:szCs w:val="22"/>
        </w:rPr>
        <w:t xml:space="preserve">several </w:t>
      </w:r>
      <w:r w:rsidR="002D0917">
        <w:rPr>
          <w:sz w:val="22"/>
          <w:szCs w:val="22"/>
        </w:rPr>
        <w:t xml:space="preserve">further </w:t>
      </w:r>
      <w:r>
        <w:rPr>
          <w:sz w:val="22"/>
          <w:szCs w:val="22"/>
        </w:rPr>
        <w:t>mechanisms, which are not mutually exclusive</w:t>
      </w:r>
      <w:r w:rsidR="002D0917">
        <w:rPr>
          <w:sz w:val="22"/>
          <w:szCs w:val="22"/>
        </w:rPr>
        <w:t>, may also contribute</w:t>
      </w:r>
      <w:r w:rsidR="00BC6312">
        <w:rPr>
          <w:sz w:val="22"/>
          <w:szCs w:val="22"/>
        </w:rPr>
        <w:t>.</w:t>
      </w:r>
      <w:r>
        <w:rPr>
          <w:sz w:val="22"/>
          <w:szCs w:val="22"/>
        </w:rPr>
        <w:t xml:space="preserve"> First, the seaway bathymetry may have been deeper than all four modelled scenarios, which would have allowed </w:t>
      </w:r>
      <w:r w:rsidR="001A63E7">
        <w:rPr>
          <w:sz w:val="22"/>
          <w:szCs w:val="22"/>
        </w:rPr>
        <w:t xml:space="preserve">more </w:t>
      </w:r>
      <w:r>
        <w:rPr>
          <w:sz w:val="22"/>
          <w:szCs w:val="22"/>
        </w:rPr>
        <w:t>tidal energy to enter and extend northwards into the seaway</w:t>
      </w:r>
      <w:r w:rsidR="00BC6312">
        <w:rPr>
          <w:sz w:val="22"/>
          <w:szCs w:val="22"/>
        </w:rPr>
        <w:t xml:space="preserve">. </w:t>
      </w:r>
      <w:r w:rsidR="00D91227">
        <w:rPr>
          <w:sz w:val="22"/>
          <w:szCs w:val="22"/>
        </w:rPr>
        <w:t>Alternatively,</w:t>
      </w:r>
      <w:r>
        <w:rPr>
          <w:sz w:val="22"/>
          <w:szCs w:val="22"/>
        </w:rPr>
        <w:t xml:space="preserve"> local tidal amplification may have occurred at a scale below the mesh resolution of the </w:t>
      </w:r>
      <w:proofErr w:type="spellStart"/>
      <w:r>
        <w:rPr>
          <w:sz w:val="22"/>
          <w:szCs w:val="22"/>
        </w:rPr>
        <w:t>paleotidal</w:t>
      </w:r>
      <w:proofErr w:type="spellEnd"/>
      <w:r>
        <w:rPr>
          <w:sz w:val="22"/>
          <w:szCs w:val="22"/>
        </w:rPr>
        <w:t xml:space="preserve"> simulations (maximum of 10 km</w:t>
      </w:r>
      <w:r w:rsidR="008546AC">
        <w:rPr>
          <w:sz w:val="22"/>
          <w:szCs w:val="22"/>
        </w:rPr>
        <w:t>)</w:t>
      </w:r>
      <w:r w:rsidR="008546AC">
        <w:t>:</w:t>
      </w:r>
      <w:r w:rsidR="00E556A3">
        <w:t xml:space="preserve"> </w:t>
      </w:r>
      <w:r w:rsidR="008546AC">
        <w:rPr>
          <w:sz w:val="22"/>
          <w:szCs w:val="22"/>
        </w:rPr>
        <w:t>t</w:t>
      </w:r>
      <w:r>
        <w:rPr>
          <w:sz w:val="22"/>
          <w:szCs w:val="22"/>
        </w:rPr>
        <w:t xml:space="preserve">ides are commonly interpreted to be amplified locally due to convergence in channels between </w:t>
      </w:r>
      <w:proofErr w:type="spellStart"/>
      <w:r>
        <w:rPr>
          <w:sz w:val="22"/>
          <w:szCs w:val="22"/>
        </w:rPr>
        <w:t>fluvio</w:t>
      </w:r>
      <w:proofErr w:type="spellEnd"/>
      <w:r>
        <w:rPr>
          <w:sz w:val="22"/>
          <w:szCs w:val="22"/>
        </w:rPr>
        <w:t xml:space="preserve">-tidal bars </w:t>
      </w:r>
      <w:r>
        <w:fldChar w:fldCharType="begin"/>
      </w:r>
      <w:r w:rsidR="00CF1EA3">
        <w:instrText xml:space="preserve"> ADDIN ZOTERO_ITEM CSL_CITATION {"citationID":"w4ivwkov","properties":{"formattedCitation":"(Dalrymple et al., 2003)","plainCitation":"(Dalrymple et al., 2003)"},"citationItems":[{"id":4246,"uris":["http://zotero.org/users/4607284/items/EVQNQDUX"],"uri":["http://zotero.org/users/4607284/items/EVQNQDUX"],"itemData":{"id":4246,"type":"article-journal","title":"Sedimentology and stratigraphy of a tide-dominated, foreland-basin delta (Fly River, Papua New Guinea)","author":[{"family":"Dalrymple","given":"Robert W."},{"family":"Baker","given":"Elaine K."},{"family":"Harris","given":"Peter T."},{"family":"Hughes","given":"Michael G."}],"issued":{"date-parts":[["2003"]]}}}],"schema":"https://github.com/citation-style-language/schema/raw/master/csl-citation.json"} </w:instrText>
      </w:r>
      <w:r>
        <w:fldChar w:fldCharType="separate"/>
      </w:r>
      <w:bookmarkStart w:id="23" w:name="__Fieldmark__523_3811538283"/>
      <w:r w:rsidR="00CF1EA3" w:rsidRPr="00CF1EA3">
        <w:rPr>
          <w:sz w:val="22"/>
        </w:rPr>
        <w:t>(Dalrymple et al., 2003)</w:t>
      </w:r>
      <w:bookmarkStart w:id="24" w:name="__Fieldmark__837_2614887062"/>
      <w:r>
        <w:fldChar w:fldCharType="end"/>
      </w:r>
      <w:bookmarkEnd w:id="23"/>
      <w:bookmarkEnd w:id="24"/>
      <w:r>
        <w:rPr>
          <w:sz w:val="22"/>
          <w:szCs w:val="22"/>
        </w:rPr>
        <w:t xml:space="preserve"> like those interpreted in the Sego Sandstone </w:t>
      </w:r>
      <w:r>
        <w:fldChar w:fldCharType="begin"/>
      </w:r>
      <w:r w:rsidR="00CF1EA3">
        <w:instrText xml:space="preserve"> ADDIN ZOTERO_ITEM CSL_CITATION {"citationID":"PyLYQqyX","properties":{"unsorted":true,"formattedCitation":"(Willis and Gabel, 2001; Legler et al., 2014; van Cappelle et al., 2016)","plainCitation":"(Willis and Gabel, 2001; Legler et al., 2014; van Cappelle et al., 2016)"},"citationItems":[{"id":2863,"uris":["http://zotero.org/users/local/2lzHm7Gm/items/HQ8DTP27"],"uri":["http://zotero.org/users/local/2lzHm7Gm/items/HQ8DTP27"],"itemData":{"id":2863,"type":"article-journal","title":"Sharp-based, tide-dominated deltas of the Sego Sandstone, Book Cliffs, Utah, USA","container-title":"Sedimentology","page":"479–506","volume":"48","issue":"3","source":"Google Scholar","author":[{"family":"Willis","given":"Brian J."},{"family":"Gabel","given":"Sharon"}],"issued":{"date-parts":[["2001"]]}}},{"id":2869,"uris":["http://zotero.org/users/local/2lzHm7Gm/items/7VFTIAW7"],"uri":["http://zotero.org/users/local/2lzHm7Gm/items/7VFTIAW7"],"itemData":{"id":2869,"type":"article-journal","title":"Facies relationships and stratigraphic architecture of distal, mixed tide-and wave-influenced deltaic deposits: Lower Sego sandstone, western Colorado, USA","container-title":"Journal of Sedimentary Research","page":"605–625","volume":"84","issue":"8","source":"Google Scholar","shortTitle":"Facies relationships and stratigraphic architecture of distal, mixed tide-and wave-influenced deltaic deposits","author":[{"family":"Legler","given":"Berit"},{"family":"Hampson","given":"Gary J."},{"family":"Jackson","given":"Christopher AL"},{"family":"Johnson","given":"Howard D."},{"family":"Massart","given":"Benôit YG"},{"family":"Sarginson","given":"Marcus"},{"family":"Ravn\\a as","given":"Rodmar"}],"issued":{"date-parts":[["2014"]]}}},{"id":2522,"uris":["http://zotero.org/users/4607284/items/2Q3G6XUN"],"uri":["http://zotero.org/users/4607284/items/2Q3G6XUN"],"itemData":{"id":2522,"type":"article-journal","title":"Fluvial to tidal transition in proximal, mixed tide-influenced and wave-influenced deltaic deposits: Cretaceous lower Sego Sandstone, Utah, USA","container-title":"Sedimentology","page":"1333-1361","volume":"63","issue":"6","source":"Wiley Online Library","abstract":"Facies models for regressive, tide-influenced deltaic systems are under-represented in the literature compared with their fluvial-dominated and wave-dominated counterparts. Here, a facies model is presented of the mixed, tide-influenced and wave-influenced deltaic strata of the Sego Sandstone, which was deposited in the Western Interior Seaway of North America during the Late Cretaceous. Previous work on the Sego Sandstone has focused on the medial to distal parts of the outcrop belt where tides and waves interact. This study focuses on the proximal outcrop belt, in which fluvial and tidal processes interact. Five facies associations are recognized. Bioturbated mudstones (Facies Association 1) were deposited in an offshore environment and are gradationally overlain by hummocky cross-stratified sandstones (Facies Association 2) deposited in a wave-dominated lower shoreface environment. These facies associations are erosionally overlain by tide-dominated cross-bedded sandstones (Facies Association 4) interbedded with ripple cross-laminated heterolithic sandstones (Facies Association 3) and channelized mudstones (Facies Association 5). Palaeocurrent directions derived from cross-bedding indicate bidirectional currents which are flood-dominated in the lower part of the studied interval and become increasingly ebb-directed/fluvial-directed upward. At the top of the succession, ebb-dominated/fluvial-dominated, high relief, narrow channel forms are present, which are interpreted as distributary channels. When distributary channels are abandoned they effectively become estuaries with landward sediment transport and fining trends. These estuaries have sandstones of Facies Association 4 at their mouth and fine landward through heterolithic sandstones of Facies Association 3 to channelized mudstones of Facies Association 5. Therefore, the complex distribution of relatively mud-rich and sand-rich deposits in the tide-dominated part of the lower Sego Sandstone is attributed to the avulsion history of active fluvial distributaries, in response to a subtly expressed allogenic change in sediment supply and relative sea-level controls and autocyclic delta lobe abandonment.","DOI":"10.1111/sed.12267","ISSN":"1365-3091","shortTitle":"Fluvial to tidal transition in proximal, mixed tide-influenced and wave-influenced deltaic deposits","journalAbbreviation":"Sedimentology","language":"en","author":[{"family":"Cappelle","given":"Marijn","non-dropping-particle":"van"},{"family":"Stukins","given":"Stephen"},{"family":"Hampson","given":"Gary J."},{"family":"Johnson","given":"Howard D."}],"issued":{"date-parts":[["2016",10,1]]}}}],"schema":"https://github.com/citation-style-language/schema/raw/master/csl-citation.json"} </w:instrText>
      </w:r>
      <w:r>
        <w:fldChar w:fldCharType="separate"/>
      </w:r>
      <w:bookmarkStart w:id="25" w:name="__Fieldmark__530_3811538283"/>
      <w:r w:rsidR="00CF1EA3" w:rsidRPr="00CF1EA3">
        <w:rPr>
          <w:sz w:val="22"/>
        </w:rPr>
        <w:t>(Willis and Gabel, 2001; Legler et al., 2014; van Cappelle et al., 2016)</w:t>
      </w:r>
      <w:bookmarkStart w:id="26" w:name="__Fieldmark__845_2614887062"/>
      <w:r>
        <w:fldChar w:fldCharType="end"/>
      </w:r>
      <w:bookmarkEnd w:id="25"/>
      <w:bookmarkEnd w:id="26"/>
      <w:r>
        <w:rPr>
          <w:sz w:val="22"/>
          <w:szCs w:val="22"/>
        </w:rPr>
        <w:t xml:space="preserve">. </w:t>
      </w:r>
      <w:proofErr w:type="spellStart"/>
      <w:r w:rsidR="00D91227">
        <w:rPr>
          <w:sz w:val="22"/>
          <w:szCs w:val="22"/>
        </w:rPr>
        <w:t>P</w:t>
      </w:r>
      <w:r>
        <w:rPr>
          <w:sz w:val="22"/>
          <w:szCs w:val="22"/>
        </w:rPr>
        <w:t>aleotidal</w:t>
      </w:r>
      <w:proofErr w:type="spellEnd"/>
      <w:r>
        <w:rPr>
          <w:sz w:val="22"/>
          <w:szCs w:val="22"/>
        </w:rPr>
        <w:t xml:space="preserve"> models </w:t>
      </w:r>
      <w:r w:rsidR="00101FA0">
        <w:rPr>
          <w:sz w:val="22"/>
          <w:szCs w:val="22"/>
        </w:rPr>
        <w:t xml:space="preserve">also </w:t>
      </w:r>
      <w:r>
        <w:rPr>
          <w:sz w:val="22"/>
          <w:szCs w:val="22"/>
        </w:rPr>
        <w:t xml:space="preserve">use a minimum water depth of 10 m to prevent the sea surface intersecting the </w:t>
      </w:r>
      <w:r w:rsidR="00E556A3">
        <w:rPr>
          <w:sz w:val="22"/>
          <w:szCs w:val="22"/>
        </w:rPr>
        <w:t>sea bed</w:t>
      </w:r>
      <w:r>
        <w:rPr>
          <w:sz w:val="22"/>
          <w:szCs w:val="22"/>
        </w:rPr>
        <w:t xml:space="preserve"> during low tide</w:t>
      </w:r>
      <w:r w:rsidR="00A26A15">
        <w:rPr>
          <w:sz w:val="22"/>
          <w:szCs w:val="22"/>
        </w:rPr>
        <w:t xml:space="preserve"> </w:t>
      </w:r>
      <w:r w:rsidR="0021445D">
        <w:rPr>
          <w:sz w:val="22"/>
          <w:szCs w:val="22"/>
        </w:rPr>
        <w:t>(Wells et al. 2010</w:t>
      </w:r>
      <w:r w:rsidR="007C252A">
        <w:rPr>
          <w:sz w:val="22"/>
          <w:szCs w:val="22"/>
        </w:rPr>
        <w:t>)</w:t>
      </w:r>
      <w:r>
        <w:rPr>
          <w:sz w:val="22"/>
          <w:szCs w:val="22"/>
        </w:rPr>
        <w:t>.</w:t>
      </w:r>
      <w:r w:rsidR="00023000">
        <w:rPr>
          <w:sz w:val="22"/>
          <w:szCs w:val="22"/>
        </w:rPr>
        <w:t xml:space="preserve"> </w:t>
      </w:r>
      <w:r w:rsidR="00C8427D">
        <w:rPr>
          <w:sz w:val="22"/>
          <w:szCs w:val="22"/>
        </w:rPr>
        <w:t>Consequently,</w:t>
      </w:r>
      <w:r>
        <w:rPr>
          <w:sz w:val="22"/>
          <w:szCs w:val="22"/>
        </w:rPr>
        <w:t xml:space="preserve"> tidal model</w:t>
      </w:r>
      <w:r w:rsidR="00951BB4">
        <w:rPr>
          <w:sz w:val="22"/>
          <w:szCs w:val="22"/>
        </w:rPr>
        <w:t>s</w:t>
      </w:r>
      <w:r>
        <w:rPr>
          <w:sz w:val="22"/>
          <w:szCs w:val="22"/>
        </w:rPr>
        <w:t xml:space="preserve"> </w:t>
      </w:r>
      <w:r w:rsidR="00094127">
        <w:rPr>
          <w:sz w:val="22"/>
          <w:szCs w:val="22"/>
        </w:rPr>
        <w:t>can</w:t>
      </w:r>
      <w:r>
        <w:rPr>
          <w:sz w:val="22"/>
          <w:szCs w:val="22"/>
        </w:rPr>
        <w:t xml:space="preserve">not fully capture </w:t>
      </w:r>
      <w:r w:rsidR="00E336D1">
        <w:rPr>
          <w:sz w:val="22"/>
          <w:szCs w:val="22"/>
        </w:rPr>
        <w:t>local</w:t>
      </w:r>
      <w:r>
        <w:rPr>
          <w:sz w:val="22"/>
          <w:szCs w:val="22"/>
        </w:rPr>
        <w:t xml:space="preserve"> </w:t>
      </w:r>
      <w:proofErr w:type="spellStart"/>
      <w:r>
        <w:rPr>
          <w:sz w:val="22"/>
          <w:szCs w:val="22"/>
        </w:rPr>
        <w:t>funnelling</w:t>
      </w:r>
      <w:proofErr w:type="spellEnd"/>
      <w:r>
        <w:rPr>
          <w:sz w:val="22"/>
          <w:szCs w:val="22"/>
        </w:rPr>
        <w:t xml:space="preserve"> and shoaling effects of tides along shorelines, which may be </w:t>
      </w:r>
      <w:r w:rsidR="00101FA0">
        <w:rPr>
          <w:sz w:val="22"/>
          <w:szCs w:val="22"/>
        </w:rPr>
        <w:t xml:space="preserve">especially </w:t>
      </w:r>
      <w:r>
        <w:rPr>
          <w:sz w:val="22"/>
          <w:szCs w:val="22"/>
        </w:rPr>
        <w:t xml:space="preserve">pronounced in coastal </w:t>
      </w:r>
      <w:proofErr w:type="spellStart"/>
      <w:r>
        <w:rPr>
          <w:sz w:val="22"/>
          <w:szCs w:val="22"/>
        </w:rPr>
        <w:t>embayments</w:t>
      </w:r>
      <w:proofErr w:type="spellEnd"/>
      <w:r>
        <w:rPr>
          <w:sz w:val="22"/>
          <w:szCs w:val="22"/>
        </w:rPr>
        <w:t xml:space="preserve"> </w:t>
      </w:r>
      <w:r>
        <w:fldChar w:fldCharType="begin"/>
      </w:r>
      <w:r w:rsidR="00CF1EA3">
        <w:instrText xml:space="preserve"> ADDIN ZOTERO_ITEM CSL_CITATION {"citationID":"rktWqQx3","properties":{"unsorted":true,"formattedCitation":"(Dalrymple and Padman, 2018; Collins et al., n.d.)","plainCitation":"(Dalrymple and Padman, 2018; Collins et al., n.d.)"},"citationItems":[{"id":4711,"uris":["http://zotero.org/users/local/2lzHm7Gm/items/VYB4U7UD"],"uri":["http://zotero.org/users/local/2lzHm7Gm/items/VYB4U7UD"],"itemData":{"id":4711,"type":"chapter","title":"Are tides controlled by latitude?","container-title":"Latitudinal controls on stratigraphic models and sedimentary concepts","collection-title":"Soc. Sediment. Res. (SEPM) Spec. Publ.","author":[{"family":"Dalrymple","given":"Robert W."},{"family":"Padman","given":"Laurie"}],"editor":[{"family":"Fraticelli","given":"Carmen M."},{"family":"Martinius","given":"A."},{"family":"Suter","given":"John"},{"family":"Markwick","given":"Paul J."}],"issued":{"date-parts":[["2018"]]}}},{"id":4703,"uris":["http://zotero.org/users/local/2lzHm7Gm/items/JKD22IUE"],"uri":["http://zotero.org/users/local/2lzHm7Gm/items/JKD22IUE"],"itemData":{"id":4703,"type":"article-journal","title":"Controls on tidal sedimentation and preservation: Insights from numerical tidal modelling in the Late Oligocene–Miocene South China Sea, Southeast Asia","container-title":"Sedimentology","source":"onlinelibrary.wiley.com","URL":"https://onlinelibrary.wiley.com/doi/abs/10.1111/sed.12474","DOI":"10.1111/sed.12474","ISSN":"1365-3091","shortTitle":"Controls on tidal sedimentation and preservation","language":"en","author":[{"family":"Collins","given":"Daniel S."},{"family":"Avdis","given":"Alexandros"},{"family":"Allison","given":"Peter A."},{"family":"Johnson","given":"Howard D."},{"family":"Hill","given":"Jon"},{"family":"Piggott","given":"Matthew D."}],"accessed":{"date-parts":[["2018",4,4]]}}}],"schema":"https://github.com/citation-style-language/schema/raw/master/csl-citation.json"} </w:instrText>
      </w:r>
      <w:r>
        <w:fldChar w:fldCharType="separate"/>
      </w:r>
      <w:bookmarkStart w:id="27" w:name="__Fieldmark__537_3811538283"/>
      <w:bookmarkStart w:id="28" w:name="__Fieldmark__877_2614887062"/>
      <w:r w:rsidR="00CF1EA3" w:rsidRPr="00CF1EA3">
        <w:rPr>
          <w:sz w:val="22"/>
        </w:rPr>
        <w:t>(Dalrymple and Padman, 2018; Collins et al.,</w:t>
      </w:r>
      <w:r w:rsidR="0013560E">
        <w:rPr>
          <w:sz w:val="22"/>
        </w:rPr>
        <w:t xml:space="preserve"> </w:t>
      </w:r>
      <w:r w:rsidR="001B7DE1">
        <w:rPr>
          <w:sz w:val="22"/>
        </w:rPr>
        <w:t>2018</w:t>
      </w:r>
      <w:r w:rsidR="00CF1EA3" w:rsidRPr="00CF1EA3">
        <w:rPr>
          <w:sz w:val="22"/>
        </w:rPr>
        <w:t>)</w:t>
      </w:r>
      <w:r>
        <w:fldChar w:fldCharType="end"/>
      </w:r>
      <w:bookmarkEnd w:id="27"/>
      <w:bookmarkEnd w:id="28"/>
      <w:r>
        <w:rPr>
          <w:sz w:val="22"/>
          <w:szCs w:val="22"/>
        </w:rPr>
        <w:t xml:space="preserve">. </w:t>
      </w:r>
      <w:r w:rsidR="00094127" w:rsidRPr="00D91227">
        <w:rPr>
          <w:sz w:val="22"/>
          <w:szCs w:val="22"/>
        </w:rPr>
        <w:t xml:space="preserve">Whilst </w:t>
      </w:r>
      <w:r w:rsidR="00D91227" w:rsidRPr="00D91227">
        <w:rPr>
          <w:sz w:val="22"/>
          <w:szCs w:val="22"/>
        </w:rPr>
        <w:t>regional</w:t>
      </w:r>
      <w:r w:rsidR="00094127">
        <w:rPr>
          <w:sz w:val="22"/>
          <w:szCs w:val="22"/>
        </w:rPr>
        <w:t>-</w:t>
      </w:r>
      <w:r w:rsidR="00D91227" w:rsidRPr="00D91227">
        <w:rPr>
          <w:sz w:val="22"/>
          <w:szCs w:val="22"/>
        </w:rPr>
        <w:t>scale c</w:t>
      </w:r>
      <w:r w:rsidR="00D91227" w:rsidRPr="002B50EE">
        <w:rPr>
          <w:color w:val="000000" w:themeColor="text1"/>
          <w:sz w:val="22"/>
          <w:szCs w:val="22"/>
        </w:rPr>
        <w:t xml:space="preserve">ontrols appear to influence </w:t>
      </w:r>
      <w:r w:rsidR="00101FA0">
        <w:rPr>
          <w:color w:val="000000" w:themeColor="text1"/>
          <w:sz w:val="22"/>
          <w:szCs w:val="22"/>
        </w:rPr>
        <w:t xml:space="preserve">first-order </w:t>
      </w:r>
      <w:r w:rsidR="00D91227" w:rsidRPr="002B50EE">
        <w:rPr>
          <w:color w:val="000000" w:themeColor="text1"/>
          <w:sz w:val="22"/>
          <w:szCs w:val="22"/>
        </w:rPr>
        <w:t>tidal potential within a basin, locali</w:t>
      </w:r>
      <w:r w:rsidR="00094127">
        <w:rPr>
          <w:color w:val="000000" w:themeColor="text1"/>
          <w:sz w:val="22"/>
          <w:szCs w:val="22"/>
        </w:rPr>
        <w:t>z</w:t>
      </w:r>
      <w:r w:rsidR="00D91227" w:rsidRPr="002B50EE">
        <w:rPr>
          <w:color w:val="000000" w:themeColor="text1"/>
          <w:sz w:val="22"/>
          <w:szCs w:val="22"/>
        </w:rPr>
        <w:t xml:space="preserve">ed effects </w:t>
      </w:r>
      <w:r w:rsidR="00D91227">
        <w:rPr>
          <w:color w:val="000000" w:themeColor="text1"/>
          <w:sz w:val="22"/>
          <w:szCs w:val="22"/>
        </w:rPr>
        <w:t>have the potential to exert</w:t>
      </w:r>
      <w:r w:rsidR="00D91227" w:rsidRPr="002B50EE">
        <w:rPr>
          <w:color w:val="000000" w:themeColor="text1"/>
          <w:sz w:val="22"/>
          <w:szCs w:val="22"/>
        </w:rPr>
        <w:t xml:space="preserve"> </w:t>
      </w:r>
      <w:r w:rsidR="00D91227">
        <w:rPr>
          <w:color w:val="000000" w:themeColor="text1"/>
          <w:sz w:val="22"/>
          <w:szCs w:val="22"/>
        </w:rPr>
        <w:t xml:space="preserve">a </w:t>
      </w:r>
      <w:r w:rsidR="00D91227" w:rsidRPr="002B50EE">
        <w:rPr>
          <w:color w:val="000000" w:themeColor="text1"/>
          <w:sz w:val="22"/>
          <w:szCs w:val="22"/>
        </w:rPr>
        <w:t>dominant control on the magnitude</w:t>
      </w:r>
      <w:r w:rsidR="00D91227">
        <w:rPr>
          <w:color w:val="000000" w:themeColor="text1"/>
          <w:sz w:val="22"/>
          <w:szCs w:val="22"/>
        </w:rPr>
        <w:t>,</w:t>
      </w:r>
      <w:r w:rsidR="00D91227" w:rsidRPr="002B50EE">
        <w:rPr>
          <w:color w:val="000000" w:themeColor="text1"/>
          <w:sz w:val="22"/>
          <w:szCs w:val="22"/>
        </w:rPr>
        <w:t xml:space="preserve"> and </w:t>
      </w:r>
      <w:r w:rsidR="00D91227">
        <w:rPr>
          <w:color w:val="000000" w:themeColor="text1"/>
          <w:sz w:val="22"/>
          <w:szCs w:val="22"/>
        </w:rPr>
        <w:t xml:space="preserve">subsequent </w:t>
      </w:r>
      <w:r w:rsidR="00D91227" w:rsidRPr="002B50EE">
        <w:rPr>
          <w:color w:val="000000" w:themeColor="text1"/>
          <w:sz w:val="22"/>
          <w:szCs w:val="22"/>
        </w:rPr>
        <w:t>preservation</w:t>
      </w:r>
      <w:r w:rsidR="00D91227">
        <w:rPr>
          <w:color w:val="000000" w:themeColor="text1"/>
          <w:sz w:val="22"/>
          <w:szCs w:val="22"/>
        </w:rPr>
        <w:t>,</w:t>
      </w:r>
      <w:r w:rsidR="00D91227" w:rsidRPr="002B50EE">
        <w:rPr>
          <w:color w:val="000000" w:themeColor="text1"/>
          <w:sz w:val="22"/>
          <w:szCs w:val="22"/>
        </w:rPr>
        <w:t xml:space="preserve"> of tidal signatures</w:t>
      </w:r>
      <w:r w:rsidR="00D91227">
        <w:rPr>
          <w:color w:val="000000" w:themeColor="text1"/>
          <w:sz w:val="22"/>
          <w:szCs w:val="22"/>
        </w:rPr>
        <w:t>.</w:t>
      </w:r>
    </w:p>
    <w:p w14:paraId="29EE8CC4" w14:textId="77777777" w:rsidR="00E2024B" w:rsidRDefault="00E2024B">
      <w:pPr>
        <w:spacing w:line="480" w:lineRule="auto"/>
        <w:jc w:val="both"/>
        <w:rPr>
          <w:sz w:val="22"/>
          <w:szCs w:val="22"/>
        </w:rPr>
      </w:pPr>
    </w:p>
    <w:p w14:paraId="3F9AF19A" w14:textId="77777777" w:rsidR="00E2024B" w:rsidRDefault="00332558">
      <w:pPr>
        <w:spacing w:line="480" w:lineRule="auto"/>
        <w:jc w:val="both"/>
        <w:rPr>
          <w:b/>
        </w:rPr>
      </w:pPr>
      <w:r>
        <w:rPr>
          <w:b/>
        </w:rPr>
        <w:t>CONCLUSION</w:t>
      </w:r>
    </w:p>
    <w:p w14:paraId="363375D7" w14:textId="6487BCB0" w:rsidR="00E2024B" w:rsidRDefault="00B373E9">
      <w:pPr>
        <w:spacing w:line="480" w:lineRule="auto"/>
        <w:jc w:val="both"/>
        <w:rPr>
          <w:sz w:val="22"/>
          <w:szCs w:val="22"/>
        </w:rPr>
      </w:pPr>
      <w:r>
        <w:rPr>
          <w:sz w:val="22"/>
          <w:szCs w:val="22"/>
        </w:rPr>
        <w:t>The</w:t>
      </w:r>
      <w:r w:rsidR="00F40693">
        <w:rPr>
          <w:sz w:val="22"/>
          <w:szCs w:val="22"/>
        </w:rPr>
        <w:t xml:space="preserve"> </w:t>
      </w:r>
      <w:r w:rsidR="00DF3804">
        <w:rPr>
          <w:sz w:val="22"/>
          <w:szCs w:val="22"/>
        </w:rPr>
        <w:t xml:space="preserve">tidal regime </w:t>
      </w:r>
      <w:r w:rsidR="00E336D1">
        <w:rPr>
          <w:sz w:val="22"/>
          <w:szCs w:val="22"/>
        </w:rPr>
        <w:t xml:space="preserve">of the </w:t>
      </w:r>
      <w:r w:rsidR="00DF3804">
        <w:rPr>
          <w:sz w:val="22"/>
          <w:szCs w:val="22"/>
        </w:rPr>
        <w:t xml:space="preserve">Mid-Campanian </w:t>
      </w:r>
      <w:r w:rsidR="00E336D1">
        <w:rPr>
          <w:sz w:val="22"/>
          <w:szCs w:val="22"/>
        </w:rPr>
        <w:t xml:space="preserve">WIS has been reconstructed </w:t>
      </w:r>
      <w:r w:rsidR="00DF3804">
        <w:rPr>
          <w:sz w:val="22"/>
          <w:szCs w:val="22"/>
        </w:rPr>
        <w:t xml:space="preserve">using </w:t>
      </w:r>
      <w:r w:rsidR="003E5B08">
        <w:rPr>
          <w:sz w:val="22"/>
          <w:szCs w:val="22"/>
        </w:rPr>
        <w:t xml:space="preserve">integrated </w:t>
      </w:r>
      <w:proofErr w:type="spellStart"/>
      <w:r w:rsidR="003E5B08">
        <w:rPr>
          <w:sz w:val="22"/>
          <w:szCs w:val="22"/>
        </w:rPr>
        <w:t>paleogeographic</w:t>
      </w:r>
      <w:proofErr w:type="spellEnd"/>
      <w:r w:rsidR="003E5B08">
        <w:rPr>
          <w:sz w:val="22"/>
          <w:szCs w:val="22"/>
        </w:rPr>
        <w:t xml:space="preserve"> and </w:t>
      </w:r>
      <w:proofErr w:type="spellStart"/>
      <w:r w:rsidR="003E5B08">
        <w:rPr>
          <w:sz w:val="22"/>
          <w:szCs w:val="22"/>
        </w:rPr>
        <w:t>paleotidal</w:t>
      </w:r>
      <w:proofErr w:type="spellEnd"/>
      <w:r w:rsidR="003E5B08">
        <w:rPr>
          <w:sz w:val="22"/>
          <w:szCs w:val="22"/>
        </w:rPr>
        <w:t xml:space="preserve"> modelling </w:t>
      </w:r>
      <w:r w:rsidR="00411D20">
        <w:rPr>
          <w:sz w:val="22"/>
          <w:szCs w:val="22"/>
        </w:rPr>
        <w:t xml:space="preserve">with </w:t>
      </w:r>
      <w:r w:rsidR="00DF3804">
        <w:rPr>
          <w:sz w:val="22"/>
          <w:szCs w:val="22"/>
        </w:rPr>
        <w:t>the aim of resolving the basin physio</w:t>
      </w:r>
      <w:r w:rsidR="003E5B08">
        <w:rPr>
          <w:sz w:val="22"/>
          <w:szCs w:val="22"/>
        </w:rPr>
        <w:t>graphic controls</w:t>
      </w:r>
      <w:r w:rsidR="00DF3804">
        <w:rPr>
          <w:sz w:val="22"/>
          <w:szCs w:val="22"/>
        </w:rPr>
        <w:t xml:space="preserve"> that resulted in</w:t>
      </w:r>
      <w:r w:rsidR="003E5B08">
        <w:rPr>
          <w:sz w:val="22"/>
          <w:szCs w:val="22"/>
        </w:rPr>
        <w:t xml:space="preserve"> pronounced </w:t>
      </w:r>
      <w:r w:rsidR="002D0917">
        <w:rPr>
          <w:sz w:val="22"/>
          <w:szCs w:val="22"/>
        </w:rPr>
        <w:t>preserv</w:t>
      </w:r>
      <w:r w:rsidR="003E5B08">
        <w:rPr>
          <w:sz w:val="22"/>
          <w:szCs w:val="22"/>
        </w:rPr>
        <w:t>ation</w:t>
      </w:r>
      <w:r w:rsidR="002D0917">
        <w:rPr>
          <w:sz w:val="22"/>
          <w:szCs w:val="22"/>
        </w:rPr>
        <w:t xml:space="preserve"> of tidal signatures in the </w:t>
      </w:r>
      <w:r w:rsidR="00651706">
        <w:rPr>
          <w:sz w:val="22"/>
          <w:szCs w:val="22"/>
        </w:rPr>
        <w:t>‘</w:t>
      </w:r>
      <w:r w:rsidR="002D0917">
        <w:rPr>
          <w:sz w:val="22"/>
          <w:szCs w:val="22"/>
        </w:rPr>
        <w:t>Utah Bight</w:t>
      </w:r>
      <w:r w:rsidR="00651706">
        <w:rPr>
          <w:sz w:val="22"/>
          <w:szCs w:val="22"/>
        </w:rPr>
        <w:t>’</w:t>
      </w:r>
      <w:r w:rsidR="00E336D1">
        <w:rPr>
          <w:sz w:val="22"/>
          <w:szCs w:val="22"/>
        </w:rPr>
        <w:t xml:space="preserve">. The tidal </w:t>
      </w:r>
      <w:r w:rsidR="00F40693">
        <w:rPr>
          <w:sz w:val="22"/>
          <w:szCs w:val="22"/>
        </w:rPr>
        <w:t xml:space="preserve">model </w:t>
      </w:r>
      <w:r w:rsidR="00895EAD">
        <w:rPr>
          <w:sz w:val="22"/>
          <w:szCs w:val="22"/>
        </w:rPr>
        <w:t xml:space="preserve">indicates </w:t>
      </w:r>
      <w:r w:rsidR="00E336D1">
        <w:rPr>
          <w:sz w:val="22"/>
          <w:szCs w:val="22"/>
        </w:rPr>
        <w:t>higher bed</w:t>
      </w:r>
      <w:r w:rsidR="00895EAD">
        <w:rPr>
          <w:sz w:val="22"/>
          <w:szCs w:val="22"/>
        </w:rPr>
        <w:t xml:space="preserve"> </w:t>
      </w:r>
      <w:r w:rsidR="00E336D1">
        <w:rPr>
          <w:sz w:val="22"/>
          <w:szCs w:val="22"/>
        </w:rPr>
        <w:t>shear stress</w:t>
      </w:r>
      <w:r w:rsidR="00F40693">
        <w:rPr>
          <w:sz w:val="22"/>
          <w:szCs w:val="22"/>
        </w:rPr>
        <w:t xml:space="preserve"> in locations where strong</w:t>
      </w:r>
      <w:r w:rsidR="00895EAD">
        <w:rPr>
          <w:sz w:val="22"/>
          <w:szCs w:val="22"/>
        </w:rPr>
        <w:t>er</w:t>
      </w:r>
      <w:r w:rsidR="00F40693">
        <w:rPr>
          <w:sz w:val="22"/>
          <w:szCs w:val="22"/>
        </w:rPr>
        <w:t xml:space="preserve"> tidal currents </w:t>
      </w:r>
      <w:r>
        <w:rPr>
          <w:sz w:val="22"/>
          <w:szCs w:val="22"/>
        </w:rPr>
        <w:t>are interpreted from outcrop data</w:t>
      </w:r>
      <w:r w:rsidR="00F40693">
        <w:rPr>
          <w:sz w:val="22"/>
          <w:szCs w:val="22"/>
        </w:rPr>
        <w:t xml:space="preserve"> when the </w:t>
      </w:r>
      <w:r w:rsidR="00895EAD">
        <w:rPr>
          <w:sz w:val="22"/>
          <w:szCs w:val="22"/>
        </w:rPr>
        <w:t xml:space="preserve">seaway </w:t>
      </w:r>
      <w:r w:rsidR="006B4512">
        <w:rPr>
          <w:sz w:val="22"/>
          <w:szCs w:val="22"/>
        </w:rPr>
        <w:t xml:space="preserve">center </w:t>
      </w:r>
      <w:r w:rsidR="00895EAD">
        <w:rPr>
          <w:sz w:val="22"/>
          <w:szCs w:val="22"/>
        </w:rPr>
        <w:t xml:space="preserve">and southern </w:t>
      </w:r>
      <w:r>
        <w:rPr>
          <w:sz w:val="22"/>
          <w:szCs w:val="22"/>
        </w:rPr>
        <w:t>entra</w:t>
      </w:r>
      <w:r w:rsidR="00F40693">
        <w:rPr>
          <w:sz w:val="22"/>
          <w:szCs w:val="22"/>
        </w:rPr>
        <w:t xml:space="preserve">nce </w:t>
      </w:r>
      <w:r w:rsidR="00895EAD">
        <w:rPr>
          <w:sz w:val="22"/>
          <w:szCs w:val="22"/>
        </w:rPr>
        <w:t>were</w:t>
      </w:r>
      <w:r>
        <w:rPr>
          <w:sz w:val="22"/>
          <w:szCs w:val="22"/>
        </w:rPr>
        <w:t xml:space="preserve"> deep </w:t>
      </w:r>
      <w:r w:rsidR="00895EAD">
        <w:rPr>
          <w:sz w:val="22"/>
          <w:szCs w:val="22"/>
        </w:rPr>
        <w:t>(</w:t>
      </w:r>
      <w:r>
        <w:rPr>
          <w:sz w:val="22"/>
          <w:szCs w:val="22"/>
        </w:rPr>
        <w:t>~400 m</w:t>
      </w:r>
      <w:r w:rsidR="00895EAD">
        <w:rPr>
          <w:sz w:val="22"/>
          <w:szCs w:val="22"/>
        </w:rPr>
        <w:t xml:space="preserve"> and &gt;100 m</w:t>
      </w:r>
      <w:r>
        <w:rPr>
          <w:sz w:val="22"/>
          <w:szCs w:val="22"/>
        </w:rPr>
        <w:t>, respectively)</w:t>
      </w:r>
      <w:r w:rsidR="00833B7C">
        <w:rPr>
          <w:sz w:val="22"/>
          <w:szCs w:val="22"/>
        </w:rPr>
        <w:t xml:space="preserve">, but </w:t>
      </w:r>
      <w:r w:rsidR="00D91227">
        <w:rPr>
          <w:sz w:val="22"/>
          <w:szCs w:val="22"/>
        </w:rPr>
        <w:t>fails to</w:t>
      </w:r>
      <w:r w:rsidR="00833B7C">
        <w:rPr>
          <w:sz w:val="22"/>
          <w:szCs w:val="22"/>
        </w:rPr>
        <w:t xml:space="preserve"> fully replicate the magnitude of </w:t>
      </w:r>
      <w:r w:rsidR="00411D20">
        <w:rPr>
          <w:sz w:val="22"/>
          <w:szCs w:val="22"/>
        </w:rPr>
        <w:t xml:space="preserve">bed shear stress required to </w:t>
      </w:r>
      <w:r w:rsidR="007248FE">
        <w:rPr>
          <w:sz w:val="22"/>
          <w:szCs w:val="22"/>
        </w:rPr>
        <w:t xml:space="preserve">generate dunes in </w:t>
      </w:r>
      <w:r w:rsidR="00411D20">
        <w:rPr>
          <w:sz w:val="22"/>
          <w:szCs w:val="22"/>
        </w:rPr>
        <w:t>fine and medium sand</w:t>
      </w:r>
      <w:r w:rsidR="007248FE">
        <w:rPr>
          <w:sz w:val="22"/>
          <w:szCs w:val="22"/>
        </w:rPr>
        <w:t>, as interpreted in outcrop data from the Sego Sandstone and Hygiene Sandstone Member</w:t>
      </w:r>
      <w:r w:rsidR="00F40693">
        <w:rPr>
          <w:sz w:val="22"/>
          <w:szCs w:val="22"/>
        </w:rPr>
        <w:t>.</w:t>
      </w:r>
      <w:r w:rsidR="00E336D1">
        <w:rPr>
          <w:sz w:val="22"/>
          <w:szCs w:val="22"/>
        </w:rPr>
        <w:t xml:space="preserve"> </w:t>
      </w:r>
      <w:r w:rsidR="00332558">
        <w:rPr>
          <w:sz w:val="22"/>
          <w:szCs w:val="22"/>
        </w:rPr>
        <w:t xml:space="preserve">This </w:t>
      </w:r>
      <w:r w:rsidR="007248FE">
        <w:rPr>
          <w:sz w:val="22"/>
          <w:szCs w:val="22"/>
        </w:rPr>
        <w:t xml:space="preserve">discrepancy </w:t>
      </w:r>
      <w:r w:rsidR="00332558">
        <w:rPr>
          <w:sz w:val="22"/>
          <w:szCs w:val="22"/>
        </w:rPr>
        <w:t>demonstrates that</w:t>
      </w:r>
      <w:r w:rsidR="007A60AE">
        <w:rPr>
          <w:sz w:val="22"/>
          <w:szCs w:val="22"/>
        </w:rPr>
        <w:t xml:space="preserve"> both basin physiog</w:t>
      </w:r>
      <w:r w:rsidR="00895EAD">
        <w:rPr>
          <w:sz w:val="22"/>
          <w:szCs w:val="22"/>
        </w:rPr>
        <w:t>raph</w:t>
      </w:r>
      <w:r w:rsidR="007A60AE">
        <w:rPr>
          <w:sz w:val="22"/>
          <w:szCs w:val="22"/>
        </w:rPr>
        <w:t xml:space="preserve">y and local effects are important for generating tidal signatures. </w:t>
      </w:r>
      <w:proofErr w:type="spellStart"/>
      <w:r w:rsidR="00186226">
        <w:rPr>
          <w:sz w:val="22"/>
          <w:szCs w:val="22"/>
        </w:rPr>
        <w:t>Paleotidal</w:t>
      </w:r>
      <w:proofErr w:type="spellEnd"/>
      <w:r w:rsidR="00186226">
        <w:rPr>
          <w:sz w:val="22"/>
          <w:szCs w:val="22"/>
        </w:rPr>
        <w:t xml:space="preserve"> </w:t>
      </w:r>
      <w:r w:rsidR="00332558">
        <w:rPr>
          <w:sz w:val="22"/>
          <w:szCs w:val="22"/>
        </w:rPr>
        <w:t>modelling provides an effective tool for understanding the complex interactions between basin physiography and shoreline–</w:t>
      </w:r>
      <w:r w:rsidR="00332558">
        <w:rPr>
          <w:sz w:val="22"/>
          <w:szCs w:val="22"/>
        </w:rPr>
        <w:lastRenderedPageBreak/>
        <w:t>shelf process regime</w:t>
      </w:r>
      <w:r w:rsidR="00951BB4">
        <w:rPr>
          <w:sz w:val="22"/>
          <w:szCs w:val="22"/>
        </w:rPr>
        <w:t xml:space="preserve"> at a regional scale</w:t>
      </w:r>
      <w:r w:rsidR="003D119E">
        <w:rPr>
          <w:sz w:val="22"/>
          <w:szCs w:val="22"/>
        </w:rPr>
        <w:t xml:space="preserve">, and </w:t>
      </w:r>
      <w:r w:rsidR="00186226">
        <w:rPr>
          <w:sz w:val="22"/>
          <w:szCs w:val="22"/>
        </w:rPr>
        <w:t xml:space="preserve">a reference against which to assess the </w:t>
      </w:r>
      <w:r w:rsidR="006347EB">
        <w:rPr>
          <w:sz w:val="22"/>
          <w:szCs w:val="22"/>
        </w:rPr>
        <w:t>influence of local tidal amplification</w:t>
      </w:r>
      <w:r w:rsidR="00332558">
        <w:rPr>
          <w:sz w:val="22"/>
          <w:szCs w:val="22"/>
        </w:rPr>
        <w:t>.</w:t>
      </w:r>
    </w:p>
    <w:p w14:paraId="6F3C8B39" w14:textId="77777777" w:rsidR="00E2024B" w:rsidRDefault="00E2024B">
      <w:pPr>
        <w:spacing w:line="480" w:lineRule="auto"/>
        <w:jc w:val="both"/>
        <w:rPr>
          <w:sz w:val="22"/>
          <w:szCs w:val="22"/>
        </w:rPr>
      </w:pPr>
    </w:p>
    <w:p w14:paraId="00B60CE9" w14:textId="77777777" w:rsidR="00E2024B" w:rsidRDefault="00332558">
      <w:pPr>
        <w:spacing w:line="480" w:lineRule="auto"/>
        <w:jc w:val="both"/>
        <w:rPr>
          <w:b/>
          <w:sz w:val="22"/>
          <w:szCs w:val="22"/>
        </w:rPr>
      </w:pPr>
      <w:r>
        <w:rPr>
          <w:b/>
          <w:sz w:val="22"/>
          <w:szCs w:val="22"/>
        </w:rPr>
        <w:t>Acknowledgements</w:t>
      </w:r>
    </w:p>
    <w:p w14:paraId="6319FC37" w14:textId="13DB1530" w:rsidR="00E2024B" w:rsidRDefault="00332558">
      <w:pPr>
        <w:spacing w:line="480" w:lineRule="auto"/>
        <w:jc w:val="both"/>
        <w:rPr>
          <w:sz w:val="22"/>
          <w:szCs w:val="22"/>
        </w:rPr>
      </w:pPr>
      <w:r>
        <w:rPr>
          <w:sz w:val="22"/>
          <w:szCs w:val="22"/>
        </w:rPr>
        <w:t xml:space="preserve">We thank </w:t>
      </w:r>
      <w:r w:rsidR="00A53209">
        <w:rPr>
          <w:sz w:val="22"/>
          <w:szCs w:val="22"/>
        </w:rPr>
        <w:t xml:space="preserve">Andrew </w:t>
      </w:r>
      <w:proofErr w:type="spellStart"/>
      <w:r w:rsidR="00A53209">
        <w:rPr>
          <w:sz w:val="22"/>
          <w:szCs w:val="22"/>
        </w:rPr>
        <w:t>Quallington</w:t>
      </w:r>
      <w:proofErr w:type="spellEnd"/>
      <w:r w:rsidR="00A53209">
        <w:rPr>
          <w:sz w:val="22"/>
          <w:szCs w:val="22"/>
        </w:rPr>
        <w:t xml:space="preserve"> and </w:t>
      </w:r>
      <w:proofErr w:type="spellStart"/>
      <w:r>
        <w:rPr>
          <w:sz w:val="22"/>
          <w:szCs w:val="22"/>
        </w:rPr>
        <w:t>Getech</w:t>
      </w:r>
      <w:proofErr w:type="spellEnd"/>
      <w:r>
        <w:rPr>
          <w:sz w:val="22"/>
          <w:szCs w:val="22"/>
        </w:rPr>
        <w:t xml:space="preserve"> </w:t>
      </w:r>
      <w:r w:rsidR="00023000">
        <w:rPr>
          <w:sz w:val="22"/>
          <w:szCs w:val="22"/>
        </w:rPr>
        <w:t xml:space="preserve">Group plc </w:t>
      </w:r>
      <w:r>
        <w:rPr>
          <w:sz w:val="22"/>
          <w:szCs w:val="22"/>
        </w:rPr>
        <w:t xml:space="preserve">for permission to use and edit the </w:t>
      </w:r>
      <w:proofErr w:type="spellStart"/>
      <w:r>
        <w:rPr>
          <w:sz w:val="22"/>
          <w:szCs w:val="22"/>
        </w:rPr>
        <w:t>paleogeographic</w:t>
      </w:r>
      <w:proofErr w:type="spellEnd"/>
      <w:r>
        <w:rPr>
          <w:sz w:val="22"/>
          <w:szCs w:val="22"/>
        </w:rPr>
        <w:t xml:space="preserve"> reconstructions in this study</w:t>
      </w:r>
      <w:r w:rsidR="00C11DE5">
        <w:rPr>
          <w:sz w:val="22"/>
          <w:szCs w:val="22"/>
        </w:rPr>
        <w:t>, and</w:t>
      </w:r>
      <w:r w:rsidR="00A53209">
        <w:rPr>
          <w:sz w:val="22"/>
          <w:szCs w:val="22"/>
        </w:rPr>
        <w:t xml:space="preserve"> to three anonymous </w:t>
      </w:r>
      <w:r w:rsidR="00C11DE5">
        <w:rPr>
          <w:sz w:val="22"/>
          <w:szCs w:val="22"/>
        </w:rPr>
        <w:t>reviewers</w:t>
      </w:r>
      <w:r w:rsidR="00A53209">
        <w:rPr>
          <w:sz w:val="22"/>
          <w:szCs w:val="22"/>
        </w:rPr>
        <w:t xml:space="preserve"> who improved an earlier version of th</w:t>
      </w:r>
      <w:r w:rsidR="00C11DE5">
        <w:rPr>
          <w:sz w:val="22"/>
          <w:szCs w:val="22"/>
        </w:rPr>
        <w:t>is</w:t>
      </w:r>
      <w:r w:rsidR="00A53209">
        <w:rPr>
          <w:sz w:val="22"/>
          <w:szCs w:val="22"/>
        </w:rPr>
        <w:t xml:space="preserve"> </w:t>
      </w:r>
      <w:r w:rsidR="00C11DE5">
        <w:rPr>
          <w:sz w:val="22"/>
          <w:szCs w:val="22"/>
        </w:rPr>
        <w:t>work</w:t>
      </w:r>
      <w:r w:rsidR="00A53209">
        <w:rPr>
          <w:sz w:val="22"/>
          <w:szCs w:val="22"/>
        </w:rPr>
        <w:t xml:space="preserve">. </w:t>
      </w:r>
      <w:r>
        <w:rPr>
          <w:sz w:val="22"/>
          <w:szCs w:val="22"/>
        </w:rPr>
        <w:t>CDD was supported by a NERC studentship</w:t>
      </w:r>
      <w:r w:rsidR="006621E6">
        <w:rPr>
          <w:sz w:val="22"/>
          <w:szCs w:val="22"/>
        </w:rPr>
        <w:t xml:space="preserve"> (1394514)</w:t>
      </w:r>
      <w:r>
        <w:rPr>
          <w:sz w:val="22"/>
          <w:szCs w:val="22"/>
        </w:rPr>
        <w:t>.</w:t>
      </w:r>
    </w:p>
    <w:p w14:paraId="51F239A6" w14:textId="77777777" w:rsidR="00AB7402" w:rsidRDefault="00AB7402" w:rsidP="00AB7402">
      <w:pPr>
        <w:spacing w:line="480" w:lineRule="auto"/>
        <w:jc w:val="both"/>
      </w:pPr>
    </w:p>
    <w:p w14:paraId="417C8209" w14:textId="109E051F" w:rsidR="00AB7402" w:rsidRPr="00C44C89" w:rsidRDefault="00AB7402" w:rsidP="00C44C89">
      <w:pPr>
        <w:spacing w:line="480" w:lineRule="auto"/>
        <w:jc w:val="both"/>
      </w:pPr>
      <w:r>
        <w:rPr>
          <w:b/>
          <w:sz w:val="22"/>
          <w:szCs w:val="22"/>
        </w:rPr>
        <w:t>References Cited</w:t>
      </w:r>
      <w:r w:rsidRPr="00283659">
        <w:rPr>
          <w:sz w:val="22"/>
          <w:szCs w:val="22"/>
        </w:rPr>
        <w:fldChar w:fldCharType="begin"/>
      </w:r>
      <w:r w:rsidRPr="00283659">
        <w:rPr>
          <w:sz w:val="22"/>
          <w:szCs w:val="22"/>
        </w:rPr>
        <w:instrText xml:space="preserve"> ADDIN ZOTERO_BIBL {"custom":[]} CSL_BIBLIOGRAPHY </w:instrText>
      </w:r>
      <w:r w:rsidRPr="00283659">
        <w:rPr>
          <w:sz w:val="22"/>
          <w:szCs w:val="22"/>
        </w:rPr>
        <w:fldChar w:fldCharType="separate"/>
      </w:r>
    </w:p>
    <w:p w14:paraId="60957D37" w14:textId="7185F906" w:rsidR="00AB7402" w:rsidRPr="000C6C2F" w:rsidRDefault="00C44C89" w:rsidP="00AB7402">
      <w:pPr>
        <w:ind w:left="709" w:hanging="709"/>
        <w:rPr>
          <w:sz w:val="22"/>
          <w:szCs w:val="22"/>
        </w:rPr>
      </w:pPr>
      <w:r>
        <w:rPr>
          <w:sz w:val="22"/>
          <w:szCs w:val="22"/>
        </w:rPr>
        <w:t xml:space="preserve">Aschoff, J.L., </w:t>
      </w:r>
      <w:r w:rsidR="00AB7402" w:rsidRPr="00283659">
        <w:rPr>
          <w:sz w:val="22"/>
          <w:szCs w:val="22"/>
        </w:rPr>
        <w:t>Steel, R.J., 2011</w:t>
      </w:r>
      <w:r w:rsidR="00294176">
        <w:rPr>
          <w:sz w:val="22"/>
          <w:szCs w:val="22"/>
        </w:rPr>
        <w:t>a</w:t>
      </w:r>
      <w:r w:rsidR="00AB7402" w:rsidRPr="00283659">
        <w:rPr>
          <w:sz w:val="22"/>
          <w:szCs w:val="22"/>
        </w:rPr>
        <w:t xml:space="preserve">. Anatomy and development of a low-accommodation clastic wedge, upper </w:t>
      </w:r>
      <w:r w:rsidR="00AB7402" w:rsidRPr="000C6C2F">
        <w:rPr>
          <w:sz w:val="22"/>
          <w:szCs w:val="22"/>
        </w:rPr>
        <w:t>Cretaceous, Cordilleran Foreland Basin, USA. </w:t>
      </w:r>
      <w:r w:rsidR="00294176" w:rsidRPr="000C6C2F">
        <w:rPr>
          <w:iCs/>
          <w:sz w:val="22"/>
          <w:szCs w:val="22"/>
        </w:rPr>
        <w:t>Sediment</w:t>
      </w:r>
      <w:r w:rsidR="00294176">
        <w:rPr>
          <w:iCs/>
          <w:sz w:val="22"/>
          <w:szCs w:val="22"/>
        </w:rPr>
        <w:t>.</w:t>
      </w:r>
      <w:r w:rsidR="00294176" w:rsidRPr="000C6C2F">
        <w:rPr>
          <w:iCs/>
          <w:sz w:val="22"/>
          <w:szCs w:val="22"/>
        </w:rPr>
        <w:t xml:space="preserve"> Geol</w:t>
      </w:r>
      <w:r w:rsidR="00294176">
        <w:rPr>
          <w:iCs/>
          <w:sz w:val="22"/>
          <w:szCs w:val="22"/>
        </w:rPr>
        <w:t>.</w:t>
      </w:r>
      <w:r w:rsidR="00AB7402" w:rsidRPr="000C6C2F">
        <w:rPr>
          <w:sz w:val="22"/>
          <w:szCs w:val="22"/>
        </w:rPr>
        <w:t>, </w:t>
      </w:r>
      <w:r w:rsidR="00AB7402" w:rsidRPr="000C6C2F">
        <w:rPr>
          <w:iCs/>
          <w:sz w:val="22"/>
          <w:szCs w:val="22"/>
        </w:rPr>
        <w:t>236</w:t>
      </w:r>
      <w:r w:rsidR="00AB7402" w:rsidRPr="000C6C2F">
        <w:rPr>
          <w:sz w:val="22"/>
          <w:szCs w:val="22"/>
        </w:rPr>
        <w:t xml:space="preserve">(1-2), </w:t>
      </w:r>
      <w:r w:rsidR="007E5B07">
        <w:rPr>
          <w:sz w:val="22"/>
          <w:szCs w:val="22"/>
        </w:rPr>
        <w:t>p. 1-24</w:t>
      </w:r>
    </w:p>
    <w:p w14:paraId="23DCFC47" w14:textId="36C6423A" w:rsidR="000C6C2F" w:rsidRPr="000C6C2F" w:rsidRDefault="000C6C2F" w:rsidP="00AB7402">
      <w:pPr>
        <w:ind w:left="709" w:hanging="709"/>
        <w:rPr>
          <w:sz w:val="22"/>
          <w:szCs w:val="22"/>
        </w:rPr>
      </w:pPr>
      <w:r w:rsidRPr="000C6C2F">
        <w:rPr>
          <w:sz w:val="22"/>
          <w:szCs w:val="22"/>
        </w:rPr>
        <w:t>Aschoff, J.L., Steel, R.J., 2011</w:t>
      </w:r>
      <w:r w:rsidRPr="00294176">
        <w:rPr>
          <w:bCs/>
          <w:sz w:val="22"/>
          <w:szCs w:val="22"/>
        </w:rPr>
        <w:t>b</w:t>
      </w:r>
      <w:r w:rsidR="00294176">
        <w:rPr>
          <w:sz w:val="22"/>
          <w:szCs w:val="22"/>
        </w:rPr>
        <w:t>.</w:t>
      </w:r>
      <w:r w:rsidRPr="000C6C2F">
        <w:rPr>
          <w:sz w:val="22"/>
          <w:szCs w:val="22"/>
        </w:rPr>
        <w:t xml:space="preserve"> Anomalous clastic wedge development during the Sevier-Laramide transition, North American Cordilleran foreland basin, USA. Geol Soc Am Bull, 123(9-10), </w:t>
      </w:r>
      <w:r w:rsidR="007E5B07">
        <w:rPr>
          <w:sz w:val="22"/>
          <w:szCs w:val="22"/>
        </w:rPr>
        <w:t>p. 1822-1835</w:t>
      </w:r>
    </w:p>
    <w:p w14:paraId="61F1A109" w14:textId="4E4670F6" w:rsidR="00AB7402" w:rsidRPr="00283659" w:rsidRDefault="00AB7402" w:rsidP="00AB7402">
      <w:pPr>
        <w:ind w:left="709" w:hanging="709"/>
        <w:rPr>
          <w:sz w:val="22"/>
          <w:szCs w:val="22"/>
        </w:rPr>
      </w:pPr>
      <w:r w:rsidRPr="000C6C2F">
        <w:rPr>
          <w:sz w:val="22"/>
          <w:szCs w:val="22"/>
        </w:rPr>
        <w:t xml:space="preserve">Asquith, D.O., 1970. Depositional topography and major marine </w:t>
      </w:r>
      <w:r w:rsidR="00294176">
        <w:rPr>
          <w:sz w:val="22"/>
          <w:szCs w:val="22"/>
        </w:rPr>
        <w:t xml:space="preserve">environments, Late Cretaceous, </w:t>
      </w:r>
      <w:r w:rsidRPr="000C6C2F">
        <w:rPr>
          <w:sz w:val="22"/>
          <w:szCs w:val="22"/>
        </w:rPr>
        <w:t xml:space="preserve">Wyoming: </w:t>
      </w:r>
      <w:r w:rsidR="00BF0B9A" w:rsidRPr="000C6C2F">
        <w:rPr>
          <w:sz w:val="22"/>
          <w:szCs w:val="22"/>
        </w:rPr>
        <w:t xml:space="preserve">Am </w:t>
      </w:r>
      <w:r w:rsidRPr="000C6C2F">
        <w:rPr>
          <w:sz w:val="22"/>
          <w:szCs w:val="22"/>
        </w:rPr>
        <w:t xml:space="preserve">Assoc </w:t>
      </w:r>
      <w:r w:rsidR="00BF0B9A" w:rsidRPr="000C6C2F">
        <w:rPr>
          <w:sz w:val="22"/>
          <w:szCs w:val="22"/>
        </w:rPr>
        <w:t xml:space="preserve">Pet </w:t>
      </w:r>
      <w:proofErr w:type="spellStart"/>
      <w:r w:rsidR="00BF0B9A" w:rsidRPr="000C6C2F">
        <w:rPr>
          <w:sz w:val="22"/>
          <w:szCs w:val="22"/>
        </w:rPr>
        <w:t>G</w:t>
      </w:r>
      <w:r w:rsidR="00BF0B9A" w:rsidRPr="00283659">
        <w:rPr>
          <w:sz w:val="22"/>
          <w:szCs w:val="22"/>
        </w:rPr>
        <w:t>eol</w:t>
      </w:r>
      <w:proofErr w:type="spellEnd"/>
      <w:r w:rsidR="00BF0B9A" w:rsidRPr="00283659">
        <w:rPr>
          <w:sz w:val="22"/>
          <w:szCs w:val="22"/>
        </w:rPr>
        <w:t xml:space="preserve"> </w:t>
      </w:r>
      <w:r w:rsidRPr="00283659">
        <w:rPr>
          <w:sz w:val="22"/>
          <w:szCs w:val="22"/>
        </w:rPr>
        <w:t xml:space="preserve">Bull 54, </w:t>
      </w:r>
      <w:r w:rsidR="007E5B07">
        <w:rPr>
          <w:sz w:val="22"/>
          <w:szCs w:val="22"/>
        </w:rPr>
        <w:t>p. 1184-1224</w:t>
      </w:r>
    </w:p>
    <w:p w14:paraId="0DBBD25B" w14:textId="7A2EEB2B" w:rsidR="00AB7402" w:rsidRPr="00283659" w:rsidRDefault="00AB7402" w:rsidP="00AB7402">
      <w:pPr>
        <w:pStyle w:val="Bibliography"/>
        <w:rPr>
          <w:color w:val="auto"/>
          <w:sz w:val="22"/>
          <w:szCs w:val="22"/>
        </w:rPr>
      </w:pPr>
      <w:r w:rsidRPr="00283659">
        <w:rPr>
          <w:color w:val="auto"/>
          <w:sz w:val="22"/>
          <w:szCs w:val="22"/>
        </w:rPr>
        <w:t xml:space="preserve">Avdis, A., Candy, A.S., Hill, J., Kramer, S.C., Piggott, M.D., 2018. Efficient unstructured mesh generation for marine renewable energy applications. Renew. Energy 116, </w:t>
      </w:r>
      <w:r w:rsidR="007E5B07">
        <w:rPr>
          <w:color w:val="auto"/>
          <w:sz w:val="22"/>
          <w:szCs w:val="22"/>
        </w:rPr>
        <w:t>p. 842–856</w:t>
      </w:r>
    </w:p>
    <w:p w14:paraId="798198BD" w14:textId="0360274B" w:rsidR="00AB7402" w:rsidRPr="00283659" w:rsidRDefault="00AB7402" w:rsidP="00AB7402">
      <w:pPr>
        <w:pStyle w:val="Bibliography"/>
        <w:rPr>
          <w:color w:val="auto"/>
          <w:sz w:val="22"/>
          <w:szCs w:val="22"/>
        </w:rPr>
      </w:pPr>
      <w:r w:rsidRPr="00283659">
        <w:rPr>
          <w:color w:val="auto"/>
          <w:sz w:val="22"/>
          <w:szCs w:val="22"/>
        </w:rPr>
        <w:t>Cobban, W.A., Walaszczyk, I., Obradovich, J.D., McKinney, K.C., 2006. A USGS Zonal Table for the Upper Cretaceous Middle Cenomanian−Maastrichtian of the Western Interior of the United States Based on Ammonites, Inoceramids, and Radiometric Ages, U.S. Geological Su</w:t>
      </w:r>
      <w:r w:rsidR="007E5B07">
        <w:rPr>
          <w:color w:val="auto"/>
          <w:sz w:val="22"/>
          <w:szCs w:val="22"/>
        </w:rPr>
        <w:t>rvey Open-File Report 2006-1250, p. 50</w:t>
      </w:r>
    </w:p>
    <w:p w14:paraId="7BCD86E3" w14:textId="3D5266EE" w:rsidR="00AB7402" w:rsidRPr="00283659" w:rsidRDefault="00AB7402" w:rsidP="00AB7402">
      <w:pPr>
        <w:pStyle w:val="Bibliography"/>
        <w:rPr>
          <w:color w:val="auto"/>
          <w:sz w:val="22"/>
          <w:szCs w:val="22"/>
        </w:rPr>
      </w:pPr>
      <w:r w:rsidRPr="00283659">
        <w:rPr>
          <w:color w:val="auto"/>
          <w:sz w:val="22"/>
          <w:szCs w:val="22"/>
        </w:rPr>
        <w:t xml:space="preserve">Collins, D.S., Avdis, A., Allison, P.A., Johnson, H.D., Hill, J., Piggott, M.D., 2018. Controls on tidal sedimentation and preservation: Insights from numerical tidal modelling in the Late Oligocene–Miocene South China Sea, Southeast Asia. Sedimentology. 65(7), </w:t>
      </w:r>
      <w:r w:rsidR="007E5B07">
        <w:rPr>
          <w:color w:val="auto"/>
          <w:sz w:val="22"/>
          <w:szCs w:val="22"/>
        </w:rPr>
        <w:t xml:space="preserve">p. </w:t>
      </w:r>
      <w:r w:rsidRPr="00283659">
        <w:rPr>
          <w:color w:val="auto"/>
          <w:sz w:val="22"/>
          <w:szCs w:val="22"/>
        </w:rPr>
        <w:t>2468-2505</w:t>
      </w:r>
    </w:p>
    <w:p w14:paraId="16BCB8D0" w14:textId="54697163" w:rsidR="00AB7402" w:rsidRPr="00283659" w:rsidRDefault="00AB7402" w:rsidP="00AB7402">
      <w:pPr>
        <w:pStyle w:val="Bibliography"/>
        <w:rPr>
          <w:color w:val="auto"/>
          <w:sz w:val="22"/>
          <w:szCs w:val="22"/>
        </w:rPr>
      </w:pPr>
      <w:r w:rsidRPr="00283659">
        <w:rPr>
          <w:color w:val="auto"/>
          <w:sz w:val="22"/>
          <w:szCs w:val="22"/>
        </w:rPr>
        <w:t>Collins, D.S., Avdis, A., Allison, P.A., Johnson, H.D., Hill, J., Piggott, M.D., Hassan, M.H.A., Damit, A.R., 2017. Tidal dynamics and mangrove carbon sequestration during the Oligo–Miocene in the South C</w:t>
      </w:r>
      <w:r w:rsidR="00C44C89">
        <w:rPr>
          <w:color w:val="auto"/>
          <w:sz w:val="22"/>
          <w:szCs w:val="22"/>
        </w:rPr>
        <w:t xml:space="preserve">hina Sea. Nat. Commun. 8, </w:t>
      </w:r>
      <w:r w:rsidR="007E5B07">
        <w:rPr>
          <w:color w:val="auto"/>
          <w:sz w:val="22"/>
          <w:szCs w:val="22"/>
        </w:rPr>
        <w:t>15698</w:t>
      </w:r>
    </w:p>
    <w:p w14:paraId="610AD143" w14:textId="37DC0FAC" w:rsidR="00AB7402" w:rsidRPr="00283659" w:rsidRDefault="00AB7402" w:rsidP="00AB7402">
      <w:pPr>
        <w:pStyle w:val="Bibliography"/>
        <w:rPr>
          <w:color w:val="auto"/>
          <w:sz w:val="22"/>
          <w:szCs w:val="22"/>
        </w:rPr>
      </w:pPr>
      <w:r w:rsidRPr="00283659">
        <w:rPr>
          <w:color w:val="auto"/>
          <w:sz w:val="22"/>
          <w:szCs w:val="22"/>
        </w:rPr>
        <w:t>Dalrymple, R.W., Baker, E.K., Harris, P.T., Hughes, M.G., 2003. Sedimentology and stratigraphy of a tide-dominated, foreland-basin delta (Fly River, Papua New Guinea)</w:t>
      </w:r>
      <w:r w:rsidR="00BF0B9A">
        <w:t xml:space="preserve">, </w:t>
      </w:r>
      <w:r w:rsidR="00BF0B9A" w:rsidRPr="007E5B07">
        <w:rPr>
          <w:i/>
          <w:color w:val="auto"/>
          <w:sz w:val="22"/>
          <w:szCs w:val="22"/>
        </w:rPr>
        <w:t>i</w:t>
      </w:r>
      <w:r w:rsidR="007E5B07" w:rsidRPr="007E5B07">
        <w:rPr>
          <w:i/>
          <w:color w:val="auto"/>
          <w:sz w:val="22"/>
          <w:szCs w:val="22"/>
        </w:rPr>
        <w:t>n</w:t>
      </w:r>
      <w:r w:rsidR="00BF0B9A" w:rsidRPr="00BF0B9A">
        <w:rPr>
          <w:color w:val="auto"/>
          <w:sz w:val="22"/>
          <w:szCs w:val="22"/>
        </w:rPr>
        <w:t xml:space="preserve"> </w:t>
      </w:r>
      <w:proofErr w:type="spellStart"/>
      <w:r w:rsidR="00BF0B9A" w:rsidRPr="00BF0B9A">
        <w:rPr>
          <w:color w:val="auto"/>
          <w:sz w:val="22"/>
          <w:szCs w:val="22"/>
        </w:rPr>
        <w:t>Posamentier</w:t>
      </w:r>
      <w:proofErr w:type="spellEnd"/>
      <w:r w:rsidR="00BF0B9A" w:rsidRPr="00BF0B9A">
        <w:rPr>
          <w:color w:val="auto"/>
          <w:sz w:val="22"/>
          <w:szCs w:val="22"/>
        </w:rPr>
        <w:t xml:space="preserve">, H.W., </w:t>
      </w:r>
      <w:proofErr w:type="spellStart"/>
      <w:r w:rsidR="00BF0B9A" w:rsidRPr="00BF0B9A">
        <w:rPr>
          <w:color w:val="auto"/>
          <w:sz w:val="22"/>
          <w:szCs w:val="22"/>
        </w:rPr>
        <w:t>Sidi</w:t>
      </w:r>
      <w:proofErr w:type="spellEnd"/>
      <w:r w:rsidR="00BF0B9A" w:rsidRPr="00BF0B9A">
        <w:rPr>
          <w:color w:val="auto"/>
          <w:sz w:val="22"/>
          <w:szCs w:val="22"/>
        </w:rPr>
        <w:t>, F.H., Darman,</w:t>
      </w:r>
      <w:r w:rsidR="007E5B07">
        <w:rPr>
          <w:color w:val="auto"/>
          <w:sz w:val="22"/>
          <w:szCs w:val="22"/>
        </w:rPr>
        <w:t xml:space="preserve"> H., Nummedal, D., Imbert, P. eds.</w:t>
      </w:r>
      <w:r w:rsidR="00BF0B9A" w:rsidRPr="00BF0B9A">
        <w:rPr>
          <w:color w:val="auto"/>
          <w:sz w:val="22"/>
          <w:szCs w:val="22"/>
        </w:rPr>
        <w:t xml:space="preserve">, Tropical Deltas of Southeast Asia—Sedimentology, Stratigraphy, and Petroleum Geology. </w:t>
      </w:r>
      <w:r w:rsidR="00BF0B9A">
        <w:rPr>
          <w:color w:val="auto"/>
          <w:sz w:val="22"/>
          <w:szCs w:val="22"/>
        </w:rPr>
        <w:t>(</w:t>
      </w:r>
      <w:r w:rsidR="00BF0B9A" w:rsidRPr="00BF0B9A">
        <w:rPr>
          <w:color w:val="auto"/>
          <w:sz w:val="22"/>
          <w:szCs w:val="22"/>
        </w:rPr>
        <w:t>SEPM</w:t>
      </w:r>
      <w:r w:rsidR="00BF0B9A">
        <w:rPr>
          <w:color w:val="auto"/>
          <w:sz w:val="22"/>
          <w:szCs w:val="22"/>
        </w:rPr>
        <w:t>)</w:t>
      </w:r>
      <w:r w:rsidR="00BF0B9A" w:rsidRPr="00BF0B9A">
        <w:rPr>
          <w:color w:val="auto"/>
          <w:sz w:val="22"/>
          <w:szCs w:val="22"/>
        </w:rPr>
        <w:t xml:space="preserve"> Spec</w:t>
      </w:r>
      <w:r w:rsidR="00BF0B9A">
        <w:rPr>
          <w:color w:val="auto"/>
          <w:sz w:val="22"/>
          <w:szCs w:val="22"/>
        </w:rPr>
        <w:t>.</w:t>
      </w:r>
      <w:r w:rsidR="00BF0B9A" w:rsidRPr="00BF0B9A">
        <w:rPr>
          <w:color w:val="auto"/>
          <w:sz w:val="22"/>
          <w:szCs w:val="22"/>
        </w:rPr>
        <w:t xml:space="preserve"> </w:t>
      </w:r>
      <w:proofErr w:type="spellStart"/>
      <w:r w:rsidR="00BF0B9A" w:rsidRPr="00BF0B9A">
        <w:rPr>
          <w:color w:val="auto"/>
          <w:sz w:val="22"/>
          <w:szCs w:val="22"/>
        </w:rPr>
        <w:t>Pub</w:t>
      </w:r>
      <w:r w:rsidR="00BF0B9A">
        <w:rPr>
          <w:color w:val="auto"/>
          <w:sz w:val="22"/>
          <w:szCs w:val="22"/>
        </w:rPr>
        <w:t>l</w:t>
      </w:r>
      <w:proofErr w:type="spellEnd"/>
      <w:r w:rsidR="00BF0B9A">
        <w:rPr>
          <w:color w:val="auto"/>
          <w:sz w:val="22"/>
          <w:szCs w:val="22"/>
        </w:rPr>
        <w:t xml:space="preserve">, </w:t>
      </w:r>
      <w:r w:rsidR="007E5B07">
        <w:rPr>
          <w:color w:val="auto"/>
          <w:sz w:val="22"/>
          <w:szCs w:val="22"/>
        </w:rPr>
        <w:t xml:space="preserve">76, </w:t>
      </w:r>
      <w:r w:rsidR="00BF0B9A" w:rsidRPr="00BF0B9A">
        <w:rPr>
          <w:color w:val="auto"/>
          <w:sz w:val="22"/>
          <w:szCs w:val="22"/>
        </w:rPr>
        <w:t>p. 147 – 173</w:t>
      </w:r>
    </w:p>
    <w:p w14:paraId="770ADF0A" w14:textId="30F7B221" w:rsidR="00AB7402" w:rsidRPr="00283659" w:rsidRDefault="00AB7402" w:rsidP="00AB7402">
      <w:pPr>
        <w:pStyle w:val="Bibliography"/>
        <w:rPr>
          <w:color w:val="auto"/>
          <w:sz w:val="22"/>
          <w:szCs w:val="22"/>
        </w:rPr>
      </w:pPr>
      <w:r w:rsidRPr="00283659">
        <w:rPr>
          <w:color w:val="auto"/>
          <w:sz w:val="22"/>
          <w:szCs w:val="22"/>
        </w:rPr>
        <w:t>Dalrymple, R.W., Padman, L., 2018. Are tid</w:t>
      </w:r>
      <w:r w:rsidR="007E5B07">
        <w:rPr>
          <w:color w:val="auto"/>
          <w:sz w:val="22"/>
          <w:szCs w:val="22"/>
        </w:rPr>
        <w:t xml:space="preserve">es controlled by latitude?, </w:t>
      </w:r>
      <w:r w:rsidR="007E5B07" w:rsidRPr="007E5B07">
        <w:rPr>
          <w:i/>
          <w:color w:val="auto"/>
          <w:sz w:val="22"/>
          <w:szCs w:val="22"/>
        </w:rPr>
        <w:t>in</w:t>
      </w:r>
      <w:r w:rsidR="007E5B07">
        <w:rPr>
          <w:color w:val="auto"/>
          <w:sz w:val="22"/>
          <w:szCs w:val="22"/>
        </w:rPr>
        <w:t xml:space="preserve"> </w:t>
      </w:r>
      <w:proofErr w:type="spellStart"/>
      <w:r w:rsidRPr="00283659">
        <w:rPr>
          <w:color w:val="auto"/>
          <w:sz w:val="22"/>
          <w:szCs w:val="22"/>
        </w:rPr>
        <w:t>Fraticelli</w:t>
      </w:r>
      <w:proofErr w:type="spellEnd"/>
      <w:r w:rsidRPr="00283659">
        <w:rPr>
          <w:color w:val="auto"/>
          <w:sz w:val="22"/>
          <w:szCs w:val="22"/>
        </w:rPr>
        <w:t xml:space="preserve">, C.M., </w:t>
      </w:r>
      <w:proofErr w:type="spellStart"/>
      <w:r w:rsidRPr="00283659">
        <w:rPr>
          <w:color w:val="auto"/>
          <w:sz w:val="22"/>
          <w:szCs w:val="22"/>
        </w:rPr>
        <w:t>Martinius</w:t>
      </w:r>
      <w:proofErr w:type="spellEnd"/>
      <w:r w:rsidRPr="00283659">
        <w:rPr>
          <w:color w:val="auto"/>
          <w:sz w:val="22"/>
          <w:szCs w:val="22"/>
        </w:rPr>
        <w:t xml:space="preserve">, </w:t>
      </w:r>
      <w:r w:rsidR="007E5B07">
        <w:rPr>
          <w:color w:val="auto"/>
          <w:sz w:val="22"/>
          <w:szCs w:val="22"/>
        </w:rPr>
        <w:t xml:space="preserve">A., Suter, J., </w:t>
      </w:r>
      <w:proofErr w:type="spellStart"/>
      <w:r w:rsidR="007E5B07">
        <w:rPr>
          <w:color w:val="auto"/>
          <w:sz w:val="22"/>
          <w:szCs w:val="22"/>
        </w:rPr>
        <w:t>Markwick</w:t>
      </w:r>
      <w:proofErr w:type="spellEnd"/>
      <w:r w:rsidR="007E5B07">
        <w:rPr>
          <w:color w:val="auto"/>
          <w:sz w:val="22"/>
          <w:szCs w:val="22"/>
        </w:rPr>
        <w:t>, P.J., eds.</w:t>
      </w:r>
      <w:r w:rsidRPr="00283659">
        <w:rPr>
          <w:color w:val="auto"/>
          <w:sz w:val="22"/>
          <w:szCs w:val="22"/>
        </w:rPr>
        <w:t>, Latitudinal Controls on Stratigraphic Models and Sedimentary Concepts, Soc. Sediment. Res. (SEPM) Spec. Publ.</w:t>
      </w:r>
    </w:p>
    <w:p w14:paraId="771B6B74" w14:textId="7B0F8D51" w:rsidR="00AB7402" w:rsidRPr="00283659" w:rsidRDefault="00AB7402" w:rsidP="00AB7402">
      <w:pPr>
        <w:pStyle w:val="Bibliography"/>
        <w:rPr>
          <w:color w:val="auto"/>
          <w:sz w:val="22"/>
          <w:szCs w:val="22"/>
        </w:rPr>
      </w:pPr>
      <w:r w:rsidRPr="00283659">
        <w:rPr>
          <w:color w:val="auto"/>
          <w:sz w:val="22"/>
          <w:szCs w:val="22"/>
        </w:rPr>
        <w:t>Ericksen, M.C., Slingerland, R., 1990. Numerical simulations of tidal and wind-driven circulation in the Cretaceous Interior Seaway of North America. Geol Soc Am Bul</w:t>
      </w:r>
      <w:r w:rsidR="000C6C2F">
        <w:rPr>
          <w:color w:val="auto"/>
          <w:sz w:val="22"/>
          <w:szCs w:val="22"/>
        </w:rPr>
        <w:t>l</w:t>
      </w:r>
      <w:r w:rsidRPr="00283659">
        <w:rPr>
          <w:color w:val="auto"/>
          <w:sz w:val="22"/>
          <w:szCs w:val="22"/>
        </w:rPr>
        <w:t xml:space="preserve"> 102, </w:t>
      </w:r>
      <w:r w:rsidR="007E5B07">
        <w:rPr>
          <w:color w:val="auto"/>
          <w:sz w:val="22"/>
          <w:szCs w:val="22"/>
        </w:rPr>
        <w:t>p. 1499–1516</w:t>
      </w:r>
    </w:p>
    <w:p w14:paraId="71F645D6" w14:textId="427C12DF" w:rsidR="00AB7402" w:rsidRPr="00283659" w:rsidRDefault="00AB7402" w:rsidP="00AB7402">
      <w:pPr>
        <w:pStyle w:val="Bibliography"/>
        <w:rPr>
          <w:bCs/>
          <w:sz w:val="22"/>
          <w:szCs w:val="22"/>
        </w:rPr>
      </w:pPr>
      <w:r w:rsidRPr="00283659">
        <w:rPr>
          <w:bCs/>
          <w:sz w:val="22"/>
          <w:szCs w:val="22"/>
        </w:rPr>
        <w:t xml:space="preserve">Gomez-Veroiza, C.A., Steel, R.J. 2010. Iles Clastic Wedge development and sediment partitioning in a 300 km, fluvial to marine Campanian transect (3my), Western Interior Seaway, SW Wyoming and N Colorado. Am Assoc Petrol </w:t>
      </w:r>
      <w:proofErr w:type="spellStart"/>
      <w:r w:rsidRPr="00283659">
        <w:rPr>
          <w:bCs/>
          <w:sz w:val="22"/>
          <w:szCs w:val="22"/>
        </w:rPr>
        <w:t>Geol</w:t>
      </w:r>
      <w:proofErr w:type="spellEnd"/>
      <w:r w:rsidRPr="00283659">
        <w:rPr>
          <w:bCs/>
          <w:sz w:val="22"/>
          <w:szCs w:val="22"/>
        </w:rPr>
        <w:t xml:space="preserve"> Bull 94, </w:t>
      </w:r>
      <w:r w:rsidR="007E5B07">
        <w:rPr>
          <w:bCs/>
          <w:sz w:val="22"/>
          <w:szCs w:val="22"/>
        </w:rPr>
        <w:t>p. 1349–</w:t>
      </w:r>
      <w:proofErr w:type="gramStart"/>
      <w:r w:rsidR="007E5B07">
        <w:rPr>
          <w:bCs/>
          <w:sz w:val="22"/>
          <w:szCs w:val="22"/>
        </w:rPr>
        <w:t>1377</w:t>
      </w:r>
      <w:proofErr w:type="gramEnd"/>
    </w:p>
    <w:p w14:paraId="22BD5840" w14:textId="0BCFC44B" w:rsidR="00AB7402" w:rsidRPr="00283659" w:rsidRDefault="00AB7402" w:rsidP="00AB7402">
      <w:pPr>
        <w:pStyle w:val="Bibliography"/>
        <w:rPr>
          <w:color w:val="auto"/>
          <w:sz w:val="22"/>
          <w:szCs w:val="22"/>
        </w:rPr>
      </w:pPr>
      <w:r w:rsidRPr="00283659">
        <w:rPr>
          <w:color w:val="auto"/>
          <w:sz w:val="22"/>
          <w:szCs w:val="22"/>
        </w:rPr>
        <w:lastRenderedPageBreak/>
        <w:t>Legler, B., Hampson, G.J., Jackson, C.A., Johnson, H.D., Mas</w:t>
      </w:r>
      <w:r w:rsidR="00294176">
        <w:rPr>
          <w:color w:val="auto"/>
          <w:sz w:val="22"/>
          <w:szCs w:val="22"/>
        </w:rPr>
        <w:t>sart, B.Y., Sarginson, M., Ravn</w:t>
      </w:r>
      <w:r w:rsidRPr="00283659">
        <w:rPr>
          <w:color w:val="auto"/>
          <w:sz w:val="22"/>
          <w:szCs w:val="22"/>
        </w:rPr>
        <w:t>as, R., 2014. Facies relationships and stratigraphic architecture of distal, mixed tide-and wave-influenced deltaic deposits: Lower Sego sandstone, western Colorado, USA</w:t>
      </w:r>
      <w:r w:rsidR="007E5B07">
        <w:rPr>
          <w:color w:val="auto"/>
          <w:sz w:val="22"/>
          <w:szCs w:val="22"/>
        </w:rPr>
        <w:t>. J. Sediment. Res. 84, p. 605–625</w:t>
      </w:r>
    </w:p>
    <w:p w14:paraId="54EF43C6" w14:textId="6FEA3ADF" w:rsidR="00AB7402" w:rsidRPr="00C11DE5" w:rsidRDefault="00AB7402" w:rsidP="00AB7402">
      <w:pPr>
        <w:pStyle w:val="Bibliography"/>
        <w:rPr>
          <w:color w:val="auto"/>
          <w:sz w:val="22"/>
          <w:szCs w:val="22"/>
        </w:rPr>
      </w:pPr>
      <w:r w:rsidRPr="00283659">
        <w:rPr>
          <w:color w:val="auto"/>
          <w:sz w:val="22"/>
          <w:szCs w:val="22"/>
        </w:rPr>
        <w:t>Lowery, C.M., Leckie, R.M., Bryant, R., Elderbak, K., Parker, A., Polyak, D.E., Schmidt, M., Snoe</w:t>
      </w:r>
      <w:r w:rsidRPr="00C11DE5">
        <w:rPr>
          <w:color w:val="auto"/>
          <w:sz w:val="22"/>
          <w:szCs w:val="22"/>
        </w:rPr>
        <w:t xml:space="preserve">yenbos-West, O., Sterzinar, E., 2018. The Late Cretaceous Western Interior Seaway as a model for oxygenation change in epicontinental restricted basins. Earth-Sci. Rev. 177, </w:t>
      </w:r>
      <w:r w:rsidR="007E5B07">
        <w:rPr>
          <w:color w:val="auto"/>
          <w:sz w:val="22"/>
          <w:szCs w:val="22"/>
        </w:rPr>
        <w:t xml:space="preserve">p. </w:t>
      </w:r>
      <w:r w:rsidR="00232146">
        <w:rPr>
          <w:color w:val="auto"/>
          <w:sz w:val="22"/>
          <w:szCs w:val="22"/>
        </w:rPr>
        <w:t>545–564</w:t>
      </w:r>
    </w:p>
    <w:p w14:paraId="1C930D62" w14:textId="633EB224" w:rsidR="00AB7402" w:rsidRPr="00294176" w:rsidRDefault="00AB7402" w:rsidP="00AB7402">
      <w:pPr>
        <w:pStyle w:val="Bibliography"/>
        <w:rPr>
          <w:color w:val="auto"/>
          <w:sz w:val="22"/>
          <w:szCs w:val="22"/>
        </w:rPr>
      </w:pPr>
      <w:r w:rsidRPr="00BF0B9A">
        <w:rPr>
          <w:color w:val="auto"/>
          <w:sz w:val="22"/>
          <w:szCs w:val="22"/>
        </w:rPr>
        <w:t>M</w:t>
      </w:r>
      <w:r w:rsidRPr="00294176">
        <w:rPr>
          <w:color w:val="auto"/>
          <w:sz w:val="22"/>
          <w:szCs w:val="22"/>
        </w:rPr>
        <w:t>azur, S., Green, C., Stewart, M.G., Whittaker, J.M., Williams, S., Bouatmani, R., 2012. Displacement along the Red River Fault constrained by extension estimates and plate reconstructions. Tectonics 31</w:t>
      </w:r>
      <w:r w:rsidR="009A6509" w:rsidRPr="00294176">
        <w:rPr>
          <w:color w:val="auto"/>
          <w:sz w:val="22"/>
          <w:szCs w:val="22"/>
        </w:rPr>
        <w:t>,</w:t>
      </w:r>
      <w:r w:rsidR="009A6509" w:rsidRPr="00294176">
        <w:rPr>
          <w:color w:val="auto"/>
        </w:rPr>
        <w:t xml:space="preserve"> </w:t>
      </w:r>
      <w:r w:rsidR="009A6509" w:rsidRPr="00294176">
        <w:rPr>
          <w:color w:val="auto"/>
          <w:sz w:val="22"/>
          <w:szCs w:val="22"/>
        </w:rPr>
        <w:t>TC5008</w:t>
      </w:r>
    </w:p>
    <w:p w14:paraId="3D3E6022" w14:textId="6517C1CA" w:rsidR="00C11DE5" w:rsidRPr="00294176" w:rsidRDefault="00C11DE5" w:rsidP="009A6509">
      <w:pPr>
        <w:ind w:left="709" w:hanging="709"/>
        <w:rPr>
          <w:color w:val="auto"/>
          <w:sz w:val="22"/>
          <w:szCs w:val="22"/>
          <w:shd w:val="clear" w:color="auto" w:fill="FFFFFF"/>
        </w:rPr>
      </w:pPr>
      <w:r w:rsidRPr="00294176">
        <w:rPr>
          <w:color w:val="auto"/>
          <w:sz w:val="22"/>
          <w:szCs w:val="22"/>
          <w:shd w:val="clear" w:color="auto" w:fill="FFFFFF"/>
        </w:rPr>
        <w:t>Mellere, D.</w:t>
      </w:r>
      <w:r w:rsidR="00294176">
        <w:rPr>
          <w:color w:val="auto"/>
          <w:sz w:val="22"/>
          <w:szCs w:val="22"/>
          <w:shd w:val="clear" w:color="auto" w:fill="FFFFFF"/>
        </w:rPr>
        <w:t xml:space="preserve">, </w:t>
      </w:r>
      <w:r w:rsidRPr="00294176">
        <w:rPr>
          <w:color w:val="auto"/>
          <w:sz w:val="22"/>
          <w:szCs w:val="22"/>
          <w:shd w:val="clear" w:color="auto" w:fill="FFFFFF"/>
        </w:rPr>
        <w:t>Steel, R., 1995. Variability of lowstand wedges and their distinction from forced-regressive wedges in the Mesaverde Group, southeast Wyoming. </w:t>
      </w:r>
      <w:r w:rsidRPr="00294176">
        <w:rPr>
          <w:iCs/>
          <w:color w:val="auto"/>
          <w:sz w:val="22"/>
          <w:szCs w:val="22"/>
          <w:shd w:val="clear" w:color="auto" w:fill="FFFFFF"/>
        </w:rPr>
        <w:t>Geology</w:t>
      </w:r>
      <w:r w:rsidRPr="00294176">
        <w:rPr>
          <w:color w:val="auto"/>
          <w:sz w:val="22"/>
          <w:szCs w:val="22"/>
          <w:shd w:val="clear" w:color="auto" w:fill="FFFFFF"/>
        </w:rPr>
        <w:t>, </w:t>
      </w:r>
      <w:r w:rsidRPr="00294176">
        <w:rPr>
          <w:iCs/>
          <w:color w:val="auto"/>
          <w:sz w:val="22"/>
          <w:szCs w:val="22"/>
          <w:shd w:val="clear" w:color="auto" w:fill="FFFFFF"/>
        </w:rPr>
        <w:t>23</w:t>
      </w:r>
      <w:r w:rsidRPr="00294176">
        <w:rPr>
          <w:color w:val="auto"/>
          <w:sz w:val="22"/>
          <w:szCs w:val="22"/>
          <w:shd w:val="clear" w:color="auto" w:fill="FFFFFF"/>
        </w:rPr>
        <w:t xml:space="preserve">(9), </w:t>
      </w:r>
      <w:r w:rsidR="007E5B07">
        <w:rPr>
          <w:color w:val="auto"/>
          <w:sz w:val="22"/>
          <w:szCs w:val="22"/>
          <w:shd w:val="clear" w:color="auto" w:fill="FFFFFF"/>
        </w:rPr>
        <w:t xml:space="preserve">p. </w:t>
      </w:r>
      <w:r w:rsidR="00232146">
        <w:rPr>
          <w:color w:val="auto"/>
          <w:sz w:val="22"/>
          <w:szCs w:val="22"/>
          <w:shd w:val="clear" w:color="auto" w:fill="FFFFFF"/>
        </w:rPr>
        <w:t>803-806</w:t>
      </w:r>
    </w:p>
    <w:p w14:paraId="11B48A43" w14:textId="7A6FF0F7" w:rsidR="00C11DE5" w:rsidRPr="00294176" w:rsidRDefault="00294176" w:rsidP="009A6509">
      <w:pPr>
        <w:ind w:left="709" w:hanging="709"/>
        <w:rPr>
          <w:iCs/>
          <w:color w:val="auto"/>
          <w:sz w:val="22"/>
          <w:szCs w:val="22"/>
          <w:shd w:val="clear" w:color="auto" w:fill="FFFFFF"/>
        </w:rPr>
      </w:pPr>
      <w:r>
        <w:rPr>
          <w:color w:val="auto"/>
          <w:sz w:val="22"/>
          <w:szCs w:val="22"/>
          <w:shd w:val="clear" w:color="auto" w:fill="FFFFFF"/>
        </w:rPr>
        <w:t xml:space="preserve">Mellere, D., </w:t>
      </w:r>
      <w:r w:rsidR="00C11DE5" w:rsidRPr="00294176">
        <w:rPr>
          <w:color w:val="auto"/>
          <w:sz w:val="22"/>
          <w:szCs w:val="22"/>
          <w:shd w:val="clear" w:color="auto" w:fill="FFFFFF"/>
        </w:rPr>
        <w:t>Steel, R., 2000. Style contrast between forced regressive and lowstand/transgressive wedges in the Campanian of south-central Wyoming (Hatfield Member of the Haystack Mountains Formation). </w:t>
      </w:r>
      <w:r w:rsidR="00C11DE5" w:rsidRPr="00294176">
        <w:rPr>
          <w:iCs/>
          <w:color w:val="auto"/>
          <w:sz w:val="22"/>
          <w:szCs w:val="22"/>
          <w:shd w:val="clear" w:color="auto" w:fill="FFFFFF"/>
        </w:rPr>
        <w:t>Geol. Soc. London, Spec. Publ</w:t>
      </w:r>
      <w:r w:rsidR="00BF0B9A" w:rsidRPr="00294176">
        <w:rPr>
          <w:iCs/>
          <w:color w:val="auto"/>
          <w:sz w:val="22"/>
          <w:szCs w:val="22"/>
          <w:shd w:val="clear" w:color="auto" w:fill="FFFFFF"/>
        </w:rPr>
        <w:t>.</w:t>
      </w:r>
      <w:r w:rsidR="00C11DE5" w:rsidRPr="00294176">
        <w:rPr>
          <w:color w:val="auto"/>
          <w:sz w:val="22"/>
          <w:szCs w:val="22"/>
          <w:shd w:val="clear" w:color="auto" w:fill="FFFFFF"/>
        </w:rPr>
        <w:t> </w:t>
      </w:r>
      <w:r w:rsidR="00C11DE5" w:rsidRPr="00294176">
        <w:rPr>
          <w:iCs/>
          <w:color w:val="auto"/>
          <w:sz w:val="22"/>
          <w:szCs w:val="22"/>
          <w:shd w:val="clear" w:color="auto" w:fill="FFFFFF"/>
        </w:rPr>
        <w:t>172</w:t>
      </w:r>
      <w:r w:rsidR="00BF0B9A" w:rsidRPr="00294176">
        <w:rPr>
          <w:color w:val="auto"/>
          <w:sz w:val="22"/>
          <w:szCs w:val="22"/>
          <w:shd w:val="clear" w:color="auto" w:fill="FFFFFF"/>
        </w:rPr>
        <w:t xml:space="preserve">(1), </w:t>
      </w:r>
      <w:r w:rsidR="007E5B07">
        <w:rPr>
          <w:color w:val="auto"/>
          <w:sz w:val="22"/>
          <w:szCs w:val="22"/>
          <w:shd w:val="clear" w:color="auto" w:fill="FFFFFF"/>
        </w:rPr>
        <w:t xml:space="preserve">p. </w:t>
      </w:r>
      <w:r w:rsidR="00232146">
        <w:rPr>
          <w:color w:val="auto"/>
          <w:sz w:val="22"/>
          <w:szCs w:val="22"/>
          <w:shd w:val="clear" w:color="auto" w:fill="FFFFFF"/>
        </w:rPr>
        <w:t>141-162</w:t>
      </w:r>
    </w:p>
    <w:p w14:paraId="50753C25" w14:textId="029FA387" w:rsidR="00AB7402" w:rsidRPr="00C11DE5" w:rsidRDefault="00AB7402" w:rsidP="00AB7402">
      <w:pPr>
        <w:pStyle w:val="Bibliography"/>
        <w:rPr>
          <w:color w:val="auto"/>
          <w:sz w:val="22"/>
          <w:szCs w:val="22"/>
        </w:rPr>
      </w:pPr>
      <w:r w:rsidRPr="00294176">
        <w:rPr>
          <w:color w:val="auto"/>
          <w:sz w:val="22"/>
          <w:szCs w:val="22"/>
        </w:rPr>
        <w:t>Piggott, M.D., G</w:t>
      </w:r>
      <w:r w:rsidRPr="00C11DE5">
        <w:rPr>
          <w:color w:val="auto"/>
          <w:sz w:val="22"/>
          <w:szCs w:val="22"/>
        </w:rPr>
        <w:t xml:space="preserve">orman, G.J., Pain, C.C., Allison, P.A., Candy, A.S., Martin, B.T., Wells, M.R., 2008. A new computational framework for multi-scale ocean modelling based on adapting unstructured meshes. Int. J. Numer. Methods Fluids 56, </w:t>
      </w:r>
      <w:r w:rsidR="007E5B07">
        <w:rPr>
          <w:color w:val="auto"/>
          <w:sz w:val="22"/>
          <w:szCs w:val="22"/>
        </w:rPr>
        <w:t xml:space="preserve">p. </w:t>
      </w:r>
      <w:r w:rsidR="00232146">
        <w:rPr>
          <w:color w:val="auto"/>
          <w:sz w:val="22"/>
          <w:szCs w:val="22"/>
        </w:rPr>
        <w:t>1003–1015</w:t>
      </w:r>
    </w:p>
    <w:p w14:paraId="3C914596" w14:textId="40A8CC78" w:rsidR="00AB7402" w:rsidRPr="00C11DE5" w:rsidRDefault="00AB7402" w:rsidP="007E5B07">
      <w:pPr>
        <w:pStyle w:val="Bibliography"/>
        <w:rPr>
          <w:color w:val="auto"/>
          <w:sz w:val="22"/>
          <w:szCs w:val="22"/>
        </w:rPr>
      </w:pPr>
      <w:r w:rsidRPr="00C11DE5">
        <w:rPr>
          <w:color w:val="auto"/>
          <w:sz w:val="22"/>
          <w:szCs w:val="22"/>
        </w:rPr>
        <w:t>Pugh, D.T., 1987. Tides, surges and mean sea-level: a handboo</w:t>
      </w:r>
      <w:r w:rsidR="007E5B07">
        <w:rPr>
          <w:color w:val="auto"/>
          <w:sz w:val="22"/>
          <w:szCs w:val="22"/>
        </w:rPr>
        <w:t xml:space="preserve">k for engineers and scientists: John Wiley, </w:t>
      </w:r>
      <w:proofErr w:type="spellStart"/>
      <w:r w:rsidR="007E5B07">
        <w:rPr>
          <w:color w:val="auto"/>
          <w:sz w:val="22"/>
          <w:szCs w:val="22"/>
        </w:rPr>
        <w:t>Chichester</w:t>
      </w:r>
      <w:proofErr w:type="spellEnd"/>
      <w:r w:rsidR="007E5B07">
        <w:rPr>
          <w:color w:val="auto"/>
          <w:sz w:val="22"/>
          <w:szCs w:val="22"/>
        </w:rPr>
        <w:t xml:space="preserve">, UK, 472 p. </w:t>
      </w:r>
    </w:p>
    <w:p w14:paraId="2C2765C8" w14:textId="3D4C9C08" w:rsidR="00AB7402" w:rsidRPr="00283659" w:rsidRDefault="00AB7402" w:rsidP="00AB7402">
      <w:pPr>
        <w:pStyle w:val="Bibliography"/>
        <w:rPr>
          <w:color w:val="auto"/>
          <w:sz w:val="22"/>
          <w:szCs w:val="22"/>
        </w:rPr>
      </w:pPr>
      <w:proofErr w:type="spellStart"/>
      <w:r w:rsidRPr="00C11DE5">
        <w:rPr>
          <w:color w:val="auto"/>
          <w:sz w:val="22"/>
          <w:szCs w:val="22"/>
        </w:rPr>
        <w:t>Sageman</w:t>
      </w:r>
      <w:proofErr w:type="spellEnd"/>
      <w:r w:rsidRPr="00C11DE5">
        <w:rPr>
          <w:color w:val="auto"/>
          <w:sz w:val="22"/>
          <w:szCs w:val="22"/>
        </w:rPr>
        <w:t xml:space="preserve">, B.B., Arthur, M.A., 1994. Early Turonian paleogeographic/paleobathymetric </w:t>
      </w:r>
      <w:r w:rsidR="007E5B07">
        <w:rPr>
          <w:color w:val="auto"/>
          <w:sz w:val="22"/>
          <w:szCs w:val="22"/>
        </w:rPr>
        <w:t xml:space="preserve">map, Western Interior, U.S., </w:t>
      </w:r>
      <w:r w:rsidR="007E5B07" w:rsidRPr="007E5B07">
        <w:rPr>
          <w:i/>
          <w:color w:val="auto"/>
          <w:sz w:val="22"/>
          <w:szCs w:val="22"/>
        </w:rPr>
        <w:t>in</w:t>
      </w:r>
      <w:r w:rsidRPr="00C11DE5">
        <w:rPr>
          <w:color w:val="auto"/>
          <w:sz w:val="22"/>
          <w:szCs w:val="22"/>
        </w:rPr>
        <w:t xml:space="preserve"> Caputo, M.V., Peterson, J.A., </w:t>
      </w:r>
      <w:proofErr w:type="spellStart"/>
      <w:r w:rsidRPr="00C11DE5">
        <w:rPr>
          <w:color w:val="auto"/>
          <w:sz w:val="22"/>
          <w:szCs w:val="22"/>
        </w:rPr>
        <w:t>Franc</w:t>
      </w:r>
      <w:r w:rsidR="007E5B07">
        <w:rPr>
          <w:color w:val="auto"/>
          <w:sz w:val="22"/>
          <w:szCs w:val="22"/>
        </w:rPr>
        <w:t>yzk</w:t>
      </w:r>
      <w:proofErr w:type="spellEnd"/>
      <w:r w:rsidR="007E5B07">
        <w:rPr>
          <w:color w:val="auto"/>
          <w:sz w:val="22"/>
          <w:szCs w:val="22"/>
        </w:rPr>
        <w:t>, K.J., eds.</w:t>
      </w:r>
      <w:r w:rsidRPr="00283659">
        <w:rPr>
          <w:color w:val="auto"/>
          <w:sz w:val="22"/>
          <w:szCs w:val="22"/>
        </w:rPr>
        <w:t>, Mesozoic Systems of th</w:t>
      </w:r>
      <w:r w:rsidR="007E5B07">
        <w:rPr>
          <w:color w:val="auto"/>
          <w:sz w:val="22"/>
          <w:szCs w:val="22"/>
        </w:rPr>
        <w:t>e Rocky Mountain Region, USA. p. 458–469</w:t>
      </w:r>
    </w:p>
    <w:p w14:paraId="6FA458F4" w14:textId="1599F1E6" w:rsidR="00AB7402" w:rsidRPr="00283659" w:rsidRDefault="00AB7402" w:rsidP="00AB7402">
      <w:pPr>
        <w:pStyle w:val="Bibliography"/>
        <w:rPr>
          <w:color w:val="auto"/>
          <w:sz w:val="22"/>
          <w:szCs w:val="22"/>
        </w:rPr>
      </w:pPr>
      <w:r w:rsidRPr="00283659">
        <w:rPr>
          <w:color w:val="auto"/>
          <w:sz w:val="22"/>
          <w:szCs w:val="22"/>
        </w:rPr>
        <w:t>Steel, R.J., Plink-</w:t>
      </w:r>
      <w:proofErr w:type="spellStart"/>
      <w:r w:rsidRPr="00283659">
        <w:rPr>
          <w:color w:val="auto"/>
          <w:sz w:val="22"/>
          <w:szCs w:val="22"/>
        </w:rPr>
        <w:t>Bjorklund</w:t>
      </w:r>
      <w:proofErr w:type="spellEnd"/>
      <w:r w:rsidRPr="00283659">
        <w:rPr>
          <w:color w:val="auto"/>
          <w:sz w:val="22"/>
          <w:szCs w:val="22"/>
        </w:rPr>
        <w:t>, P., Aschoff, J., 2012. Tidal deposits of the Campanian Western Interior Seaway, Wyo</w:t>
      </w:r>
      <w:r w:rsidR="007E5B07">
        <w:rPr>
          <w:color w:val="auto"/>
          <w:sz w:val="22"/>
          <w:szCs w:val="22"/>
        </w:rPr>
        <w:t xml:space="preserve">ming, Utah and Colorado, USA, </w:t>
      </w:r>
      <w:r w:rsidR="007E5B07" w:rsidRPr="007E5B07">
        <w:rPr>
          <w:i/>
          <w:color w:val="auto"/>
          <w:sz w:val="22"/>
          <w:szCs w:val="22"/>
        </w:rPr>
        <w:t>in</w:t>
      </w:r>
      <w:r w:rsidRPr="00283659">
        <w:rPr>
          <w:color w:val="auto"/>
          <w:sz w:val="22"/>
          <w:szCs w:val="22"/>
        </w:rPr>
        <w:t xml:space="preserve"> Principles of T</w:t>
      </w:r>
      <w:r w:rsidR="007E5B07">
        <w:rPr>
          <w:color w:val="auto"/>
          <w:sz w:val="22"/>
          <w:szCs w:val="22"/>
        </w:rPr>
        <w:t>idal Sedimentology. Springer, p</w:t>
      </w:r>
      <w:r w:rsidR="00232146">
        <w:rPr>
          <w:color w:val="auto"/>
          <w:sz w:val="22"/>
          <w:szCs w:val="22"/>
        </w:rPr>
        <w:t>. 437–471</w:t>
      </w:r>
    </w:p>
    <w:p w14:paraId="0EF57F8E" w14:textId="289CD22E" w:rsidR="00AB7402" w:rsidRPr="00283659" w:rsidRDefault="00AB7402" w:rsidP="00AB7402">
      <w:pPr>
        <w:pStyle w:val="Bibliography"/>
        <w:rPr>
          <w:color w:val="auto"/>
          <w:sz w:val="22"/>
          <w:szCs w:val="22"/>
        </w:rPr>
      </w:pPr>
      <w:proofErr w:type="gramStart"/>
      <w:r w:rsidRPr="00283659">
        <w:rPr>
          <w:color w:val="auto"/>
          <w:sz w:val="22"/>
          <w:szCs w:val="22"/>
        </w:rPr>
        <w:t>van</w:t>
      </w:r>
      <w:proofErr w:type="gramEnd"/>
      <w:r w:rsidRPr="00283659">
        <w:rPr>
          <w:color w:val="auto"/>
          <w:sz w:val="22"/>
          <w:szCs w:val="22"/>
        </w:rPr>
        <w:t xml:space="preserve"> Cappelle, M., Hampson, G.J., Johnson, H.D., 2018. Spatial and temporal evolution of coastal depositional systems and their process regimes: the Campanian of the Western Interior Seaway, USA. J. Sediment. Res. 88, </w:t>
      </w:r>
      <w:r w:rsidR="007E5B07">
        <w:rPr>
          <w:color w:val="auto"/>
          <w:sz w:val="22"/>
          <w:szCs w:val="22"/>
        </w:rPr>
        <w:t xml:space="preserve">p. </w:t>
      </w:r>
      <w:r w:rsidR="00232146">
        <w:rPr>
          <w:color w:val="auto"/>
          <w:sz w:val="22"/>
          <w:szCs w:val="22"/>
        </w:rPr>
        <w:t>873-897</w:t>
      </w:r>
    </w:p>
    <w:p w14:paraId="7B2B2840" w14:textId="622D2D74" w:rsidR="00AB7402" w:rsidRPr="00283659" w:rsidRDefault="00AB7402" w:rsidP="00AB7402">
      <w:pPr>
        <w:pStyle w:val="Bibliography"/>
        <w:rPr>
          <w:color w:val="auto"/>
          <w:sz w:val="22"/>
          <w:szCs w:val="22"/>
        </w:rPr>
      </w:pPr>
      <w:proofErr w:type="gramStart"/>
      <w:r w:rsidRPr="00283659">
        <w:rPr>
          <w:color w:val="auto"/>
          <w:sz w:val="22"/>
          <w:szCs w:val="22"/>
        </w:rPr>
        <w:t>van</w:t>
      </w:r>
      <w:proofErr w:type="gramEnd"/>
      <w:r w:rsidRPr="00283659">
        <w:rPr>
          <w:color w:val="auto"/>
          <w:sz w:val="22"/>
          <w:szCs w:val="22"/>
        </w:rPr>
        <w:t xml:space="preserve"> Cappelle, M., Stukins, S., Hampson, G.J., Johnson, H.D., 2016. Fluvial to tidal transition in proximal, mixed tide-influenced and wave-influenced deltaic deposits: Cretaceous lower Sego Sandstone, Utah, USA. Sedimentology 63, </w:t>
      </w:r>
      <w:r w:rsidR="007E5B07">
        <w:rPr>
          <w:color w:val="auto"/>
          <w:sz w:val="22"/>
          <w:szCs w:val="22"/>
        </w:rPr>
        <w:t xml:space="preserve">p. </w:t>
      </w:r>
      <w:r w:rsidR="00232146">
        <w:rPr>
          <w:color w:val="auto"/>
          <w:sz w:val="22"/>
          <w:szCs w:val="22"/>
        </w:rPr>
        <w:t>1333–1361</w:t>
      </w:r>
    </w:p>
    <w:p w14:paraId="41B40BE5" w14:textId="51C1AD2F" w:rsidR="00AB7402" w:rsidRPr="00283659" w:rsidRDefault="00AB7402" w:rsidP="00AB7402">
      <w:pPr>
        <w:pStyle w:val="Bibliography"/>
        <w:rPr>
          <w:color w:val="auto"/>
          <w:sz w:val="22"/>
          <w:szCs w:val="22"/>
        </w:rPr>
      </w:pPr>
      <w:r w:rsidRPr="00283659">
        <w:rPr>
          <w:color w:val="auto"/>
          <w:sz w:val="22"/>
          <w:szCs w:val="22"/>
        </w:rPr>
        <w:t>Wells, M.R., Allison, P.A., Hampson, G.J., Piggott, M.D., Pain, C.C., 2005. Modelling ancient tides: the Upper Carboniferous epi</w:t>
      </w:r>
      <w:r w:rsidRPr="00283659">
        <w:rPr>
          <w:rFonts w:ascii="Cambria Math" w:hAnsi="Cambria Math" w:cs="Cambria Math"/>
          <w:color w:val="auto"/>
          <w:sz w:val="22"/>
          <w:szCs w:val="22"/>
        </w:rPr>
        <w:t>‐</w:t>
      </w:r>
      <w:r w:rsidRPr="00283659">
        <w:rPr>
          <w:color w:val="auto"/>
          <w:sz w:val="22"/>
          <w:szCs w:val="22"/>
        </w:rPr>
        <w:t xml:space="preserve">continental seaway of Northwest Europe. Sedimentology 52, </w:t>
      </w:r>
      <w:r w:rsidR="007E5B07">
        <w:rPr>
          <w:color w:val="auto"/>
          <w:sz w:val="22"/>
          <w:szCs w:val="22"/>
        </w:rPr>
        <w:t xml:space="preserve">p. </w:t>
      </w:r>
      <w:r w:rsidR="00232146">
        <w:rPr>
          <w:color w:val="auto"/>
          <w:sz w:val="22"/>
          <w:szCs w:val="22"/>
        </w:rPr>
        <w:t>715–735</w:t>
      </w:r>
    </w:p>
    <w:p w14:paraId="353BED7D" w14:textId="3C66EEF5" w:rsidR="00AB7402" w:rsidRPr="00283659" w:rsidRDefault="00AB7402" w:rsidP="00AB7402">
      <w:pPr>
        <w:pStyle w:val="Bibliography"/>
        <w:rPr>
          <w:color w:val="auto"/>
          <w:sz w:val="22"/>
          <w:szCs w:val="22"/>
        </w:rPr>
      </w:pPr>
      <w:r w:rsidRPr="00283659">
        <w:rPr>
          <w:color w:val="auto"/>
          <w:sz w:val="22"/>
          <w:szCs w:val="22"/>
        </w:rPr>
        <w:t xml:space="preserve">Wells, M.R., Allison, P.A., Piggott, M.D., Gorman, G.J., Hampson, G.J., Pain, C.C., Fang, F., 2007. Numerical modeling of tides in the late Pennsylvanian midcontinent seaway of North America with implications for hydrography and sedimentation. J. Sediment. Res. 77, </w:t>
      </w:r>
      <w:r w:rsidR="007E5B07">
        <w:rPr>
          <w:color w:val="auto"/>
          <w:sz w:val="22"/>
          <w:szCs w:val="22"/>
        </w:rPr>
        <w:t xml:space="preserve">p. </w:t>
      </w:r>
      <w:r w:rsidR="00232146">
        <w:rPr>
          <w:color w:val="auto"/>
          <w:sz w:val="22"/>
          <w:szCs w:val="22"/>
        </w:rPr>
        <w:t>843–865</w:t>
      </w:r>
    </w:p>
    <w:p w14:paraId="5712B3F1" w14:textId="2736415B" w:rsidR="00AB7402" w:rsidRPr="00283659" w:rsidRDefault="00AB7402" w:rsidP="00AB7402">
      <w:pPr>
        <w:pStyle w:val="Bibliography"/>
        <w:rPr>
          <w:color w:val="auto"/>
          <w:sz w:val="22"/>
          <w:szCs w:val="22"/>
        </w:rPr>
      </w:pPr>
      <w:r w:rsidRPr="00283659">
        <w:rPr>
          <w:color w:val="auto"/>
          <w:sz w:val="22"/>
          <w:szCs w:val="22"/>
        </w:rPr>
        <w:t xml:space="preserve">Wells, M.R., Allison, P.A., Piggott, M.D., Hampson, G.J., Pain, C.C., Gorman, G.J., 2010. Tidal modeling of an ancient tide-dominated seaway, part 1: model validation and application to global early Cretaceous (Aptian) tides. J. Sediment. Res. 80, </w:t>
      </w:r>
      <w:r w:rsidR="007E5B07">
        <w:rPr>
          <w:color w:val="auto"/>
          <w:sz w:val="22"/>
          <w:szCs w:val="22"/>
        </w:rPr>
        <w:t xml:space="preserve">p. </w:t>
      </w:r>
      <w:r w:rsidR="00232146">
        <w:rPr>
          <w:color w:val="auto"/>
          <w:sz w:val="22"/>
          <w:szCs w:val="22"/>
        </w:rPr>
        <w:t>393–410</w:t>
      </w:r>
    </w:p>
    <w:p w14:paraId="7CCC0CD0" w14:textId="3099AEA3" w:rsidR="00AB7402" w:rsidRPr="00283659" w:rsidRDefault="00AB7402" w:rsidP="00AB7402">
      <w:pPr>
        <w:pStyle w:val="Bibliography"/>
        <w:rPr>
          <w:color w:val="auto"/>
          <w:sz w:val="22"/>
          <w:szCs w:val="22"/>
        </w:rPr>
      </w:pPr>
      <w:r w:rsidRPr="00283659">
        <w:rPr>
          <w:color w:val="auto"/>
          <w:sz w:val="22"/>
          <w:szCs w:val="22"/>
        </w:rPr>
        <w:t xml:space="preserve">Williams, G.D., Stelck, C.R., 1975. Speculations on the Cretaceous paleogeography of North America. Cretac. Syst. West. Inter. N. Am. Geol. Assoc. Can. Spec. Pap. 13, </w:t>
      </w:r>
      <w:r w:rsidR="007E5B07">
        <w:rPr>
          <w:color w:val="auto"/>
          <w:sz w:val="22"/>
          <w:szCs w:val="22"/>
        </w:rPr>
        <w:t xml:space="preserve">p. </w:t>
      </w:r>
      <w:r w:rsidR="00232146">
        <w:rPr>
          <w:color w:val="auto"/>
          <w:sz w:val="22"/>
          <w:szCs w:val="22"/>
        </w:rPr>
        <w:t>1–20</w:t>
      </w:r>
    </w:p>
    <w:p w14:paraId="3B147243" w14:textId="010837B2" w:rsidR="00AB7402" w:rsidRPr="00283659" w:rsidRDefault="00AB7402" w:rsidP="00AB7402">
      <w:pPr>
        <w:pStyle w:val="Bibliography"/>
        <w:rPr>
          <w:color w:val="auto"/>
          <w:sz w:val="22"/>
          <w:szCs w:val="22"/>
        </w:rPr>
      </w:pPr>
      <w:r w:rsidRPr="00283659">
        <w:rPr>
          <w:color w:val="auto"/>
          <w:sz w:val="22"/>
          <w:szCs w:val="22"/>
        </w:rPr>
        <w:t xml:space="preserve">Willis, B.J., Gabel, S., 2001. Sharp-based, tide-dominated deltas of the Sego Sandstone, Book Cliffs, Utah, USA. Sedimentology 48, </w:t>
      </w:r>
      <w:r w:rsidR="007E5B07">
        <w:rPr>
          <w:color w:val="auto"/>
          <w:sz w:val="22"/>
          <w:szCs w:val="22"/>
        </w:rPr>
        <w:t xml:space="preserve">p. </w:t>
      </w:r>
      <w:r w:rsidR="00232146">
        <w:rPr>
          <w:color w:val="auto"/>
          <w:sz w:val="22"/>
          <w:szCs w:val="22"/>
        </w:rPr>
        <w:t>479–506</w:t>
      </w:r>
    </w:p>
    <w:p w14:paraId="1A7040FE" w14:textId="5A0299F3" w:rsidR="00AB7402" w:rsidRPr="00283659" w:rsidRDefault="00AB7402" w:rsidP="00AB7402">
      <w:pPr>
        <w:pStyle w:val="Bibliography"/>
        <w:rPr>
          <w:color w:val="auto"/>
          <w:sz w:val="22"/>
          <w:szCs w:val="22"/>
        </w:rPr>
      </w:pPr>
      <w:r w:rsidRPr="00283659">
        <w:rPr>
          <w:color w:val="auto"/>
          <w:sz w:val="22"/>
          <w:szCs w:val="22"/>
        </w:rPr>
        <w:t xml:space="preserve">Young, K., 1986. Cretaceous, marine inundations of the San Marcos platform, Texas. Cretac. Res. 7, </w:t>
      </w:r>
      <w:r w:rsidR="007E5B07">
        <w:rPr>
          <w:color w:val="auto"/>
          <w:sz w:val="22"/>
          <w:szCs w:val="22"/>
        </w:rPr>
        <w:t xml:space="preserve">p. </w:t>
      </w:r>
      <w:r w:rsidRPr="00283659">
        <w:rPr>
          <w:color w:val="auto"/>
          <w:sz w:val="22"/>
          <w:szCs w:val="22"/>
        </w:rPr>
        <w:t>11</w:t>
      </w:r>
      <w:r w:rsidR="00232146">
        <w:rPr>
          <w:color w:val="auto"/>
          <w:sz w:val="22"/>
          <w:szCs w:val="22"/>
        </w:rPr>
        <w:t>7–140</w:t>
      </w:r>
    </w:p>
    <w:p w14:paraId="7C97E33E" w14:textId="64AB2967" w:rsidR="00AB7402" w:rsidRPr="00AB7402" w:rsidRDefault="00AB7402" w:rsidP="00AB7402">
      <w:pPr>
        <w:pStyle w:val="Bibliography"/>
        <w:ind w:left="0" w:firstLine="0"/>
        <w:rPr>
          <w:sz w:val="22"/>
          <w:szCs w:val="22"/>
        </w:rPr>
      </w:pPr>
      <w:r w:rsidRPr="00283659">
        <w:rPr>
          <w:sz w:val="22"/>
          <w:szCs w:val="22"/>
        </w:rPr>
        <w:fldChar w:fldCharType="end"/>
      </w:r>
    </w:p>
    <w:p w14:paraId="46AA470E" w14:textId="77777777" w:rsidR="007E5B07" w:rsidRDefault="007E5B07" w:rsidP="00AB7402">
      <w:pPr>
        <w:spacing w:line="480" w:lineRule="auto"/>
        <w:jc w:val="both"/>
        <w:rPr>
          <w:b/>
          <w:sz w:val="22"/>
          <w:szCs w:val="22"/>
        </w:rPr>
      </w:pPr>
    </w:p>
    <w:p w14:paraId="549A658D" w14:textId="7C9DA405" w:rsidR="00AB7402" w:rsidRDefault="00AB7402" w:rsidP="00AB7402">
      <w:pPr>
        <w:spacing w:line="480" w:lineRule="auto"/>
        <w:jc w:val="both"/>
        <w:rPr>
          <w:b/>
          <w:sz w:val="22"/>
          <w:szCs w:val="22"/>
        </w:rPr>
      </w:pPr>
      <w:r>
        <w:rPr>
          <w:b/>
          <w:sz w:val="22"/>
          <w:szCs w:val="22"/>
        </w:rPr>
        <w:t>Figure Captions</w:t>
      </w:r>
    </w:p>
    <w:p w14:paraId="4236C0AB" w14:textId="77777777" w:rsidR="00AB7402" w:rsidRDefault="00AB7402" w:rsidP="00AB7402">
      <w:pPr>
        <w:spacing w:line="480" w:lineRule="auto"/>
        <w:jc w:val="both"/>
        <w:rPr>
          <w:b/>
          <w:sz w:val="22"/>
          <w:szCs w:val="22"/>
        </w:rPr>
      </w:pPr>
    </w:p>
    <w:p w14:paraId="498A2FEB" w14:textId="77777777" w:rsidR="00AB7402" w:rsidRDefault="00AB7402" w:rsidP="00AB7402">
      <w:pPr>
        <w:spacing w:line="480" w:lineRule="auto"/>
        <w:rPr>
          <w:sz w:val="22"/>
          <w:szCs w:val="22"/>
        </w:rPr>
      </w:pPr>
      <w:r>
        <w:rPr>
          <w:sz w:val="22"/>
          <w:szCs w:val="22"/>
        </w:rPr>
        <w:t>Fig. 1.</w:t>
      </w:r>
    </w:p>
    <w:p w14:paraId="555D355E" w14:textId="1AC12858" w:rsidR="00AB7402" w:rsidRDefault="00AB7402" w:rsidP="00AB7402">
      <w:pPr>
        <w:spacing w:line="480" w:lineRule="auto"/>
        <w:rPr>
          <w:sz w:val="22"/>
          <w:szCs w:val="22"/>
        </w:rPr>
      </w:pPr>
      <w:proofErr w:type="spellStart"/>
      <w:r>
        <w:rPr>
          <w:rFonts w:eastAsia="Times New Roman"/>
          <w:color w:val="000000"/>
          <w:sz w:val="22"/>
          <w:szCs w:val="22"/>
          <w:shd w:val="clear" w:color="auto" w:fill="FFFFFF"/>
          <w:lang w:val="en-GB" w:eastAsia="en-GB"/>
        </w:rPr>
        <w:t>Paleogeographic</w:t>
      </w:r>
      <w:proofErr w:type="spellEnd"/>
      <w:r>
        <w:rPr>
          <w:rFonts w:eastAsia="Times New Roman"/>
          <w:color w:val="000000"/>
          <w:sz w:val="22"/>
          <w:szCs w:val="22"/>
          <w:shd w:val="clear" w:color="auto" w:fill="FFFFFF"/>
          <w:lang w:val="en-GB" w:eastAsia="en-GB"/>
        </w:rPr>
        <w:t xml:space="preserve"> map of the </w:t>
      </w:r>
      <w:r w:rsidR="007453D5">
        <w:rPr>
          <w:rFonts w:eastAsia="Times New Roman"/>
          <w:color w:val="000000"/>
          <w:sz w:val="22"/>
          <w:szCs w:val="22"/>
          <w:shd w:val="clear" w:color="auto" w:fill="FFFFFF"/>
          <w:lang w:val="en-GB" w:eastAsia="en-GB"/>
        </w:rPr>
        <w:t>WIS</w:t>
      </w:r>
      <w:r>
        <w:rPr>
          <w:rFonts w:eastAsia="Times New Roman"/>
          <w:color w:val="000000"/>
          <w:sz w:val="22"/>
          <w:szCs w:val="22"/>
          <w:shd w:val="clear" w:color="auto" w:fill="FFFFFF"/>
          <w:lang w:val="en-GB" w:eastAsia="en-GB"/>
        </w:rPr>
        <w:t xml:space="preserve"> around the ‘Utah Bight’, during maximum regression in the </w:t>
      </w:r>
      <w:proofErr w:type="spellStart"/>
      <w:r w:rsidRPr="007453D5">
        <w:rPr>
          <w:rFonts w:eastAsia="Times New Roman"/>
          <w:i/>
          <w:color w:val="000000"/>
          <w:sz w:val="22"/>
          <w:szCs w:val="22"/>
          <w:shd w:val="clear" w:color="auto" w:fill="FFFFFF"/>
          <w:lang w:val="en-GB" w:eastAsia="en-GB"/>
        </w:rPr>
        <w:t>Baculites</w:t>
      </w:r>
      <w:proofErr w:type="spellEnd"/>
      <w:r w:rsidRPr="007453D5">
        <w:rPr>
          <w:rFonts w:eastAsia="Times New Roman"/>
          <w:i/>
          <w:color w:val="000000"/>
          <w:sz w:val="22"/>
          <w:szCs w:val="22"/>
          <w:shd w:val="clear" w:color="auto" w:fill="FFFFFF"/>
          <w:lang w:val="en-GB" w:eastAsia="en-GB"/>
        </w:rPr>
        <w:t xml:space="preserve"> </w:t>
      </w:r>
      <w:proofErr w:type="spellStart"/>
      <w:r w:rsidRPr="007453D5">
        <w:rPr>
          <w:rFonts w:eastAsia="Times New Roman"/>
          <w:i/>
          <w:color w:val="000000"/>
          <w:sz w:val="22"/>
          <w:szCs w:val="22"/>
          <w:shd w:val="clear" w:color="auto" w:fill="FFFFFF"/>
          <w:lang w:val="en-GB" w:eastAsia="en-GB"/>
        </w:rPr>
        <w:t>reduncus</w:t>
      </w:r>
      <w:proofErr w:type="spellEnd"/>
      <w:r>
        <w:rPr>
          <w:rFonts w:eastAsia="Times New Roman"/>
          <w:color w:val="000000"/>
          <w:sz w:val="22"/>
          <w:szCs w:val="22"/>
          <w:shd w:val="clear" w:color="auto" w:fill="FFFFFF"/>
          <w:lang w:val="en-GB" w:eastAsia="en-GB"/>
        </w:rPr>
        <w:t xml:space="preserve"> ammonite zone (~</w:t>
      </w:r>
      <w:r w:rsidR="007453D5">
        <w:rPr>
          <w:rFonts w:eastAsia="Times New Roman"/>
          <w:color w:val="000000"/>
          <w:sz w:val="22"/>
          <w:szCs w:val="22"/>
          <w:shd w:val="clear" w:color="auto" w:fill="FFFFFF"/>
          <w:lang w:val="en-GB" w:eastAsia="en-GB"/>
        </w:rPr>
        <w:t>77 Ma) (after van Cappell</w:t>
      </w:r>
      <w:r w:rsidR="00D6477B">
        <w:rPr>
          <w:rFonts w:eastAsia="Times New Roman"/>
          <w:color w:val="000000"/>
          <w:sz w:val="22"/>
          <w:szCs w:val="22"/>
          <w:shd w:val="clear" w:color="auto" w:fill="FFFFFF"/>
          <w:lang w:val="en-GB" w:eastAsia="en-GB"/>
        </w:rPr>
        <w:t>e</w:t>
      </w:r>
      <w:r w:rsidR="007453D5">
        <w:rPr>
          <w:rFonts w:eastAsia="Times New Roman"/>
          <w:color w:val="000000"/>
          <w:sz w:val="22"/>
          <w:szCs w:val="22"/>
          <w:shd w:val="clear" w:color="auto" w:fill="FFFFFF"/>
          <w:lang w:val="en-GB" w:eastAsia="en-GB"/>
        </w:rPr>
        <w:t xml:space="preserve"> et al., 2018</w:t>
      </w:r>
      <w:r>
        <w:rPr>
          <w:rFonts w:eastAsia="Times New Roman"/>
          <w:color w:val="000000"/>
          <w:sz w:val="22"/>
          <w:szCs w:val="22"/>
          <w:shd w:val="clear" w:color="auto" w:fill="FFFFFF"/>
          <w:lang w:val="en-GB" w:eastAsia="en-GB"/>
        </w:rPr>
        <w:t xml:space="preserve">). Interpretations of gross depositional environments are shown in bold </w:t>
      </w:r>
      <w:proofErr w:type="spellStart"/>
      <w:r>
        <w:rPr>
          <w:rFonts w:eastAsia="Times New Roman"/>
          <w:color w:val="000000"/>
          <w:sz w:val="22"/>
          <w:szCs w:val="22"/>
          <w:shd w:val="clear" w:color="auto" w:fill="FFFFFF"/>
          <w:lang w:val="en-GB" w:eastAsia="en-GB"/>
        </w:rPr>
        <w:t>colors</w:t>
      </w:r>
      <w:proofErr w:type="spellEnd"/>
      <w:r>
        <w:rPr>
          <w:rFonts w:eastAsia="Times New Roman"/>
          <w:color w:val="000000"/>
          <w:sz w:val="22"/>
          <w:szCs w:val="22"/>
          <w:shd w:val="clear" w:color="auto" w:fill="FFFFFF"/>
          <w:lang w:val="en-GB" w:eastAsia="en-GB"/>
        </w:rPr>
        <w:t xml:space="preserve"> where constrained by outcrop data, and in faded </w:t>
      </w:r>
      <w:proofErr w:type="spellStart"/>
      <w:r>
        <w:rPr>
          <w:rFonts w:eastAsia="Times New Roman"/>
          <w:color w:val="000000"/>
          <w:sz w:val="22"/>
          <w:szCs w:val="22"/>
          <w:shd w:val="clear" w:color="auto" w:fill="FFFFFF"/>
          <w:lang w:val="en-GB" w:eastAsia="en-GB"/>
        </w:rPr>
        <w:t>colors</w:t>
      </w:r>
      <w:proofErr w:type="spellEnd"/>
      <w:r>
        <w:rPr>
          <w:rFonts w:eastAsia="Times New Roman"/>
          <w:color w:val="000000"/>
          <w:sz w:val="22"/>
          <w:szCs w:val="22"/>
          <w:shd w:val="clear" w:color="auto" w:fill="FFFFFF"/>
          <w:lang w:val="en-GB" w:eastAsia="en-GB"/>
        </w:rPr>
        <w:t xml:space="preserve"> away from outcrop control. </w:t>
      </w:r>
      <w:r w:rsidR="007453D5">
        <w:rPr>
          <w:rFonts w:eastAsia="Times New Roman"/>
          <w:color w:val="000000"/>
          <w:sz w:val="22"/>
          <w:szCs w:val="22"/>
          <w:shd w:val="clear" w:color="auto" w:fill="FFFFFF"/>
          <w:lang w:val="en-GB" w:eastAsia="en-GB"/>
        </w:rPr>
        <w:t>T</w:t>
      </w:r>
      <w:r>
        <w:rPr>
          <w:rFonts w:eastAsia="Times New Roman"/>
          <w:color w:val="000000"/>
          <w:sz w:val="22"/>
          <w:szCs w:val="22"/>
          <w:shd w:val="clear" w:color="auto" w:fill="FFFFFF"/>
          <w:lang w:val="en-GB" w:eastAsia="en-GB"/>
        </w:rPr>
        <w:t>ernary diagrams of interpreted depositional process regime(s) are included where supported by detailed published work on shoreline sandstones at outcrop (see van Cappelle</w:t>
      </w:r>
      <w:r w:rsidR="007453D5">
        <w:rPr>
          <w:rFonts w:eastAsia="Times New Roman"/>
          <w:color w:val="000000"/>
          <w:sz w:val="22"/>
          <w:szCs w:val="22"/>
          <w:shd w:val="clear" w:color="auto" w:fill="FFFFFF"/>
          <w:lang w:val="en-GB" w:eastAsia="en-GB"/>
        </w:rPr>
        <w:t xml:space="preserve"> et al.</w:t>
      </w:r>
      <w:r>
        <w:rPr>
          <w:rFonts w:eastAsia="Times New Roman"/>
          <w:color w:val="000000"/>
          <w:sz w:val="22"/>
          <w:szCs w:val="22"/>
          <w:shd w:val="clear" w:color="auto" w:fill="FFFFFF"/>
          <w:lang w:val="en-GB" w:eastAsia="en-GB"/>
        </w:rPr>
        <w:t>, 2018 for details).</w:t>
      </w:r>
      <w:r w:rsidR="009A6509">
        <w:rPr>
          <w:rFonts w:eastAsia="Times New Roman"/>
          <w:color w:val="000000"/>
          <w:sz w:val="22"/>
          <w:szCs w:val="22"/>
          <w:shd w:val="clear" w:color="auto" w:fill="FFFFFF"/>
          <w:lang w:val="en-GB" w:eastAsia="en-GB"/>
        </w:rPr>
        <w:t xml:space="preserve"> Red </w:t>
      </w:r>
      <w:r w:rsidR="007453D5">
        <w:rPr>
          <w:rFonts w:eastAsia="Times New Roman"/>
          <w:color w:val="000000"/>
          <w:sz w:val="22"/>
          <w:szCs w:val="22"/>
          <w:shd w:val="clear" w:color="auto" w:fill="FFFFFF"/>
          <w:lang w:val="en-GB" w:eastAsia="en-GB"/>
        </w:rPr>
        <w:t>numbers indicate units with pronounced tidal signatures. 1: Hygiene Sandstone Member; 2: Sego Sandstone; 3: Parkman Sandstone Member; 4: Iles Formation; 5: Cliff House Sandstone Member.</w:t>
      </w:r>
    </w:p>
    <w:p w14:paraId="73D53FAC" w14:textId="77777777" w:rsidR="00AB7402" w:rsidRDefault="00AB7402" w:rsidP="00AB7402">
      <w:pPr>
        <w:spacing w:line="480" w:lineRule="auto"/>
        <w:jc w:val="both"/>
        <w:rPr>
          <w:sz w:val="22"/>
          <w:szCs w:val="22"/>
        </w:rPr>
      </w:pPr>
    </w:p>
    <w:p w14:paraId="56F8923C" w14:textId="77777777" w:rsidR="00AB7402" w:rsidRDefault="00AB7402" w:rsidP="00AB7402">
      <w:pPr>
        <w:spacing w:line="480" w:lineRule="auto"/>
        <w:jc w:val="both"/>
        <w:rPr>
          <w:sz w:val="22"/>
          <w:szCs w:val="22"/>
        </w:rPr>
      </w:pPr>
      <w:r>
        <w:rPr>
          <w:sz w:val="22"/>
          <w:szCs w:val="22"/>
        </w:rPr>
        <w:t>Fig. 2.</w:t>
      </w:r>
    </w:p>
    <w:p w14:paraId="190EDF17" w14:textId="33BB0DC5" w:rsidR="00AB7402" w:rsidRDefault="00AB7402" w:rsidP="00AB7402">
      <w:pPr>
        <w:spacing w:line="480" w:lineRule="auto"/>
        <w:jc w:val="both"/>
      </w:pPr>
      <w:r>
        <w:rPr>
          <w:sz w:val="22"/>
          <w:szCs w:val="22"/>
        </w:rPr>
        <w:t>Diagram of the four end-member sce</w:t>
      </w:r>
      <w:r w:rsidR="007453D5">
        <w:rPr>
          <w:sz w:val="22"/>
          <w:szCs w:val="22"/>
        </w:rPr>
        <w:t>narios used for tidal modelling</w:t>
      </w:r>
      <w:r>
        <w:rPr>
          <w:sz w:val="22"/>
          <w:szCs w:val="22"/>
        </w:rPr>
        <w:t xml:space="preserve">: A. </w:t>
      </w:r>
      <w:r w:rsidR="00522B60">
        <w:rPr>
          <w:sz w:val="22"/>
          <w:szCs w:val="22"/>
        </w:rPr>
        <w:t>‘</w:t>
      </w:r>
      <w:r>
        <w:rPr>
          <w:sz w:val="22"/>
          <w:szCs w:val="22"/>
        </w:rPr>
        <w:t>Base-case</w:t>
      </w:r>
      <w:r w:rsidR="00522B60">
        <w:rPr>
          <w:sz w:val="22"/>
          <w:szCs w:val="22"/>
        </w:rPr>
        <w:t>’</w:t>
      </w:r>
      <w:r>
        <w:rPr>
          <w:sz w:val="22"/>
          <w:szCs w:val="22"/>
        </w:rPr>
        <w:t xml:space="preserve"> scenario; B. Base-case with a deeper southern entrance; C. Base-case scenario with a deeper central seaway; D. Model with both deeper central seaway and southern entrance.</w:t>
      </w:r>
    </w:p>
    <w:p w14:paraId="6A914048" w14:textId="77777777" w:rsidR="00AB7402" w:rsidRDefault="00AB7402" w:rsidP="00AB7402">
      <w:pPr>
        <w:spacing w:line="480" w:lineRule="auto"/>
        <w:jc w:val="both"/>
        <w:rPr>
          <w:sz w:val="22"/>
          <w:szCs w:val="22"/>
        </w:rPr>
      </w:pPr>
    </w:p>
    <w:p w14:paraId="615BFC92" w14:textId="77777777" w:rsidR="00AB7402" w:rsidRDefault="00AB7402" w:rsidP="00AB7402">
      <w:pPr>
        <w:spacing w:line="480" w:lineRule="auto"/>
        <w:jc w:val="both"/>
        <w:rPr>
          <w:sz w:val="22"/>
          <w:szCs w:val="22"/>
        </w:rPr>
      </w:pPr>
      <w:r>
        <w:rPr>
          <w:sz w:val="22"/>
          <w:szCs w:val="22"/>
        </w:rPr>
        <w:t>Fig. 3.</w:t>
      </w:r>
    </w:p>
    <w:p w14:paraId="20F554E4" w14:textId="5D69C06F" w:rsidR="00AB7402" w:rsidRDefault="00AB7402" w:rsidP="00AB7402">
      <w:pPr>
        <w:spacing w:line="480" w:lineRule="auto"/>
        <w:jc w:val="both"/>
        <w:rPr>
          <w:sz w:val="22"/>
          <w:szCs w:val="22"/>
        </w:rPr>
      </w:pPr>
      <w:r>
        <w:rPr>
          <w:sz w:val="22"/>
          <w:szCs w:val="22"/>
        </w:rPr>
        <w:t xml:space="preserve">Bed shear stress results from numerical modelling for the four </w:t>
      </w:r>
      <w:proofErr w:type="spellStart"/>
      <w:r>
        <w:rPr>
          <w:sz w:val="22"/>
          <w:szCs w:val="22"/>
        </w:rPr>
        <w:t>paleobathymetric</w:t>
      </w:r>
      <w:proofErr w:type="spellEnd"/>
      <w:r>
        <w:rPr>
          <w:sz w:val="22"/>
          <w:szCs w:val="22"/>
        </w:rPr>
        <w:t xml:space="preserve"> scenarios</w:t>
      </w:r>
      <w:r w:rsidR="00D14AB5">
        <w:rPr>
          <w:sz w:val="22"/>
          <w:szCs w:val="22"/>
        </w:rPr>
        <w:t>, converted to values for entrainment of various particle sizes</w:t>
      </w:r>
      <w:r>
        <w:rPr>
          <w:sz w:val="22"/>
          <w:szCs w:val="22"/>
        </w:rPr>
        <w:t xml:space="preserve">: A. </w:t>
      </w:r>
      <w:r w:rsidR="00522B60">
        <w:rPr>
          <w:sz w:val="22"/>
          <w:szCs w:val="22"/>
        </w:rPr>
        <w:t>‘</w:t>
      </w:r>
      <w:r>
        <w:rPr>
          <w:sz w:val="22"/>
          <w:szCs w:val="22"/>
        </w:rPr>
        <w:t>Base-case</w:t>
      </w:r>
      <w:r w:rsidR="00522B60">
        <w:rPr>
          <w:sz w:val="22"/>
          <w:szCs w:val="22"/>
        </w:rPr>
        <w:t>’</w:t>
      </w:r>
      <w:r>
        <w:rPr>
          <w:sz w:val="22"/>
          <w:szCs w:val="22"/>
        </w:rPr>
        <w:t xml:space="preserve"> scenario; B. Base-case with a deeper southern entrance; C. Base-case scenario with a deeper central seaway; D. Model with both deeper central seaway and southern entrance. Results show increased movement of sediment with de</w:t>
      </w:r>
      <w:r w:rsidR="007453D5">
        <w:rPr>
          <w:sz w:val="22"/>
          <w:szCs w:val="22"/>
        </w:rPr>
        <w:t xml:space="preserve">eper </w:t>
      </w:r>
      <w:proofErr w:type="spellStart"/>
      <w:r w:rsidR="007453D5">
        <w:rPr>
          <w:sz w:val="22"/>
          <w:szCs w:val="22"/>
        </w:rPr>
        <w:t>paleobathymetric</w:t>
      </w:r>
      <w:proofErr w:type="spellEnd"/>
      <w:r w:rsidR="007453D5">
        <w:rPr>
          <w:sz w:val="22"/>
          <w:szCs w:val="22"/>
        </w:rPr>
        <w:t xml:space="preserve"> scenarios</w:t>
      </w:r>
      <w:r>
        <w:rPr>
          <w:sz w:val="22"/>
          <w:szCs w:val="22"/>
        </w:rPr>
        <w:t>.</w:t>
      </w:r>
      <w:r w:rsidR="00522B60">
        <w:rPr>
          <w:sz w:val="22"/>
          <w:szCs w:val="22"/>
        </w:rPr>
        <w:t xml:space="preserve"> E. Model results for the M</w:t>
      </w:r>
      <w:r w:rsidR="00522B60" w:rsidRPr="006621E6">
        <w:rPr>
          <w:sz w:val="22"/>
          <w:szCs w:val="22"/>
          <w:vertAlign w:val="subscript"/>
        </w:rPr>
        <w:t>2</w:t>
      </w:r>
      <w:r w:rsidR="00522B60">
        <w:rPr>
          <w:sz w:val="22"/>
          <w:szCs w:val="22"/>
        </w:rPr>
        <w:t xml:space="preserve"> tidal phase </w:t>
      </w:r>
      <w:r w:rsidR="007453D5">
        <w:rPr>
          <w:sz w:val="22"/>
          <w:szCs w:val="22"/>
        </w:rPr>
        <w:t>for Scenario 4</w:t>
      </w:r>
      <w:r w:rsidR="00522B60">
        <w:rPr>
          <w:sz w:val="22"/>
          <w:szCs w:val="22"/>
        </w:rPr>
        <w:t xml:space="preserve"> (Figs. 2</w:t>
      </w:r>
      <w:r w:rsidR="007453D5">
        <w:rPr>
          <w:sz w:val="22"/>
          <w:szCs w:val="22"/>
        </w:rPr>
        <w:t>d</w:t>
      </w:r>
      <w:r w:rsidR="00522B60">
        <w:rPr>
          <w:sz w:val="22"/>
          <w:szCs w:val="22"/>
        </w:rPr>
        <w:t>, 3</w:t>
      </w:r>
      <w:r w:rsidR="007453D5">
        <w:rPr>
          <w:sz w:val="22"/>
          <w:szCs w:val="22"/>
        </w:rPr>
        <w:t>d</w:t>
      </w:r>
      <w:r w:rsidR="00522B60">
        <w:rPr>
          <w:sz w:val="22"/>
          <w:szCs w:val="22"/>
        </w:rPr>
        <w:t xml:space="preserve">) indicating the formation of </w:t>
      </w:r>
      <w:r w:rsidR="00357B45">
        <w:rPr>
          <w:sz w:val="22"/>
          <w:szCs w:val="22"/>
        </w:rPr>
        <w:t xml:space="preserve">an </w:t>
      </w:r>
      <w:proofErr w:type="spellStart"/>
      <w:r w:rsidR="00522B60">
        <w:rPr>
          <w:sz w:val="22"/>
          <w:szCs w:val="22"/>
        </w:rPr>
        <w:t>amphidromic</w:t>
      </w:r>
      <w:proofErr w:type="spellEnd"/>
      <w:r w:rsidR="00522B60">
        <w:rPr>
          <w:sz w:val="22"/>
          <w:szCs w:val="22"/>
        </w:rPr>
        <w:t xml:space="preserve"> point and clockwise circulation cell in the ‘Utah Bight’.</w:t>
      </w:r>
    </w:p>
    <w:p w14:paraId="7EC67F39" w14:textId="77777777" w:rsidR="00AB7402" w:rsidRDefault="00AB7402" w:rsidP="00AB7402">
      <w:pPr>
        <w:spacing w:line="480" w:lineRule="auto"/>
        <w:jc w:val="both"/>
        <w:rPr>
          <w:sz w:val="22"/>
          <w:szCs w:val="22"/>
        </w:rPr>
      </w:pPr>
    </w:p>
    <w:p w14:paraId="200BAA17" w14:textId="77777777" w:rsidR="00AB7402" w:rsidRDefault="00AB7402" w:rsidP="00AB7402">
      <w:pPr>
        <w:spacing w:line="480" w:lineRule="auto"/>
        <w:jc w:val="both"/>
        <w:rPr>
          <w:sz w:val="22"/>
          <w:szCs w:val="22"/>
        </w:rPr>
      </w:pPr>
      <w:r>
        <w:rPr>
          <w:sz w:val="22"/>
          <w:szCs w:val="22"/>
        </w:rPr>
        <w:t>Fig. 4.</w:t>
      </w:r>
    </w:p>
    <w:p w14:paraId="42FB2EC3" w14:textId="5AB698EA" w:rsidR="00035E87" w:rsidRPr="00AA172C" w:rsidRDefault="00AB7402" w:rsidP="00AA172C">
      <w:pPr>
        <w:spacing w:line="480" w:lineRule="auto"/>
        <w:jc w:val="both"/>
        <w:rPr>
          <w:sz w:val="22"/>
          <w:szCs w:val="22"/>
        </w:rPr>
      </w:pPr>
      <w:r>
        <w:rPr>
          <w:sz w:val="22"/>
          <w:szCs w:val="22"/>
        </w:rPr>
        <w:t>Modelled vectors of maximum tidal velocity in the WIS for the model with both deeper central seaway and southern entrance (scenario 4) (Fig</w:t>
      </w:r>
      <w:r w:rsidR="00522B60">
        <w:rPr>
          <w:sz w:val="22"/>
          <w:szCs w:val="22"/>
        </w:rPr>
        <w:t>s</w:t>
      </w:r>
      <w:r>
        <w:rPr>
          <w:sz w:val="22"/>
          <w:szCs w:val="22"/>
        </w:rPr>
        <w:t>. 2d</w:t>
      </w:r>
      <w:r w:rsidR="00522B60">
        <w:rPr>
          <w:sz w:val="22"/>
          <w:szCs w:val="22"/>
        </w:rPr>
        <w:t>, 3d</w:t>
      </w:r>
      <w:r>
        <w:rPr>
          <w:sz w:val="22"/>
          <w:szCs w:val="22"/>
        </w:rPr>
        <w:t xml:space="preserve">). A. Maximum tidal velocity vectors in the WIS. Vector lengths </w:t>
      </w:r>
      <w:r>
        <w:rPr>
          <w:sz w:val="22"/>
          <w:szCs w:val="22"/>
        </w:rPr>
        <w:lastRenderedPageBreak/>
        <w:t xml:space="preserve">are scaled to velocity magnitude. B. Maximum tidal velocity vectors within the ‘Utah Bight’, which are predominately oriented towards the east, suggesting dominance of ebb tidal flow. Within the region of the Sego Sandstone, maximum tidal velocity vectors </w:t>
      </w:r>
      <w:r w:rsidR="00522B60">
        <w:rPr>
          <w:sz w:val="22"/>
          <w:szCs w:val="22"/>
        </w:rPr>
        <w:t xml:space="preserve">are oriented </w:t>
      </w:r>
      <w:r>
        <w:rPr>
          <w:sz w:val="22"/>
          <w:szCs w:val="22"/>
        </w:rPr>
        <w:t xml:space="preserve">towards the SE and ESE. C. </w:t>
      </w:r>
      <w:proofErr w:type="spellStart"/>
      <w:r>
        <w:rPr>
          <w:sz w:val="22"/>
          <w:szCs w:val="22"/>
        </w:rPr>
        <w:t>Paleocurrent</w:t>
      </w:r>
      <w:proofErr w:type="spellEnd"/>
      <w:r>
        <w:rPr>
          <w:sz w:val="22"/>
          <w:szCs w:val="22"/>
        </w:rPr>
        <w:t xml:space="preserve"> distributions in cross-stratified tidal sandstones of the Sego Sandstone (S</w:t>
      </w:r>
      <w:r w:rsidRPr="006621E6">
        <w:rPr>
          <w:sz w:val="22"/>
          <w:szCs w:val="22"/>
          <w:vertAlign w:val="subscript"/>
        </w:rPr>
        <w:t>3</w:t>
      </w:r>
      <w:r>
        <w:rPr>
          <w:sz w:val="22"/>
          <w:szCs w:val="22"/>
        </w:rPr>
        <w:t xml:space="preserve"> sandstone) show a dominant SE orientation (van Cappelle et al., 2016).</w:t>
      </w:r>
    </w:p>
    <w:sectPr w:rsidR="00035E87" w:rsidRPr="00AA172C">
      <w:footerReference w:type="default" r:id="rId8"/>
      <w:pgSz w:w="12240" w:h="15840"/>
      <w:pgMar w:top="1440" w:right="1440" w:bottom="1440" w:left="1440" w:header="0" w:footer="720" w:gutter="0"/>
      <w:lnNumType w:countBy="1" w:restart="continuous"/>
      <w:cols w:space="720"/>
      <w:formProt w:val="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E7B0F5" w16cid:durableId="205A3536"/>
  <w16cid:commentId w16cid:paraId="3CECB618" w16cid:durableId="20A53947"/>
  <w16cid:commentId w16cid:paraId="0E0AAF21" w16cid:durableId="20A53948"/>
  <w16cid:commentId w16cid:paraId="0D72B663" w16cid:durableId="20A53949"/>
  <w16cid:commentId w16cid:paraId="2B16AA9D" w16cid:durableId="20510050"/>
  <w16cid:commentId w16cid:paraId="5EBCD2A7" w16cid:durableId="20A5394B"/>
  <w16cid:commentId w16cid:paraId="52DB9789" w16cid:durableId="20A53D35"/>
  <w16cid:commentId w16cid:paraId="49739944" w16cid:durableId="20A5394C"/>
  <w16cid:commentId w16cid:paraId="0AADA082" w16cid:durableId="20A54067"/>
  <w16cid:commentId w16cid:paraId="0D99A287" w16cid:durableId="20A53FDF"/>
  <w16cid:commentId w16cid:paraId="46AF7CA0" w16cid:durableId="20519AD1"/>
  <w16cid:commentId w16cid:paraId="1EEEEE1D" w16cid:durableId="205A0936"/>
  <w16cid:commentId w16cid:paraId="3F17939D" w16cid:durableId="20A5394F"/>
  <w16cid:commentId w16cid:paraId="3D1E77FF" w16cid:durableId="20A53950"/>
  <w16cid:commentId w16cid:paraId="398986B4" w16cid:durableId="20A53951"/>
  <w16cid:commentId w16cid:paraId="4388BEC6" w16cid:durableId="20A53952"/>
  <w16cid:commentId w16cid:paraId="47306E93" w16cid:durableId="20A53953"/>
  <w16cid:commentId w16cid:paraId="6E8E499F" w16cid:durableId="20A53954"/>
  <w16cid:commentId w16cid:paraId="2C901D68" w16cid:durableId="20A53955"/>
  <w16cid:commentId w16cid:paraId="74350563" w16cid:durableId="20A53956"/>
  <w16cid:commentId w16cid:paraId="154435CD" w16cid:durableId="20A53957"/>
  <w16cid:commentId w16cid:paraId="7838C273" w16cid:durableId="20A53958"/>
  <w16cid:commentId w16cid:paraId="09A00D77" w16cid:durableId="20A53959"/>
  <w16cid:commentId w16cid:paraId="32F48950" w16cid:durableId="20A5395A"/>
  <w16cid:commentId w16cid:paraId="082000EA" w16cid:durableId="20A5395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7FDB9" w14:textId="77777777" w:rsidR="0033643D" w:rsidRDefault="0033643D">
      <w:r>
        <w:separator/>
      </w:r>
    </w:p>
  </w:endnote>
  <w:endnote w:type="continuationSeparator" w:id="0">
    <w:p w14:paraId="2CE81909" w14:textId="77777777" w:rsidR="0033643D" w:rsidRDefault="0033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2F124" w14:textId="77777777" w:rsidR="00596F5E" w:rsidRDefault="00596F5E">
    <w:pPr>
      <w:pStyle w:val="Footer"/>
      <w:ind w:right="360"/>
    </w:pPr>
    <w:r>
      <w:rPr>
        <w:noProof/>
        <w:lang w:val="en-GB" w:eastAsia="en-GB"/>
      </w:rPr>
      <mc:AlternateContent>
        <mc:Choice Requires="wps">
          <w:drawing>
            <wp:anchor distT="0" distB="0" distL="0" distR="0" simplePos="0" relativeHeight="16" behindDoc="1" locked="0" layoutInCell="1" allowOverlap="1" wp14:anchorId="2361E634" wp14:editId="7DC9204B">
              <wp:simplePos x="0" y="0"/>
              <wp:positionH relativeFrom="margin">
                <wp:align>right</wp:align>
              </wp:positionH>
              <wp:positionV relativeFrom="paragraph">
                <wp:posOffset>635</wp:posOffset>
              </wp:positionV>
              <wp:extent cx="153670" cy="174625"/>
              <wp:effectExtent l="0" t="0" r="0" b="0"/>
              <wp:wrapTopAndBottom/>
              <wp:docPr id="1" name="Frame1"/>
              <wp:cNvGraphicFramePr/>
              <a:graphic xmlns:a="http://schemas.openxmlformats.org/drawingml/2006/main">
                <a:graphicData uri="http://schemas.microsoft.com/office/word/2010/wordprocessingShape">
                  <wps:wsp>
                    <wps:cNvSpPr/>
                    <wps:spPr>
                      <a:xfrm>
                        <a:off x="0" y="0"/>
                        <a:ext cx="153000" cy="173880"/>
                      </a:xfrm>
                      <a:prstGeom prst="rect">
                        <a:avLst/>
                      </a:prstGeom>
                      <a:noFill/>
                      <a:ln>
                        <a:noFill/>
                      </a:ln>
                    </wps:spPr>
                    <wps:style>
                      <a:lnRef idx="0">
                        <a:scrgbClr r="0" g="0" b="0"/>
                      </a:lnRef>
                      <a:fillRef idx="0">
                        <a:scrgbClr r="0" g="0" b="0"/>
                      </a:fillRef>
                      <a:effectRef idx="0">
                        <a:scrgbClr r="0" g="0" b="0"/>
                      </a:effectRef>
                      <a:fontRef idx="minor"/>
                    </wps:style>
                    <wps:txbx>
                      <w:txbxContent>
                        <w:p w14:paraId="27E8E16C" w14:textId="1D2E0E87" w:rsidR="00596F5E" w:rsidRDefault="00596F5E">
                          <w:pPr>
                            <w:pStyle w:val="Footer"/>
                            <w:rPr>
                              <w:color w:val="auto"/>
                            </w:rPr>
                          </w:pPr>
                          <w:r>
                            <w:rPr>
                              <w:color w:val="auto"/>
                            </w:rPr>
                            <w:fldChar w:fldCharType="begin"/>
                          </w:r>
                          <w:r>
                            <w:instrText>PAGE</w:instrText>
                          </w:r>
                          <w:r>
                            <w:fldChar w:fldCharType="separate"/>
                          </w:r>
                          <w:r w:rsidR="00232146">
                            <w:rPr>
                              <w:noProof/>
                            </w:rPr>
                            <w:t>2</w:t>
                          </w:r>
                          <w:r>
                            <w:fldChar w:fldCharType="end"/>
                          </w:r>
                        </w:p>
                      </w:txbxContent>
                    </wps:txbx>
                    <wps:bodyPr lIns="0" tIns="0" rIns="0" bIns="0">
                      <a:spAutoFit/>
                    </wps:bodyPr>
                  </wps:wsp>
                </a:graphicData>
              </a:graphic>
            </wp:anchor>
          </w:drawing>
        </mc:Choice>
        <mc:Fallback>
          <w:pict>
            <v:rect w14:anchorId="2361E634" id="Frame1" o:spid="_x0000_s1026" style="position:absolute;margin-left:-39.1pt;margin-top:.05pt;width:12.1pt;height:13.75pt;z-index:-5033164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YE00wEAAAsEAAAOAAAAZHJzL2Uyb0RvYy54bWysU9tu1DAQfUfiHyy/s05aAatos1VFtQgJ&#10;QUXhAxzH3ljyTWN3k/17xk42pfBU1BdnPJ4zM+fMZHczWUNOEqL2rqX1pqJEOuF77Y4t/fXz8G5L&#10;SUzc9dx4J1t6lpHe7N++2Y2hkVd+8KaXQDCJi80YWjqkFBrGohik5XHjg3T4qDxYnvAKR9YDHzG7&#10;Neyqqj6w0UMfwAsZI3rv5ke6L/mVkiJ9VyrKRExLsbdUTihnl0+23/HmCDwMWixt8P/ownLtsOia&#10;6o4nTh5B/5PKagE+epU2wlvmldJCFg7Ipq7+YvMw8CALFxQnhlWm+HppxbfTPRDd4+wocdziiA6A&#10;nzorM4bYYMBDuIflFtHMNCcFNn+RAJmKmudVTTklItBZv7+uKtRc4FP98Xq7LWqzJ3CAmD5Lb0k2&#10;Wgo4rKIhP32NCQti6CUk13L+oI0pAzPumQMDs4flfucOi5XORuY4435IhRxLo9kRBRy7TwbIvAi4&#10;qdjmZR1KMgTkQIUFX4hdIBkty/69EL+CSn3v0oq32nnIY5l5zuwy0TR10zKfzvdnnKf54nBH8r5f&#10;DLgY3WIUHcLtY0JVi9g50wxfKuDGlRksf0de6T/vJerpH97/BgAA//8DAFBLAwQUAAYACAAAACEA&#10;mwmb1toAAAADAQAADwAAAGRycy9kb3ducmV2LnhtbEyPQU/DMAyF70j8h8hIXBBLqdAYpemEkHZD&#10;Qus4wM1rTFNonKrJ1sKvxzvByXp+1nufy/Xse3WkMXaBDdwsMlDETbAdtwZed5vrFaiYkC32gcnA&#10;N0VYV+dnJRY2TLylY51aJSEcCzTgUhoKrWPjyGNchIFYvI8wekwix1bbEScJ973Os2ypPXYsDQ4H&#10;enLUfNUHb2Dz8tYR/+jt1f1qCp9N/l6758GYy4v58QFUojn9HcMJX9ChEqZ9OLCNqjcgj6TTVomX&#10;3+ag9jLvlqCrUv9nr34BAAD//wMAUEsBAi0AFAAGAAgAAAAhALaDOJL+AAAA4QEAABMAAAAAAAAA&#10;AAAAAAAAAAAAAFtDb250ZW50X1R5cGVzXS54bWxQSwECLQAUAAYACAAAACEAOP0h/9YAAACUAQAA&#10;CwAAAAAAAAAAAAAAAAAvAQAAX3JlbHMvLnJlbHNQSwECLQAUAAYACAAAACEAeYmBNNMBAAALBAAA&#10;DgAAAAAAAAAAAAAAAAAuAgAAZHJzL2Uyb0RvYy54bWxQSwECLQAUAAYACAAAACEAmwmb1toAAAAD&#10;AQAADwAAAAAAAAAAAAAAAAAtBAAAZHJzL2Rvd25yZXYueG1sUEsFBgAAAAAEAAQA8wAAADQFAAAA&#10;AA==&#10;" filled="f" stroked="f">
              <v:textbox style="mso-fit-shape-to-text:t" inset="0,0,0,0">
                <w:txbxContent>
                  <w:p w14:paraId="27E8E16C" w14:textId="1D2E0E87" w:rsidR="00596F5E" w:rsidRDefault="00596F5E">
                    <w:pPr>
                      <w:pStyle w:val="Footer"/>
                      <w:rPr>
                        <w:color w:val="auto"/>
                      </w:rPr>
                    </w:pPr>
                    <w:r>
                      <w:rPr>
                        <w:color w:val="auto"/>
                      </w:rPr>
                      <w:fldChar w:fldCharType="begin"/>
                    </w:r>
                    <w:r>
                      <w:instrText>PAGE</w:instrText>
                    </w:r>
                    <w:r>
                      <w:fldChar w:fldCharType="separate"/>
                    </w:r>
                    <w:r w:rsidR="00232146">
                      <w:rPr>
                        <w:noProof/>
                      </w:rPr>
                      <w:t>2</w:t>
                    </w:r>
                    <w:r>
                      <w:fldChar w:fldCharType="end"/>
                    </w:r>
                  </w:p>
                </w:txbxContent>
              </v:textbox>
              <w10:wrap type="topAndBottom"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B7F3EB" w14:textId="77777777" w:rsidR="0033643D" w:rsidRDefault="0033643D">
      <w:r>
        <w:separator/>
      </w:r>
    </w:p>
  </w:footnote>
  <w:footnote w:type="continuationSeparator" w:id="0">
    <w:p w14:paraId="2CBDFA1F" w14:textId="77777777" w:rsidR="0033643D" w:rsidRDefault="0033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0386D"/>
    <w:multiLevelType w:val="multilevel"/>
    <w:tmpl w:val="B84E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24B"/>
    <w:rsid w:val="000146C8"/>
    <w:rsid w:val="00016971"/>
    <w:rsid w:val="000175AB"/>
    <w:rsid w:val="00023000"/>
    <w:rsid w:val="00030406"/>
    <w:rsid w:val="00031FC8"/>
    <w:rsid w:val="00035E87"/>
    <w:rsid w:val="00040DB2"/>
    <w:rsid w:val="00055258"/>
    <w:rsid w:val="00056355"/>
    <w:rsid w:val="00057578"/>
    <w:rsid w:val="00057D25"/>
    <w:rsid w:val="00062304"/>
    <w:rsid w:val="00072A10"/>
    <w:rsid w:val="0007511E"/>
    <w:rsid w:val="000760F1"/>
    <w:rsid w:val="0007665E"/>
    <w:rsid w:val="00076E17"/>
    <w:rsid w:val="00093DB9"/>
    <w:rsid w:val="00094127"/>
    <w:rsid w:val="00096BBE"/>
    <w:rsid w:val="000A7E0A"/>
    <w:rsid w:val="000B0C31"/>
    <w:rsid w:val="000B63EF"/>
    <w:rsid w:val="000B7700"/>
    <w:rsid w:val="000C1434"/>
    <w:rsid w:val="000C6C2F"/>
    <w:rsid w:val="000D408B"/>
    <w:rsid w:val="000D56A1"/>
    <w:rsid w:val="000D7EDF"/>
    <w:rsid w:val="000E32A3"/>
    <w:rsid w:val="000E4D02"/>
    <w:rsid w:val="000E65F2"/>
    <w:rsid w:val="000F2FFF"/>
    <w:rsid w:val="00101F46"/>
    <w:rsid w:val="00101FA0"/>
    <w:rsid w:val="001069ED"/>
    <w:rsid w:val="001114A0"/>
    <w:rsid w:val="00112949"/>
    <w:rsid w:val="001159D9"/>
    <w:rsid w:val="001251AF"/>
    <w:rsid w:val="0013053C"/>
    <w:rsid w:val="0013560E"/>
    <w:rsid w:val="00142057"/>
    <w:rsid w:val="001430B9"/>
    <w:rsid w:val="001518A5"/>
    <w:rsid w:val="0015231E"/>
    <w:rsid w:val="0015266A"/>
    <w:rsid w:val="0015675E"/>
    <w:rsid w:val="00162D40"/>
    <w:rsid w:val="00183583"/>
    <w:rsid w:val="00186226"/>
    <w:rsid w:val="0019252C"/>
    <w:rsid w:val="00192E50"/>
    <w:rsid w:val="001A2224"/>
    <w:rsid w:val="001A63E7"/>
    <w:rsid w:val="001B7DE1"/>
    <w:rsid w:val="001C0C72"/>
    <w:rsid w:val="001C1663"/>
    <w:rsid w:val="001C1A01"/>
    <w:rsid w:val="001C3C21"/>
    <w:rsid w:val="001D17F0"/>
    <w:rsid w:val="001E1705"/>
    <w:rsid w:val="001E309B"/>
    <w:rsid w:val="001F0111"/>
    <w:rsid w:val="001F0580"/>
    <w:rsid w:val="001F2E27"/>
    <w:rsid w:val="001F33CE"/>
    <w:rsid w:val="001F636C"/>
    <w:rsid w:val="001F7AFB"/>
    <w:rsid w:val="00200B43"/>
    <w:rsid w:val="00201FAD"/>
    <w:rsid w:val="00210D4B"/>
    <w:rsid w:val="0021445D"/>
    <w:rsid w:val="00215C22"/>
    <w:rsid w:val="002220AB"/>
    <w:rsid w:val="00222E2D"/>
    <w:rsid w:val="002239F2"/>
    <w:rsid w:val="00223F43"/>
    <w:rsid w:val="00231B68"/>
    <w:rsid w:val="00232146"/>
    <w:rsid w:val="00232B3C"/>
    <w:rsid w:val="00236817"/>
    <w:rsid w:val="00237AD0"/>
    <w:rsid w:val="00241B33"/>
    <w:rsid w:val="00244A26"/>
    <w:rsid w:val="002467A8"/>
    <w:rsid w:val="00250527"/>
    <w:rsid w:val="00271621"/>
    <w:rsid w:val="002733E7"/>
    <w:rsid w:val="0027417E"/>
    <w:rsid w:val="00280144"/>
    <w:rsid w:val="002809DB"/>
    <w:rsid w:val="00282966"/>
    <w:rsid w:val="00283659"/>
    <w:rsid w:val="00291966"/>
    <w:rsid w:val="00294176"/>
    <w:rsid w:val="00294DD7"/>
    <w:rsid w:val="002A7A0E"/>
    <w:rsid w:val="002B50EE"/>
    <w:rsid w:val="002B66A1"/>
    <w:rsid w:val="002C004E"/>
    <w:rsid w:val="002C0AD9"/>
    <w:rsid w:val="002C0EFA"/>
    <w:rsid w:val="002C6610"/>
    <w:rsid w:val="002D0917"/>
    <w:rsid w:val="002D3927"/>
    <w:rsid w:val="002D50B3"/>
    <w:rsid w:val="002D7F1E"/>
    <w:rsid w:val="002D7FA0"/>
    <w:rsid w:val="002E792F"/>
    <w:rsid w:val="002F0824"/>
    <w:rsid w:val="002F4B71"/>
    <w:rsid w:val="002F6C6F"/>
    <w:rsid w:val="003035EF"/>
    <w:rsid w:val="003068B0"/>
    <w:rsid w:val="00306B58"/>
    <w:rsid w:val="00312471"/>
    <w:rsid w:val="0031349A"/>
    <w:rsid w:val="003143FC"/>
    <w:rsid w:val="0031596C"/>
    <w:rsid w:val="003175FD"/>
    <w:rsid w:val="00321055"/>
    <w:rsid w:val="00322E70"/>
    <w:rsid w:val="00332558"/>
    <w:rsid w:val="0033583D"/>
    <w:rsid w:val="0033643D"/>
    <w:rsid w:val="00345667"/>
    <w:rsid w:val="003476E4"/>
    <w:rsid w:val="0035553C"/>
    <w:rsid w:val="00356586"/>
    <w:rsid w:val="00357B45"/>
    <w:rsid w:val="00360B8E"/>
    <w:rsid w:val="0037329E"/>
    <w:rsid w:val="00374AC2"/>
    <w:rsid w:val="0037583A"/>
    <w:rsid w:val="00376AAD"/>
    <w:rsid w:val="00376E40"/>
    <w:rsid w:val="0038029E"/>
    <w:rsid w:val="00380BAF"/>
    <w:rsid w:val="00385E54"/>
    <w:rsid w:val="00386D3F"/>
    <w:rsid w:val="003A2E17"/>
    <w:rsid w:val="003A5B54"/>
    <w:rsid w:val="003A5F38"/>
    <w:rsid w:val="003A69F9"/>
    <w:rsid w:val="003B1045"/>
    <w:rsid w:val="003B4454"/>
    <w:rsid w:val="003B526A"/>
    <w:rsid w:val="003C69D3"/>
    <w:rsid w:val="003D119E"/>
    <w:rsid w:val="003D57B4"/>
    <w:rsid w:val="003D7704"/>
    <w:rsid w:val="003E2BB6"/>
    <w:rsid w:val="003E3471"/>
    <w:rsid w:val="003E5B08"/>
    <w:rsid w:val="003F1728"/>
    <w:rsid w:val="003F3ECF"/>
    <w:rsid w:val="003F50B5"/>
    <w:rsid w:val="0040381F"/>
    <w:rsid w:val="00407599"/>
    <w:rsid w:val="00410349"/>
    <w:rsid w:val="00411D20"/>
    <w:rsid w:val="0041476D"/>
    <w:rsid w:val="00422AE2"/>
    <w:rsid w:val="00427DB6"/>
    <w:rsid w:val="00433C08"/>
    <w:rsid w:val="00434DE9"/>
    <w:rsid w:val="00436769"/>
    <w:rsid w:val="00437038"/>
    <w:rsid w:val="0043707A"/>
    <w:rsid w:val="004479FB"/>
    <w:rsid w:val="00447CBB"/>
    <w:rsid w:val="0045506D"/>
    <w:rsid w:val="00466A94"/>
    <w:rsid w:val="00471F53"/>
    <w:rsid w:val="00475FD4"/>
    <w:rsid w:val="00477E64"/>
    <w:rsid w:val="00490AA2"/>
    <w:rsid w:val="0049104F"/>
    <w:rsid w:val="00492028"/>
    <w:rsid w:val="00492E71"/>
    <w:rsid w:val="00494BD9"/>
    <w:rsid w:val="00495682"/>
    <w:rsid w:val="0049629B"/>
    <w:rsid w:val="004A554F"/>
    <w:rsid w:val="004B0306"/>
    <w:rsid w:val="004B5B50"/>
    <w:rsid w:val="004B6AF9"/>
    <w:rsid w:val="004C102D"/>
    <w:rsid w:val="004C48AE"/>
    <w:rsid w:val="004C7263"/>
    <w:rsid w:val="004C7E95"/>
    <w:rsid w:val="004D1FAA"/>
    <w:rsid w:val="004E3B95"/>
    <w:rsid w:val="004E4431"/>
    <w:rsid w:val="004F2FAA"/>
    <w:rsid w:val="0050718B"/>
    <w:rsid w:val="005075B8"/>
    <w:rsid w:val="00522B60"/>
    <w:rsid w:val="00526B3B"/>
    <w:rsid w:val="00527020"/>
    <w:rsid w:val="005360CD"/>
    <w:rsid w:val="00552817"/>
    <w:rsid w:val="005567B6"/>
    <w:rsid w:val="00556B1D"/>
    <w:rsid w:val="00560B82"/>
    <w:rsid w:val="005635F3"/>
    <w:rsid w:val="00563E46"/>
    <w:rsid w:val="005736B4"/>
    <w:rsid w:val="005755D6"/>
    <w:rsid w:val="00580776"/>
    <w:rsid w:val="0058364C"/>
    <w:rsid w:val="005869FA"/>
    <w:rsid w:val="00596F5E"/>
    <w:rsid w:val="005A1A38"/>
    <w:rsid w:val="005A690C"/>
    <w:rsid w:val="005B0DA6"/>
    <w:rsid w:val="005B158F"/>
    <w:rsid w:val="005B57D0"/>
    <w:rsid w:val="005C6C65"/>
    <w:rsid w:val="005D148A"/>
    <w:rsid w:val="005D56BA"/>
    <w:rsid w:val="005E5286"/>
    <w:rsid w:val="005F010B"/>
    <w:rsid w:val="005F1998"/>
    <w:rsid w:val="005F4274"/>
    <w:rsid w:val="005F46D3"/>
    <w:rsid w:val="005F7156"/>
    <w:rsid w:val="00603597"/>
    <w:rsid w:val="0060392F"/>
    <w:rsid w:val="00604B88"/>
    <w:rsid w:val="00604F05"/>
    <w:rsid w:val="00610C72"/>
    <w:rsid w:val="00613B30"/>
    <w:rsid w:val="00614BB0"/>
    <w:rsid w:val="006154B6"/>
    <w:rsid w:val="006211C0"/>
    <w:rsid w:val="0062222C"/>
    <w:rsid w:val="006224C2"/>
    <w:rsid w:val="0063004F"/>
    <w:rsid w:val="00631401"/>
    <w:rsid w:val="0063348A"/>
    <w:rsid w:val="006347EB"/>
    <w:rsid w:val="00636BC7"/>
    <w:rsid w:val="006400B9"/>
    <w:rsid w:val="006415C7"/>
    <w:rsid w:val="00642257"/>
    <w:rsid w:val="006509B1"/>
    <w:rsid w:val="00651706"/>
    <w:rsid w:val="006520AC"/>
    <w:rsid w:val="00657DA3"/>
    <w:rsid w:val="006621E6"/>
    <w:rsid w:val="00670313"/>
    <w:rsid w:val="006703DF"/>
    <w:rsid w:val="00673457"/>
    <w:rsid w:val="00682CA6"/>
    <w:rsid w:val="0068655B"/>
    <w:rsid w:val="0068696D"/>
    <w:rsid w:val="00687C8D"/>
    <w:rsid w:val="00695016"/>
    <w:rsid w:val="00695924"/>
    <w:rsid w:val="0069682F"/>
    <w:rsid w:val="006A43EC"/>
    <w:rsid w:val="006B4512"/>
    <w:rsid w:val="006B4C62"/>
    <w:rsid w:val="006C5DA1"/>
    <w:rsid w:val="006D0D87"/>
    <w:rsid w:val="006D241F"/>
    <w:rsid w:val="006E37C2"/>
    <w:rsid w:val="006E545C"/>
    <w:rsid w:val="006F52EC"/>
    <w:rsid w:val="007222BF"/>
    <w:rsid w:val="007248FE"/>
    <w:rsid w:val="00727BFC"/>
    <w:rsid w:val="00733982"/>
    <w:rsid w:val="00744712"/>
    <w:rsid w:val="007453D5"/>
    <w:rsid w:val="00750E60"/>
    <w:rsid w:val="00751B59"/>
    <w:rsid w:val="007526C3"/>
    <w:rsid w:val="0075639E"/>
    <w:rsid w:val="0076192C"/>
    <w:rsid w:val="00761B0D"/>
    <w:rsid w:val="00767A96"/>
    <w:rsid w:val="007812AF"/>
    <w:rsid w:val="00786D66"/>
    <w:rsid w:val="00794F0D"/>
    <w:rsid w:val="0079754E"/>
    <w:rsid w:val="007A1B7B"/>
    <w:rsid w:val="007A60AE"/>
    <w:rsid w:val="007B117F"/>
    <w:rsid w:val="007B31E6"/>
    <w:rsid w:val="007C252A"/>
    <w:rsid w:val="007C3829"/>
    <w:rsid w:val="007D11A8"/>
    <w:rsid w:val="007D4765"/>
    <w:rsid w:val="007D53E8"/>
    <w:rsid w:val="007D5410"/>
    <w:rsid w:val="007E2DD7"/>
    <w:rsid w:val="007E5B07"/>
    <w:rsid w:val="007E6724"/>
    <w:rsid w:val="007F032D"/>
    <w:rsid w:val="007F3046"/>
    <w:rsid w:val="00804AF0"/>
    <w:rsid w:val="0080642F"/>
    <w:rsid w:val="00812C6B"/>
    <w:rsid w:val="00814BD7"/>
    <w:rsid w:val="00815799"/>
    <w:rsid w:val="00820668"/>
    <w:rsid w:val="0082773D"/>
    <w:rsid w:val="00833B7C"/>
    <w:rsid w:val="00834B24"/>
    <w:rsid w:val="00835CEC"/>
    <w:rsid w:val="008373E4"/>
    <w:rsid w:val="0085389B"/>
    <w:rsid w:val="008546AC"/>
    <w:rsid w:val="00854C55"/>
    <w:rsid w:val="0085711E"/>
    <w:rsid w:val="00857BB4"/>
    <w:rsid w:val="008610E9"/>
    <w:rsid w:val="008743A3"/>
    <w:rsid w:val="0088409D"/>
    <w:rsid w:val="008862DD"/>
    <w:rsid w:val="0088662B"/>
    <w:rsid w:val="00887B53"/>
    <w:rsid w:val="00894163"/>
    <w:rsid w:val="008954B9"/>
    <w:rsid w:val="00895EAD"/>
    <w:rsid w:val="00897B6F"/>
    <w:rsid w:val="008A3B30"/>
    <w:rsid w:val="008A6AFC"/>
    <w:rsid w:val="008A723B"/>
    <w:rsid w:val="008B061D"/>
    <w:rsid w:val="008B1648"/>
    <w:rsid w:val="008B16F1"/>
    <w:rsid w:val="008B3B97"/>
    <w:rsid w:val="008B6E05"/>
    <w:rsid w:val="008C59B7"/>
    <w:rsid w:val="008D23C7"/>
    <w:rsid w:val="008D30A2"/>
    <w:rsid w:val="008D7333"/>
    <w:rsid w:val="008E2685"/>
    <w:rsid w:val="008F1895"/>
    <w:rsid w:val="008F2351"/>
    <w:rsid w:val="008F65D5"/>
    <w:rsid w:val="00912404"/>
    <w:rsid w:val="00914E78"/>
    <w:rsid w:val="009201E6"/>
    <w:rsid w:val="0092096B"/>
    <w:rsid w:val="009231B8"/>
    <w:rsid w:val="00924F7A"/>
    <w:rsid w:val="00927150"/>
    <w:rsid w:val="00927DD2"/>
    <w:rsid w:val="009400FA"/>
    <w:rsid w:val="0094112D"/>
    <w:rsid w:val="009428C4"/>
    <w:rsid w:val="00946915"/>
    <w:rsid w:val="00947650"/>
    <w:rsid w:val="0095160A"/>
    <w:rsid w:val="00951BB4"/>
    <w:rsid w:val="009533FC"/>
    <w:rsid w:val="0096324E"/>
    <w:rsid w:val="00963C9F"/>
    <w:rsid w:val="009703FE"/>
    <w:rsid w:val="009816C2"/>
    <w:rsid w:val="009828E0"/>
    <w:rsid w:val="009836D7"/>
    <w:rsid w:val="00986D48"/>
    <w:rsid w:val="00986DAB"/>
    <w:rsid w:val="00990EC5"/>
    <w:rsid w:val="0099201F"/>
    <w:rsid w:val="0099247C"/>
    <w:rsid w:val="00993622"/>
    <w:rsid w:val="009A2C9D"/>
    <w:rsid w:val="009A6509"/>
    <w:rsid w:val="009A69F8"/>
    <w:rsid w:val="009B2D3F"/>
    <w:rsid w:val="009B5B40"/>
    <w:rsid w:val="009B6A10"/>
    <w:rsid w:val="009C7B38"/>
    <w:rsid w:val="009D4D77"/>
    <w:rsid w:val="009E27BA"/>
    <w:rsid w:val="00A060FB"/>
    <w:rsid w:val="00A116D1"/>
    <w:rsid w:val="00A13787"/>
    <w:rsid w:val="00A153FE"/>
    <w:rsid w:val="00A200E7"/>
    <w:rsid w:val="00A24326"/>
    <w:rsid w:val="00A26A15"/>
    <w:rsid w:val="00A4067B"/>
    <w:rsid w:val="00A447BA"/>
    <w:rsid w:val="00A45A2E"/>
    <w:rsid w:val="00A475A5"/>
    <w:rsid w:val="00A50D77"/>
    <w:rsid w:val="00A52F67"/>
    <w:rsid w:val="00A53209"/>
    <w:rsid w:val="00A61387"/>
    <w:rsid w:val="00A61EDA"/>
    <w:rsid w:val="00A70E90"/>
    <w:rsid w:val="00A74AC1"/>
    <w:rsid w:val="00A83829"/>
    <w:rsid w:val="00A843F8"/>
    <w:rsid w:val="00A86524"/>
    <w:rsid w:val="00A9465D"/>
    <w:rsid w:val="00AA172C"/>
    <w:rsid w:val="00AA5804"/>
    <w:rsid w:val="00AB3333"/>
    <w:rsid w:val="00AB35C5"/>
    <w:rsid w:val="00AB7402"/>
    <w:rsid w:val="00AC1ED3"/>
    <w:rsid w:val="00AC3370"/>
    <w:rsid w:val="00AC3856"/>
    <w:rsid w:val="00AC428A"/>
    <w:rsid w:val="00AE6CE2"/>
    <w:rsid w:val="00AF03B9"/>
    <w:rsid w:val="00AF1200"/>
    <w:rsid w:val="00AF3BC3"/>
    <w:rsid w:val="00AF5CD5"/>
    <w:rsid w:val="00B0050F"/>
    <w:rsid w:val="00B02719"/>
    <w:rsid w:val="00B02870"/>
    <w:rsid w:val="00B0311F"/>
    <w:rsid w:val="00B04F9B"/>
    <w:rsid w:val="00B051EE"/>
    <w:rsid w:val="00B110D0"/>
    <w:rsid w:val="00B25D75"/>
    <w:rsid w:val="00B32CB0"/>
    <w:rsid w:val="00B33CC9"/>
    <w:rsid w:val="00B373E9"/>
    <w:rsid w:val="00B47CB3"/>
    <w:rsid w:val="00B5780F"/>
    <w:rsid w:val="00B6034F"/>
    <w:rsid w:val="00B612E9"/>
    <w:rsid w:val="00B62376"/>
    <w:rsid w:val="00B63250"/>
    <w:rsid w:val="00B639FD"/>
    <w:rsid w:val="00B678A1"/>
    <w:rsid w:val="00B719EE"/>
    <w:rsid w:val="00B81513"/>
    <w:rsid w:val="00B81D7D"/>
    <w:rsid w:val="00B8753C"/>
    <w:rsid w:val="00B87C49"/>
    <w:rsid w:val="00B87E53"/>
    <w:rsid w:val="00B9191F"/>
    <w:rsid w:val="00BA54A1"/>
    <w:rsid w:val="00BB2054"/>
    <w:rsid w:val="00BB5B74"/>
    <w:rsid w:val="00BC6312"/>
    <w:rsid w:val="00BD15C0"/>
    <w:rsid w:val="00BD79B7"/>
    <w:rsid w:val="00BF0B9A"/>
    <w:rsid w:val="00BF548C"/>
    <w:rsid w:val="00BF5EBA"/>
    <w:rsid w:val="00C021F9"/>
    <w:rsid w:val="00C05F0D"/>
    <w:rsid w:val="00C111BB"/>
    <w:rsid w:val="00C11DE5"/>
    <w:rsid w:val="00C23D44"/>
    <w:rsid w:val="00C23F15"/>
    <w:rsid w:val="00C438E4"/>
    <w:rsid w:val="00C43940"/>
    <w:rsid w:val="00C44C89"/>
    <w:rsid w:val="00C62226"/>
    <w:rsid w:val="00C6415D"/>
    <w:rsid w:val="00C8427D"/>
    <w:rsid w:val="00C85D0F"/>
    <w:rsid w:val="00C87FB4"/>
    <w:rsid w:val="00C926FD"/>
    <w:rsid w:val="00C9383A"/>
    <w:rsid w:val="00C951ED"/>
    <w:rsid w:val="00C96503"/>
    <w:rsid w:val="00CA256F"/>
    <w:rsid w:val="00CA5766"/>
    <w:rsid w:val="00CB6D41"/>
    <w:rsid w:val="00CC0AFE"/>
    <w:rsid w:val="00CC204D"/>
    <w:rsid w:val="00CD0D27"/>
    <w:rsid w:val="00CD6521"/>
    <w:rsid w:val="00CE460B"/>
    <w:rsid w:val="00CE67AF"/>
    <w:rsid w:val="00CF1EA3"/>
    <w:rsid w:val="00CF6A63"/>
    <w:rsid w:val="00D02377"/>
    <w:rsid w:val="00D141FF"/>
    <w:rsid w:val="00D1431A"/>
    <w:rsid w:val="00D14AB5"/>
    <w:rsid w:val="00D15720"/>
    <w:rsid w:val="00D27DC5"/>
    <w:rsid w:val="00D3181D"/>
    <w:rsid w:val="00D373BC"/>
    <w:rsid w:val="00D4529F"/>
    <w:rsid w:val="00D52177"/>
    <w:rsid w:val="00D62626"/>
    <w:rsid w:val="00D6477B"/>
    <w:rsid w:val="00D71D25"/>
    <w:rsid w:val="00D74C1C"/>
    <w:rsid w:val="00D7789F"/>
    <w:rsid w:val="00D814B9"/>
    <w:rsid w:val="00D86312"/>
    <w:rsid w:val="00D8659F"/>
    <w:rsid w:val="00D86B50"/>
    <w:rsid w:val="00D87874"/>
    <w:rsid w:val="00D87F1D"/>
    <w:rsid w:val="00D91227"/>
    <w:rsid w:val="00D97B95"/>
    <w:rsid w:val="00DD3C26"/>
    <w:rsid w:val="00DD3C6B"/>
    <w:rsid w:val="00DD44CB"/>
    <w:rsid w:val="00DD54F2"/>
    <w:rsid w:val="00DD74E6"/>
    <w:rsid w:val="00DD7B96"/>
    <w:rsid w:val="00DE2661"/>
    <w:rsid w:val="00DE4E4F"/>
    <w:rsid w:val="00DE5281"/>
    <w:rsid w:val="00DE6A0D"/>
    <w:rsid w:val="00DE7FF9"/>
    <w:rsid w:val="00DF1F1F"/>
    <w:rsid w:val="00DF36DB"/>
    <w:rsid w:val="00DF3804"/>
    <w:rsid w:val="00DF429B"/>
    <w:rsid w:val="00DF43E5"/>
    <w:rsid w:val="00E036C5"/>
    <w:rsid w:val="00E03C13"/>
    <w:rsid w:val="00E052C1"/>
    <w:rsid w:val="00E16EF2"/>
    <w:rsid w:val="00E2024B"/>
    <w:rsid w:val="00E23B25"/>
    <w:rsid w:val="00E258FE"/>
    <w:rsid w:val="00E336D1"/>
    <w:rsid w:val="00E447FA"/>
    <w:rsid w:val="00E46131"/>
    <w:rsid w:val="00E556A3"/>
    <w:rsid w:val="00E6731F"/>
    <w:rsid w:val="00E7628C"/>
    <w:rsid w:val="00E76D41"/>
    <w:rsid w:val="00E82106"/>
    <w:rsid w:val="00E8300F"/>
    <w:rsid w:val="00E86DC9"/>
    <w:rsid w:val="00E94E27"/>
    <w:rsid w:val="00E97202"/>
    <w:rsid w:val="00EA1E5D"/>
    <w:rsid w:val="00EA374F"/>
    <w:rsid w:val="00EA46B2"/>
    <w:rsid w:val="00EA69D6"/>
    <w:rsid w:val="00EA7933"/>
    <w:rsid w:val="00EB0D83"/>
    <w:rsid w:val="00EB3491"/>
    <w:rsid w:val="00EB7FE5"/>
    <w:rsid w:val="00EC0CE4"/>
    <w:rsid w:val="00EC0D0A"/>
    <w:rsid w:val="00EC27BF"/>
    <w:rsid w:val="00EC28D7"/>
    <w:rsid w:val="00EC2B8A"/>
    <w:rsid w:val="00ED01A4"/>
    <w:rsid w:val="00EE1E46"/>
    <w:rsid w:val="00EF2CDD"/>
    <w:rsid w:val="00EF3731"/>
    <w:rsid w:val="00F071D0"/>
    <w:rsid w:val="00F219F3"/>
    <w:rsid w:val="00F22BF4"/>
    <w:rsid w:val="00F23B82"/>
    <w:rsid w:val="00F2459B"/>
    <w:rsid w:val="00F25DFB"/>
    <w:rsid w:val="00F27307"/>
    <w:rsid w:val="00F336EB"/>
    <w:rsid w:val="00F3419A"/>
    <w:rsid w:val="00F35311"/>
    <w:rsid w:val="00F40693"/>
    <w:rsid w:val="00F52B2D"/>
    <w:rsid w:val="00F52F6C"/>
    <w:rsid w:val="00F55E44"/>
    <w:rsid w:val="00F64836"/>
    <w:rsid w:val="00F6789B"/>
    <w:rsid w:val="00F72E53"/>
    <w:rsid w:val="00F77B4C"/>
    <w:rsid w:val="00F81C35"/>
    <w:rsid w:val="00F94A16"/>
    <w:rsid w:val="00FA1466"/>
    <w:rsid w:val="00FA1CC3"/>
    <w:rsid w:val="00FA442C"/>
    <w:rsid w:val="00FA7BFE"/>
    <w:rsid w:val="00FB1153"/>
    <w:rsid w:val="00FB374C"/>
    <w:rsid w:val="00FB6BC2"/>
    <w:rsid w:val="00FC07E0"/>
    <w:rsid w:val="00FC1318"/>
    <w:rsid w:val="00FC5198"/>
    <w:rsid w:val="00FC581F"/>
    <w:rsid w:val="00FC7132"/>
    <w:rsid w:val="00FD213A"/>
    <w:rsid w:val="00FE5741"/>
    <w:rsid w:val="00FE7C33"/>
    <w:rsid w:val="00FF22A0"/>
    <w:rsid w:val="00FF3118"/>
    <w:rsid w:val="00FF3DC1"/>
    <w:rsid w:val="00FF4219"/>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8B1C"/>
  <w15:docId w15:val="{50F0028D-62E7-4F70-BCEB-AC77258F4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C09"/>
    <w:rPr>
      <w:rFonts w:ascii="Times New Roman" w:hAnsi="Times New Roman" w:cs="Times New Roman"/>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link w:val="CommentText"/>
    <w:uiPriority w:val="99"/>
    <w:qFormat/>
    <w:rsid w:val="00042C09"/>
    <w:rPr>
      <w:rFonts w:eastAsiaTheme="minorEastAsia"/>
    </w:rPr>
  </w:style>
  <w:style w:type="character" w:styleId="LineNumber">
    <w:name w:val="line number"/>
    <w:basedOn w:val="DefaultParagraphFont"/>
    <w:uiPriority w:val="99"/>
    <w:semiHidden/>
    <w:unhideWhenUsed/>
    <w:qFormat/>
    <w:rsid w:val="00042C09"/>
  </w:style>
  <w:style w:type="character" w:customStyle="1" w:styleId="FooterChar">
    <w:name w:val="Footer Char"/>
    <w:basedOn w:val="DefaultParagraphFont"/>
    <w:link w:val="Footer"/>
    <w:uiPriority w:val="99"/>
    <w:qFormat/>
    <w:rsid w:val="00042C09"/>
    <w:rPr>
      <w:rFonts w:ascii="Times New Roman" w:hAnsi="Times New Roman" w:cs="Times New Roman"/>
    </w:rPr>
  </w:style>
  <w:style w:type="character" w:styleId="PageNumber">
    <w:name w:val="page number"/>
    <w:basedOn w:val="DefaultParagraphFont"/>
    <w:uiPriority w:val="99"/>
    <w:semiHidden/>
    <w:unhideWhenUsed/>
    <w:qFormat/>
    <w:rsid w:val="00042C09"/>
  </w:style>
  <w:style w:type="character" w:customStyle="1" w:styleId="InternetLink">
    <w:name w:val="Internet Link"/>
    <w:basedOn w:val="DefaultParagraphFont"/>
    <w:uiPriority w:val="99"/>
    <w:unhideWhenUsed/>
    <w:rsid w:val="003631A1"/>
    <w:rPr>
      <w:color w:val="0563C1" w:themeColor="hyperlink"/>
      <w:u w:val="single"/>
    </w:rPr>
  </w:style>
  <w:style w:type="character" w:styleId="FollowedHyperlink">
    <w:name w:val="FollowedHyperlink"/>
    <w:basedOn w:val="DefaultParagraphFont"/>
    <w:uiPriority w:val="99"/>
    <w:semiHidden/>
    <w:unhideWhenUsed/>
    <w:qFormat/>
    <w:rsid w:val="003631A1"/>
    <w:rPr>
      <w:color w:val="954F72" w:themeColor="followedHyperlink"/>
      <w:u w:val="single"/>
    </w:rPr>
  </w:style>
  <w:style w:type="character" w:customStyle="1" w:styleId="BalloonTextChar">
    <w:name w:val="Balloon Text Char"/>
    <w:basedOn w:val="DefaultParagraphFont"/>
    <w:link w:val="BalloonText"/>
    <w:uiPriority w:val="99"/>
    <w:semiHidden/>
    <w:qFormat/>
    <w:rsid w:val="0091052D"/>
    <w:rPr>
      <w:rFonts w:ascii="Tahoma" w:hAnsi="Tahoma" w:cs="Tahoma"/>
      <w:sz w:val="16"/>
      <w:szCs w:val="16"/>
    </w:rPr>
  </w:style>
  <w:style w:type="character" w:styleId="CommentReference">
    <w:name w:val="annotation reference"/>
    <w:basedOn w:val="DefaultParagraphFont"/>
    <w:uiPriority w:val="99"/>
    <w:semiHidden/>
    <w:unhideWhenUsed/>
    <w:qFormat/>
    <w:rsid w:val="0091052D"/>
    <w:rPr>
      <w:sz w:val="16"/>
      <w:szCs w:val="16"/>
    </w:rPr>
  </w:style>
  <w:style w:type="character" w:customStyle="1" w:styleId="CommentSubjectChar">
    <w:name w:val="Comment Subject Char"/>
    <w:basedOn w:val="CommentTextChar"/>
    <w:link w:val="CommentSubject"/>
    <w:uiPriority w:val="99"/>
    <w:semiHidden/>
    <w:qFormat/>
    <w:rsid w:val="0091052D"/>
    <w:rPr>
      <w:rFonts w:ascii="Times New Roman" w:eastAsiaTheme="minorEastAsia" w:hAnsi="Times New Roman" w:cs="Times New Roman"/>
      <w:b/>
      <w:bCs/>
      <w:sz w:val="20"/>
      <w:szCs w:val="20"/>
    </w:rPr>
  </w:style>
  <w:style w:type="character" w:customStyle="1" w:styleId="EndNoteBibliographyChar">
    <w:name w:val="EndNote Bibliography Char"/>
    <w:basedOn w:val="DefaultParagraphFont"/>
    <w:link w:val="EndNoteBibliography"/>
    <w:qFormat/>
    <w:rsid w:val="00D90AC8"/>
    <w:rPr>
      <w:rFonts w:ascii="Times New Roman" w:eastAsiaTheme="minorEastAsia" w:hAnsi="Times New Roman" w:cs="Times New Roman"/>
      <w:szCs w:val="22"/>
    </w:rPr>
  </w:style>
  <w:style w:type="character" w:customStyle="1" w:styleId="ListLabel1">
    <w:name w:val="ListLabel 1"/>
    <w:qFormat/>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neNumbering">
    <w:name w:val="Line Numbering"/>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88"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042C09"/>
    <w:pPr>
      <w:ind w:left="720"/>
      <w:contextualSpacing/>
    </w:pPr>
    <w:rPr>
      <w:rFonts w:asciiTheme="minorHAnsi" w:eastAsiaTheme="minorEastAsia" w:hAnsiTheme="minorHAnsi" w:cstheme="minorBidi"/>
    </w:rPr>
  </w:style>
  <w:style w:type="paragraph" w:styleId="CommentText">
    <w:name w:val="annotation text"/>
    <w:basedOn w:val="Normal"/>
    <w:link w:val="CommentTextChar"/>
    <w:uiPriority w:val="99"/>
    <w:unhideWhenUsed/>
    <w:qFormat/>
    <w:rsid w:val="00042C09"/>
    <w:rPr>
      <w:rFonts w:asciiTheme="minorHAnsi" w:eastAsiaTheme="minorEastAsia" w:hAnsiTheme="minorHAnsi" w:cstheme="minorBidi"/>
    </w:rPr>
  </w:style>
  <w:style w:type="paragraph" w:styleId="Footer">
    <w:name w:val="footer"/>
    <w:basedOn w:val="Normal"/>
    <w:link w:val="FooterChar"/>
    <w:uiPriority w:val="99"/>
    <w:unhideWhenUsed/>
    <w:rsid w:val="00042C09"/>
    <w:pPr>
      <w:suppressLineNumbers/>
      <w:tabs>
        <w:tab w:val="center" w:pos="4513"/>
        <w:tab w:val="right" w:pos="9026"/>
      </w:tabs>
    </w:pPr>
  </w:style>
  <w:style w:type="paragraph" w:styleId="Bibliography">
    <w:name w:val="Bibliography"/>
    <w:basedOn w:val="Normal"/>
    <w:next w:val="Normal"/>
    <w:uiPriority w:val="37"/>
    <w:unhideWhenUsed/>
    <w:qFormat/>
    <w:rsid w:val="00735C9A"/>
    <w:pPr>
      <w:ind w:left="720" w:hanging="720"/>
    </w:pPr>
  </w:style>
  <w:style w:type="paragraph" w:styleId="BalloonText">
    <w:name w:val="Balloon Text"/>
    <w:basedOn w:val="Normal"/>
    <w:link w:val="BalloonTextChar"/>
    <w:uiPriority w:val="99"/>
    <w:semiHidden/>
    <w:unhideWhenUsed/>
    <w:qFormat/>
    <w:rsid w:val="0091052D"/>
    <w:rPr>
      <w:rFonts w:ascii="Tahoma" w:hAnsi="Tahoma" w:cs="Tahoma"/>
      <w:sz w:val="16"/>
      <w:szCs w:val="16"/>
    </w:rPr>
  </w:style>
  <w:style w:type="paragraph" w:styleId="CommentSubject">
    <w:name w:val="annotation subject"/>
    <w:basedOn w:val="CommentText"/>
    <w:link w:val="CommentSubjectChar"/>
    <w:uiPriority w:val="99"/>
    <w:semiHidden/>
    <w:unhideWhenUsed/>
    <w:qFormat/>
    <w:rsid w:val="0091052D"/>
    <w:rPr>
      <w:rFonts w:ascii="Times New Roman" w:eastAsiaTheme="minorHAnsi" w:hAnsi="Times New Roman" w:cs="Times New Roman"/>
      <w:b/>
      <w:bCs/>
      <w:sz w:val="20"/>
      <w:szCs w:val="20"/>
    </w:rPr>
  </w:style>
  <w:style w:type="paragraph" w:styleId="NormalWeb">
    <w:name w:val="Normal (Web)"/>
    <w:basedOn w:val="Normal"/>
    <w:uiPriority w:val="99"/>
    <w:qFormat/>
    <w:rsid w:val="00556318"/>
    <w:pPr>
      <w:suppressAutoHyphens/>
      <w:spacing w:before="280" w:after="280"/>
      <w:ind w:firstLine="567"/>
      <w:textAlignment w:val="baseline"/>
    </w:pPr>
    <w:rPr>
      <w:rFonts w:eastAsia="MS Mincho"/>
      <w:lang w:val="en-GB" w:eastAsia="en-GB"/>
    </w:rPr>
  </w:style>
  <w:style w:type="paragraph" w:styleId="Revision">
    <w:name w:val="Revision"/>
    <w:uiPriority w:val="99"/>
    <w:semiHidden/>
    <w:qFormat/>
    <w:rsid w:val="001E5398"/>
    <w:rPr>
      <w:rFonts w:ascii="Times New Roman" w:hAnsi="Times New Roman" w:cs="Times New Roman"/>
      <w:color w:val="00000A"/>
      <w:sz w:val="24"/>
    </w:rPr>
  </w:style>
  <w:style w:type="paragraph" w:customStyle="1" w:styleId="EndNoteBibliography">
    <w:name w:val="EndNote Bibliography"/>
    <w:basedOn w:val="Normal"/>
    <w:link w:val="EndNoteBibliographyChar"/>
    <w:qFormat/>
    <w:rsid w:val="00D90AC8"/>
    <w:pPr>
      <w:spacing w:after="200"/>
    </w:pPr>
    <w:rPr>
      <w:rFonts w:eastAsiaTheme="minorEastAsia"/>
      <w:szCs w:val="22"/>
    </w:rPr>
  </w:style>
  <w:style w:type="paragraph" w:customStyle="1" w:styleId="FrameContents">
    <w:name w:val="Frame Contents"/>
    <w:basedOn w:val="Normal"/>
    <w:qFormat/>
  </w:style>
  <w:style w:type="character" w:styleId="Hyperlink">
    <w:name w:val="Hyperlink"/>
    <w:basedOn w:val="DefaultParagraphFont"/>
    <w:uiPriority w:val="99"/>
    <w:unhideWhenUsed/>
    <w:rsid w:val="00EC28D7"/>
    <w:rPr>
      <w:color w:val="0563C1" w:themeColor="hyperlink"/>
      <w:u w:val="single"/>
    </w:rPr>
  </w:style>
  <w:style w:type="character" w:customStyle="1" w:styleId="UnresolvedMention1">
    <w:name w:val="Unresolved Mention1"/>
    <w:basedOn w:val="DefaultParagraphFont"/>
    <w:uiPriority w:val="99"/>
    <w:semiHidden/>
    <w:unhideWhenUsed/>
    <w:rsid w:val="00EC2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4042">
      <w:bodyDiv w:val="1"/>
      <w:marLeft w:val="0"/>
      <w:marRight w:val="0"/>
      <w:marTop w:val="0"/>
      <w:marBottom w:val="0"/>
      <w:divBdr>
        <w:top w:val="none" w:sz="0" w:space="0" w:color="auto"/>
        <w:left w:val="none" w:sz="0" w:space="0" w:color="auto"/>
        <w:bottom w:val="none" w:sz="0" w:space="0" w:color="auto"/>
        <w:right w:val="none" w:sz="0" w:space="0" w:color="auto"/>
      </w:divBdr>
    </w:div>
    <w:div w:id="183829766">
      <w:bodyDiv w:val="1"/>
      <w:marLeft w:val="0"/>
      <w:marRight w:val="0"/>
      <w:marTop w:val="0"/>
      <w:marBottom w:val="0"/>
      <w:divBdr>
        <w:top w:val="none" w:sz="0" w:space="0" w:color="auto"/>
        <w:left w:val="none" w:sz="0" w:space="0" w:color="auto"/>
        <w:bottom w:val="none" w:sz="0" w:space="0" w:color="auto"/>
        <w:right w:val="none" w:sz="0" w:space="0" w:color="auto"/>
      </w:divBdr>
    </w:div>
    <w:div w:id="277221455">
      <w:bodyDiv w:val="1"/>
      <w:marLeft w:val="0"/>
      <w:marRight w:val="0"/>
      <w:marTop w:val="0"/>
      <w:marBottom w:val="0"/>
      <w:divBdr>
        <w:top w:val="none" w:sz="0" w:space="0" w:color="auto"/>
        <w:left w:val="none" w:sz="0" w:space="0" w:color="auto"/>
        <w:bottom w:val="none" w:sz="0" w:space="0" w:color="auto"/>
        <w:right w:val="none" w:sz="0" w:space="0" w:color="auto"/>
      </w:divBdr>
    </w:div>
    <w:div w:id="722601386">
      <w:bodyDiv w:val="1"/>
      <w:marLeft w:val="0"/>
      <w:marRight w:val="0"/>
      <w:marTop w:val="0"/>
      <w:marBottom w:val="0"/>
      <w:divBdr>
        <w:top w:val="none" w:sz="0" w:space="0" w:color="auto"/>
        <w:left w:val="none" w:sz="0" w:space="0" w:color="auto"/>
        <w:bottom w:val="none" w:sz="0" w:space="0" w:color="auto"/>
        <w:right w:val="none" w:sz="0" w:space="0" w:color="auto"/>
      </w:divBdr>
      <w:divsChild>
        <w:div w:id="1977954860">
          <w:marLeft w:val="0"/>
          <w:marRight w:val="45"/>
          <w:marTop w:val="0"/>
          <w:marBottom w:val="0"/>
          <w:divBdr>
            <w:top w:val="none" w:sz="0" w:space="0" w:color="auto"/>
            <w:left w:val="none" w:sz="0" w:space="0" w:color="auto"/>
            <w:bottom w:val="none" w:sz="0" w:space="0" w:color="auto"/>
            <w:right w:val="none" w:sz="0" w:space="0" w:color="auto"/>
          </w:divBdr>
          <w:divsChild>
            <w:div w:id="1654530811">
              <w:marLeft w:val="0"/>
              <w:marRight w:val="0"/>
              <w:marTop w:val="0"/>
              <w:marBottom w:val="0"/>
              <w:divBdr>
                <w:top w:val="none" w:sz="0" w:space="0" w:color="auto"/>
                <w:left w:val="none" w:sz="0" w:space="0" w:color="auto"/>
                <w:bottom w:val="none" w:sz="0" w:space="0" w:color="auto"/>
                <w:right w:val="none" w:sz="0" w:space="0" w:color="auto"/>
              </w:divBdr>
              <w:divsChild>
                <w:div w:id="1122529776">
                  <w:marLeft w:val="0"/>
                  <w:marRight w:val="0"/>
                  <w:marTop w:val="0"/>
                  <w:marBottom w:val="0"/>
                  <w:divBdr>
                    <w:top w:val="none" w:sz="0" w:space="0" w:color="auto"/>
                    <w:left w:val="none" w:sz="0" w:space="0" w:color="auto"/>
                    <w:bottom w:val="none" w:sz="0" w:space="0" w:color="auto"/>
                    <w:right w:val="none" w:sz="0" w:space="0" w:color="auto"/>
                  </w:divBdr>
                </w:div>
                <w:div w:id="814756873">
                  <w:marLeft w:val="0"/>
                  <w:marRight w:val="0"/>
                  <w:marTop w:val="0"/>
                  <w:marBottom w:val="0"/>
                  <w:divBdr>
                    <w:top w:val="none" w:sz="0" w:space="0" w:color="auto"/>
                    <w:left w:val="none" w:sz="0" w:space="0" w:color="auto"/>
                    <w:bottom w:val="none" w:sz="0" w:space="0" w:color="auto"/>
                    <w:right w:val="none" w:sz="0" w:space="0" w:color="auto"/>
                  </w:divBdr>
                </w:div>
              </w:divsChild>
            </w:div>
            <w:div w:id="708531635">
              <w:marLeft w:val="0"/>
              <w:marRight w:val="0"/>
              <w:marTop w:val="0"/>
              <w:marBottom w:val="0"/>
              <w:divBdr>
                <w:top w:val="none" w:sz="0" w:space="0" w:color="auto"/>
                <w:left w:val="none" w:sz="0" w:space="0" w:color="auto"/>
                <w:bottom w:val="none" w:sz="0" w:space="0" w:color="auto"/>
                <w:right w:val="none" w:sz="0" w:space="0" w:color="auto"/>
              </w:divBdr>
              <w:divsChild>
                <w:div w:id="377314621">
                  <w:marLeft w:val="0"/>
                  <w:marRight w:val="0"/>
                  <w:marTop w:val="0"/>
                  <w:marBottom w:val="0"/>
                  <w:divBdr>
                    <w:top w:val="none" w:sz="0" w:space="0" w:color="auto"/>
                    <w:left w:val="none" w:sz="0" w:space="0" w:color="auto"/>
                    <w:bottom w:val="none" w:sz="0" w:space="0" w:color="auto"/>
                    <w:right w:val="none" w:sz="0" w:space="0" w:color="auto"/>
                  </w:divBdr>
                </w:div>
                <w:div w:id="449278264">
                  <w:marLeft w:val="0"/>
                  <w:marRight w:val="0"/>
                  <w:marTop w:val="0"/>
                  <w:marBottom w:val="0"/>
                  <w:divBdr>
                    <w:top w:val="none" w:sz="0" w:space="0" w:color="auto"/>
                    <w:left w:val="none" w:sz="0" w:space="0" w:color="auto"/>
                    <w:bottom w:val="none" w:sz="0" w:space="0" w:color="auto"/>
                    <w:right w:val="none" w:sz="0" w:space="0" w:color="auto"/>
                  </w:divBdr>
                </w:div>
              </w:divsChild>
            </w:div>
            <w:div w:id="327680562">
              <w:marLeft w:val="0"/>
              <w:marRight w:val="0"/>
              <w:marTop w:val="0"/>
              <w:marBottom w:val="0"/>
              <w:divBdr>
                <w:top w:val="none" w:sz="0" w:space="0" w:color="auto"/>
                <w:left w:val="none" w:sz="0" w:space="0" w:color="auto"/>
                <w:bottom w:val="none" w:sz="0" w:space="0" w:color="auto"/>
                <w:right w:val="none" w:sz="0" w:space="0" w:color="auto"/>
              </w:divBdr>
              <w:divsChild>
                <w:div w:id="1546258297">
                  <w:marLeft w:val="0"/>
                  <w:marRight w:val="0"/>
                  <w:marTop w:val="0"/>
                  <w:marBottom w:val="0"/>
                  <w:divBdr>
                    <w:top w:val="none" w:sz="0" w:space="0" w:color="auto"/>
                    <w:left w:val="none" w:sz="0" w:space="0" w:color="auto"/>
                    <w:bottom w:val="none" w:sz="0" w:space="0" w:color="auto"/>
                    <w:right w:val="none" w:sz="0" w:space="0" w:color="auto"/>
                  </w:divBdr>
                </w:div>
                <w:div w:id="732899088">
                  <w:marLeft w:val="0"/>
                  <w:marRight w:val="0"/>
                  <w:marTop w:val="0"/>
                  <w:marBottom w:val="0"/>
                  <w:divBdr>
                    <w:top w:val="none" w:sz="0" w:space="0" w:color="auto"/>
                    <w:left w:val="none" w:sz="0" w:space="0" w:color="auto"/>
                    <w:bottom w:val="none" w:sz="0" w:space="0" w:color="auto"/>
                    <w:right w:val="none" w:sz="0" w:space="0" w:color="auto"/>
                  </w:divBdr>
                </w:div>
              </w:divsChild>
            </w:div>
            <w:div w:id="1683975695">
              <w:marLeft w:val="0"/>
              <w:marRight w:val="0"/>
              <w:marTop w:val="0"/>
              <w:marBottom w:val="0"/>
              <w:divBdr>
                <w:top w:val="none" w:sz="0" w:space="0" w:color="auto"/>
                <w:left w:val="none" w:sz="0" w:space="0" w:color="auto"/>
                <w:bottom w:val="none" w:sz="0" w:space="0" w:color="auto"/>
                <w:right w:val="none" w:sz="0" w:space="0" w:color="auto"/>
              </w:divBdr>
              <w:divsChild>
                <w:div w:id="803891461">
                  <w:marLeft w:val="0"/>
                  <w:marRight w:val="0"/>
                  <w:marTop w:val="0"/>
                  <w:marBottom w:val="0"/>
                  <w:divBdr>
                    <w:top w:val="none" w:sz="0" w:space="0" w:color="auto"/>
                    <w:left w:val="none" w:sz="0" w:space="0" w:color="auto"/>
                    <w:bottom w:val="none" w:sz="0" w:space="0" w:color="auto"/>
                    <w:right w:val="none" w:sz="0" w:space="0" w:color="auto"/>
                  </w:divBdr>
                </w:div>
                <w:div w:id="2093506793">
                  <w:marLeft w:val="0"/>
                  <w:marRight w:val="0"/>
                  <w:marTop w:val="0"/>
                  <w:marBottom w:val="0"/>
                  <w:divBdr>
                    <w:top w:val="none" w:sz="0" w:space="0" w:color="auto"/>
                    <w:left w:val="none" w:sz="0" w:space="0" w:color="auto"/>
                    <w:bottom w:val="none" w:sz="0" w:space="0" w:color="auto"/>
                    <w:right w:val="none" w:sz="0" w:space="0" w:color="auto"/>
                  </w:divBdr>
                </w:div>
              </w:divsChild>
            </w:div>
            <w:div w:id="1912617397">
              <w:marLeft w:val="0"/>
              <w:marRight w:val="0"/>
              <w:marTop w:val="0"/>
              <w:marBottom w:val="0"/>
              <w:divBdr>
                <w:top w:val="none" w:sz="0" w:space="0" w:color="auto"/>
                <w:left w:val="none" w:sz="0" w:space="0" w:color="auto"/>
                <w:bottom w:val="none" w:sz="0" w:space="0" w:color="auto"/>
                <w:right w:val="none" w:sz="0" w:space="0" w:color="auto"/>
              </w:divBdr>
              <w:divsChild>
                <w:div w:id="1500845067">
                  <w:marLeft w:val="0"/>
                  <w:marRight w:val="0"/>
                  <w:marTop w:val="0"/>
                  <w:marBottom w:val="0"/>
                  <w:divBdr>
                    <w:top w:val="none" w:sz="0" w:space="0" w:color="auto"/>
                    <w:left w:val="none" w:sz="0" w:space="0" w:color="auto"/>
                    <w:bottom w:val="none" w:sz="0" w:space="0" w:color="auto"/>
                    <w:right w:val="none" w:sz="0" w:space="0" w:color="auto"/>
                  </w:divBdr>
                </w:div>
                <w:div w:id="3265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16520">
          <w:marLeft w:val="0"/>
          <w:marRight w:val="0"/>
          <w:marTop w:val="0"/>
          <w:marBottom w:val="0"/>
          <w:divBdr>
            <w:top w:val="none" w:sz="0" w:space="0" w:color="auto"/>
            <w:left w:val="none" w:sz="0" w:space="0" w:color="auto"/>
            <w:bottom w:val="none" w:sz="0" w:space="0" w:color="auto"/>
            <w:right w:val="none" w:sz="0" w:space="0" w:color="auto"/>
          </w:divBdr>
        </w:div>
        <w:div w:id="1611543418">
          <w:marLeft w:val="0"/>
          <w:marRight w:val="0"/>
          <w:marTop w:val="0"/>
          <w:marBottom w:val="0"/>
          <w:divBdr>
            <w:top w:val="none" w:sz="0" w:space="0" w:color="auto"/>
            <w:left w:val="none" w:sz="0" w:space="0" w:color="auto"/>
            <w:bottom w:val="none" w:sz="0" w:space="0" w:color="auto"/>
            <w:right w:val="none" w:sz="0" w:space="0" w:color="auto"/>
          </w:divBdr>
        </w:div>
        <w:div w:id="1568108363">
          <w:marLeft w:val="0"/>
          <w:marRight w:val="0"/>
          <w:marTop w:val="0"/>
          <w:marBottom w:val="0"/>
          <w:divBdr>
            <w:top w:val="none" w:sz="0" w:space="0" w:color="auto"/>
            <w:left w:val="none" w:sz="0" w:space="0" w:color="auto"/>
            <w:bottom w:val="none" w:sz="0" w:space="0" w:color="auto"/>
            <w:right w:val="none" w:sz="0" w:space="0" w:color="auto"/>
          </w:divBdr>
        </w:div>
        <w:div w:id="643587466">
          <w:marLeft w:val="0"/>
          <w:marRight w:val="0"/>
          <w:marTop w:val="0"/>
          <w:marBottom w:val="0"/>
          <w:divBdr>
            <w:top w:val="none" w:sz="0" w:space="0" w:color="auto"/>
            <w:left w:val="none" w:sz="0" w:space="0" w:color="auto"/>
            <w:bottom w:val="none" w:sz="0" w:space="0" w:color="auto"/>
            <w:right w:val="none" w:sz="0" w:space="0" w:color="auto"/>
          </w:divBdr>
        </w:div>
        <w:div w:id="358895659">
          <w:marLeft w:val="0"/>
          <w:marRight w:val="0"/>
          <w:marTop w:val="0"/>
          <w:marBottom w:val="0"/>
          <w:divBdr>
            <w:top w:val="none" w:sz="0" w:space="0" w:color="auto"/>
            <w:left w:val="none" w:sz="0" w:space="0" w:color="auto"/>
            <w:bottom w:val="none" w:sz="0" w:space="0" w:color="auto"/>
            <w:right w:val="none" w:sz="0" w:space="0" w:color="auto"/>
          </w:divBdr>
        </w:div>
      </w:divsChild>
    </w:div>
    <w:div w:id="1074476672">
      <w:bodyDiv w:val="1"/>
      <w:marLeft w:val="0"/>
      <w:marRight w:val="0"/>
      <w:marTop w:val="0"/>
      <w:marBottom w:val="0"/>
      <w:divBdr>
        <w:top w:val="none" w:sz="0" w:space="0" w:color="auto"/>
        <w:left w:val="none" w:sz="0" w:space="0" w:color="auto"/>
        <w:bottom w:val="none" w:sz="0" w:space="0" w:color="auto"/>
        <w:right w:val="none" w:sz="0" w:space="0" w:color="auto"/>
      </w:divBdr>
    </w:div>
    <w:div w:id="1646857532">
      <w:bodyDiv w:val="1"/>
      <w:marLeft w:val="0"/>
      <w:marRight w:val="0"/>
      <w:marTop w:val="0"/>
      <w:marBottom w:val="0"/>
      <w:divBdr>
        <w:top w:val="none" w:sz="0" w:space="0" w:color="auto"/>
        <w:left w:val="none" w:sz="0" w:space="0" w:color="auto"/>
        <w:bottom w:val="none" w:sz="0" w:space="0" w:color="auto"/>
        <w:right w:val="none" w:sz="0" w:space="0" w:color="auto"/>
      </w:divBdr>
    </w:div>
    <w:div w:id="1764451153">
      <w:bodyDiv w:val="1"/>
      <w:marLeft w:val="0"/>
      <w:marRight w:val="0"/>
      <w:marTop w:val="0"/>
      <w:marBottom w:val="0"/>
      <w:divBdr>
        <w:top w:val="none" w:sz="0" w:space="0" w:color="auto"/>
        <w:left w:val="none" w:sz="0" w:space="0" w:color="auto"/>
        <w:bottom w:val="none" w:sz="0" w:space="0" w:color="auto"/>
        <w:right w:val="none" w:sz="0" w:space="0" w:color="auto"/>
      </w:divBdr>
    </w:div>
    <w:div w:id="2055690596">
      <w:bodyDiv w:val="1"/>
      <w:marLeft w:val="0"/>
      <w:marRight w:val="0"/>
      <w:marTop w:val="0"/>
      <w:marBottom w:val="0"/>
      <w:divBdr>
        <w:top w:val="none" w:sz="0" w:space="0" w:color="auto"/>
        <w:left w:val="none" w:sz="0" w:space="0" w:color="auto"/>
        <w:bottom w:val="none" w:sz="0" w:space="0" w:color="auto"/>
        <w:right w:val="none" w:sz="0" w:space="0" w:color="auto"/>
      </w:divBdr>
    </w:div>
    <w:div w:id="2097052250">
      <w:bodyDiv w:val="1"/>
      <w:marLeft w:val="0"/>
      <w:marRight w:val="0"/>
      <w:marTop w:val="0"/>
      <w:marBottom w:val="0"/>
      <w:divBdr>
        <w:top w:val="none" w:sz="0" w:space="0" w:color="auto"/>
        <w:left w:val="none" w:sz="0" w:space="0" w:color="auto"/>
        <w:bottom w:val="none" w:sz="0" w:space="0" w:color="auto"/>
        <w:right w:val="none" w:sz="0" w:space="0" w:color="auto"/>
      </w:divBdr>
      <w:divsChild>
        <w:div w:id="2084402526">
          <w:marLeft w:val="0"/>
          <w:marRight w:val="0"/>
          <w:marTop w:val="0"/>
          <w:marBottom w:val="0"/>
          <w:divBdr>
            <w:top w:val="none" w:sz="0" w:space="0" w:color="auto"/>
            <w:left w:val="none" w:sz="0" w:space="0" w:color="auto"/>
            <w:bottom w:val="none" w:sz="0" w:space="0" w:color="auto"/>
            <w:right w:val="none" w:sz="0" w:space="0" w:color="auto"/>
          </w:divBdr>
        </w:div>
        <w:div w:id="827596452">
          <w:marLeft w:val="0"/>
          <w:marRight w:val="0"/>
          <w:marTop w:val="0"/>
          <w:marBottom w:val="0"/>
          <w:divBdr>
            <w:top w:val="none" w:sz="0" w:space="0" w:color="auto"/>
            <w:left w:val="none" w:sz="0" w:space="0" w:color="auto"/>
            <w:bottom w:val="none" w:sz="0" w:space="0" w:color="auto"/>
            <w:right w:val="none" w:sz="0" w:space="0" w:color="auto"/>
          </w:divBdr>
        </w:div>
        <w:div w:id="389233452">
          <w:marLeft w:val="0"/>
          <w:marRight w:val="0"/>
          <w:marTop w:val="0"/>
          <w:marBottom w:val="0"/>
          <w:divBdr>
            <w:top w:val="none" w:sz="0" w:space="0" w:color="auto"/>
            <w:left w:val="none" w:sz="0" w:space="0" w:color="auto"/>
            <w:bottom w:val="none" w:sz="0" w:space="0" w:color="auto"/>
            <w:right w:val="none" w:sz="0" w:space="0" w:color="auto"/>
          </w:divBdr>
        </w:div>
        <w:div w:id="292028567">
          <w:marLeft w:val="0"/>
          <w:marRight w:val="0"/>
          <w:marTop w:val="0"/>
          <w:marBottom w:val="0"/>
          <w:divBdr>
            <w:top w:val="none" w:sz="0" w:space="0" w:color="auto"/>
            <w:left w:val="none" w:sz="0" w:space="0" w:color="auto"/>
            <w:bottom w:val="none" w:sz="0" w:space="0" w:color="auto"/>
            <w:right w:val="none" w:sz="0" w:space="0" w:color="auto"/>
          </w:divBdr>
        </w:div>
        <w:div w:id="6743797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F048B-A917-4A85-A69E-064B71FA1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9530</Words>
  <Characters>54326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Megan Renoir</dc:creator>
  <cp:lastModifiedBy>Christopher Dean (School of Geography Earth and Environmental Sciences)</cp:lastModifiedBy>
  <cp:revision>11</cp:revision>
  <cp:lastPrinted>2019-05-14T18:22:00Z</cp:lastPrinted>
  <dcterms:created xsi:type="dcterms:W3CDTF">2019-06-08T16:43:00Z</dcterms:created>
  <dcterms:modified xsi:type="dcterms:W3CDTF">2019-06-11T10:05:00Z</dcterms:modified>
  <dc:language>nl-NL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ZOTERO_PREF_1">
    <vt:lpwstr>&lt;data data-version="3" zotero-version="5.0.56"&gt;&lt;session id="WpjqYHoi"/&gt;&lt;style id="http://www.zotero.org/styles/elsevier-harvard" hasBibliography="1" bibliographyStyleHasBeenSet="1"/&gt;&lt;prefs&gt;&lt;pref name="fieldType" value="Field"/&gt;&lt;pref name="automaticJournal</vt:lpwstr>
  </property>
  <property fmtid="{D5CDD505-2E9C-101B-9397-08002B2CF9AE}" pid="10" name="ZOTERO_PREF_2">
    <vt:lpwstr>Abbreviations" value="true"/&gt;&lt;/prefs&gt;&lt;/data&gt;</vt:lpwstr>
  </property>
</Properties>
</file>