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CF95C" w14:textId="77777777" w:rsidR="00CD4FA0" w:rsidRPr="00FD1F71" w:rsidRDefault="00761F3F" w:rsidP="00CD4FA0">
      <w:pPr>
        <w:jc w:val="center"/>
        <w:rPr>
          <w:rFonts w:eastAsia="Times New Roman"/>
          <w:b/>
          <w:bCs/>
          <w:color w:val="000000"/>
          <w:sz w:val="36"/>
          <w:szCs w:val="36"/>
          <w:shd w:val="clear" w:color="auto" w:fill="FFFFFF"/>
        </w:rPr>
      </w:pPr>
      <w:r>
        <w:rPr>
          <w:rFonts w:eastAsia="Times New Roman"/>
          <w:b/>
          <w:bCs/>
          <w:color w:val="000000"/>
          <w:sz w:val="36"/>
          <w:szCs w:val="36"/>
          <w:shd w:val="clear" w:color="auto" w:fill="FFFFFF"/>
        </w:rPr>
        <w:t>Nowcasting</w:t>
      </w:r>
      <w:r w:rsidR="00CD4FA0" w:rsidRPr="00FD1F71">
        <w:rPr>
          <w:rFonts w:eastAsia="Times New Roman"/>
          <w:b/>
          <w:bCs/>
          <w:color w:val="000000"/>
          <w:sz w:val="36"/>
          <w:szCs w:val="36"/>
          <w:shd w:val="clear" w:color="auto" w:fill="FFFFFF"/>
        </w:rPr>
        <w:t xml:space="preserve"> submarine slope instability at local, margin, and global scales using machine learning</w:t>
      </w:r>
    </w:p>
    <w:p w14:paraId="3CD72BE5" w14:textId="77777777" w:rsidR="00CD4FA0" w:rsidRPr="00FD1F71" w:rsidRDefault="00CD4FA0" w:rsidP="00CD4FA0">
      <w:pPr>
        <w:jc w:val="center"/>
        <w:rPr>
          <w:rFonts w:eastAsia="Times New Roman"/>
        </w:rPr>
      </w:pPr>
    </w:p>
    <w:p w14:paraId="25BBB221" w14:textId="5A2BCD1A" w:rsidR="00CD4FA0" w:rsidRPr="00FD1F71" w:rsidRDefault="00CD4FA0" w:rsidP="00CD4FA0">
      <w:pPr>
        <w:jc w:val="center"/>
        <w:rPr>
          <w:rFonts w:eastAsia="Times New Roman"/>
          <w:b/>
        </w:rPr>
      </w:pPr>
      <w:r w:rsidRPr="00FD1F71">
        <w:rPr>
          <w:rFonts w:eastAsia="Times New Roman"/>
          <w:b/>
        </w:rPr>
        <w:t xml:space="preserve">Jeffrey Obelcz, Warren </w:t>
      </w:r>
      <w:r w:rsidR="00E648F5">
        <w:rPr>
          <w:rFonts w:eastAsia="Times New Roman"/>
          <w:b/>
        </w:rPr>
        <w:t xml:space="preserve">T. </w:t>
      </w:r>
      <w:r w:rsidRPr="00FD1F71">
        <w:rPr>
          <w:rFonts w:eastAsia="Times New Roman"/>
          <w:b/>
        </w:rPr>
        <w:t xml:space="preserve">Wood, Benjamin </w:t>
      </w:r>
      <w:r w:rsidR="00E648F5">
        <w:rPr>
          <w:rFonts w:eastAsia="Times New Roman"/>
          <w:b/>
        </w:rPr>
        <w:t xml:space="preserve">J. </w:t>
      </w:r>
      <w:proofErr w:type="spellStart"/>
      <w:r w:rsidRPr="00FD1F71">
        <w:rPr>
          <w:rFonts w:eastAsia="Times New Roman"/>
          <w:b/>
        </w:rPr>
        <w:t>Phrampus</w:t>
      </w:r>
      <w:proofErr w:type="spellEnd"/>
      <w:r w:rsidRPr="00FD1F71">
        <w:rPr>
          <w:rFonts w:eastAsia="Times New Roman"/>
          <w:b/>
        </w:rPr>
        <w:t xml:space="preserve">, Taylor </w:t>
      </w:r>
      <w:r w:rsidR="00E648F5">
        <w:rPr>
          <w:rFonts w:eastAsia="Times New Roman"/>
          <w:b/>
        </w:rPr>
        <w:t xml:space="preserve">R. </w:t>
      </w:r>
      <w:r w:rsidRPr="00FD1F71">
        <w:rPr>
          <w:rFonts w:eastAsia="Times New Roman"/>
          <w:b/>
        </w:rPr>
        <w:t>Lee</w:t>
      </w:r>
    </w:p>
    <w:p w14:paraId="2CAD6FD6" w14:textId="77777777" w:rsidR="00CD4FA0" w:rsidRPr="00FD1F71" w:rsidRDefault="001123CB" w:rsidP="00CD4FA0">
      <w:pPr>
        <w:jc w:val="center"/>
        <w:rPr>
          <w:rFonts w:eastAsia="Times New Roman"/>
          <w:b/>
        </w:rPr>
      </w:pPr>
      <w:r>
        <w:rPr>
          <w:rFonts w:eastAsia="Times New Roman"/>
          <w:b/>
        </w:rPr>
        <w:t xml:space="preserve">U.S. </w:t>
      </w:r>
      <w:r w:rsidR="00CD4FA0" w:rsidRPr="00FD1F71">
        <w:rPr>
          <w:rFonts w:eastAsia="Times New Roman"/>
          <w:b/>
        </w:rPr>
        <w:t>Naval Research Laboratory</w:t>
      </w:r>
    </w:p>
    <w:p w14:paraId="14A82209" w14:textId="77777777" w:rsidR="00581708" w:rsidRDefault="00581708"/>
    <w:p w14:paraId="112E7D14" w14:textId="77777777" w:rsidR="00E06D63" w:rsidRPr="00FD1F71" w:rsidRDefault="00E06D63" w:rsidP="00E06D63">
      <w:pPr>
        <w:jc w:val="center"/>
        <w:rPr>
          <w:rFonts w:eastAsia="Times New Roman"/>
          <w:b/>
          <w:bCs/>
          <w:color w:val="000000"/>
          <w:sz w:val="28"/>
          <w:szCs w:val="28"/>
          <w:shd w:val="clear" w:color="auto" w:fill="FFFFFF"/>
        </w:rPr>
      </w:pPr>
      <w:r w:rsidRPr="00FD1F71">
        <w:rPr>
          <w:rFonts w:eastAsia="Times New Roman"/>
          <w:b/>
          <w:bCs/>
          <w:color w:val="000000"/>
          <w:sz w:val="28"/>
          <w:szCs w:val="28"/>
          <w:shd w:val="clear" w:color="auto" w:fill="FFFFFF"/>
        </w:rPr>
        <w:t>Abstract</w:t>
      </w:r>
    </w:p>
    <w:p w14:paraId="3F811885" w14:textId="342C295B" w:rsidR="00E06D63" w:rsidRDefault="00E06D63" w:rsidP="00E06D63">
      <w:pPr>
        <w:rPr>
          <w:rFonts w:eastAsia="Times New Roman"/>
        </w:rPr>
      </w:pPr>
      <w:r w:rsidRPr="00FD1F71">
        <w:rPr>
          <w:rFonts w:eastAsia="Times New Roman"/>
        </w:rPr>
        <w:t>Submarine slope instability (SSI)</w:t>
      </w:r>
      <w:r>
        <w:rPr>
          <w:rFonts w:eastAsia="Times New Roman"/>
        </w:rPr>
        <w:t xml:space="preserve"> is a </w:t>
      </w:r>
      <w:r w:rsidR="00147074">
        <w:rPr>
          <w:rFonts w:eastAsia="Times New Roman"/>
        </w:rPr>
        <w:t>broad</w:t>
      </w:r>
      <w:r>
        <w:rPr>
          <w:rFonts w:eastAsia="Times New Roman"/>
        </w:rPr>
        <w:t xml:space="preserve"> term </w:t>
      </w:r>
      <w:r w:rsidR="00F6226A">
        <w:rPr>
          <w:rFonts w:eastAsia="Times New Roman"/>
        </w:rPr>
        <w:t>for events</w:t>
      </w:r>
      <w:r>
        <w:rPr>
          <w:rFonts w:eastAsia="Times New Roman"/>
        </w:rPr>
        <w:t xml:space="preserve"> </w:t>
      </w:r>
      <w:r w:rsidR="00F6226A">
        <w:rPr>
          <w:rFonts w:eastAsia="Times New Roman"/>
        </w:rPr>
        <w:t xml:space="preserve">ranging </w:t>
      </w:r>
      <w:r>
        <w:rPr>
          <w:rFonts w:eastAsia="Times New Roman"/>
        </w:rPr>
        <w:t>from</w:t>
      </w:r>
      <w:r w:rsidRPr="00FD1F71">
        <w:rPr>
          <w:rFonts w:eastAsia="Times New Roman"/>
        </w:rPr>
        <w:t xml:space="preserve"> </w:t>
      </w:r>
      <w:r w:rsidR="00FD614C">
        <w:rPr>
          <w:rFonts w:eastAsia="Times New Roman"/>
        </w:rPr>
        <w:t>100 km</w:t>
      </w:r>
      <w:r w:rsidR="00FD614C" w:rsidRPr="00FD614C">
        <w:rPr>
          <w:rFonts w:eastAsia="Times New Roman"/>
          <w:vertAlign w:val="superscript"/>
        </w:rPr>
        <w:t>3</w:t>
      </w:r>
      <w:r w:rsidR="00FD614C">
        <w:rPr>
          <w:rFonts w:eastAsia="Times New Roman"/>
        </w:rPr>
        <w:t xml:space="preserve"> </w:t>
      </w:r>
      <w:r w:rsidR="00147074">
        <w:rPr>
          <w:rFonts w:eastAsia="Times New Roman"/>
        </w:rPr>
        <w:t xml:space="preserve">instantaneous </w:t>
      </w:r>
      <w:r w:rsidRPr="00FD1F71">
        <w:rPr>
          <w:rFonts w:eastAsia="Times New Roman"/>
        </w:rPr>
        <w:t>open slope failures on continental margins to</w:t>
      </w:r>
      <w:r w:rsidR="00147074">
        <w:rPr>
          <w:rFonts w:eastAsia="Times New Roman"/>
        </w:rPr>
        <w:t xml:space="preserve"> </w:t>
      </w:r>
      <w:r w:rsidR="00E23447">
        <w:rPr>
          <w:rFonts w:eastAsia="Times New Roman"/>
        </w:rPr>
        <w:t>0.001</w:t>
      </w:r>
      <w:r w:rsidR="00FD614C">
        <w:rPr>
          <w:rFonts w:eastAsia="Times New Roman"/>
        </w:rPr>
        <w:t xml:space="preserve"> </w:t>
      </w:r>
      <w:r w:rsidR="00E23447">
        <w:rPr>
          <w:rFonts w:eastAsia="Times New Roman"/>
        </w:rPr>
        <w:t>k</w:t>
      </w:r>
      <w:r w:rsidR="00FD614C">
        <w:rPr>
          <w:rFonts w:eastAsia="Times New Roman"/>
        </w:rPr>
        <w:t>m</w:t>
      </w:r>
      <w:r w:rsidR="00FD614C" w:rsidRPr="00FD614C">
        <w:rPr>
          <w:rFonts w:eastAsia="Times New Roman"/>
          <w:vertAlign w:val="superscript"/>
        </w:rPr>
        <w:t>3</w:t>
      </w:r>
      <w:r w:rsidR="00FD614C">
        <w:rPr>
          <w:rFonts w:eastAsia="Times New Roman"/>
        </w:rPr>
        <w:t xml:space="preserve"> </w:t>
      </w:r>
      <w:r w:rsidR="00147074">
        <w:rPr>
          <w:rFonts w:eastAsia="Times New Roman"/>
        </w:rPr>
        <w:t>creeping</w:t>
      </w:r>
      <w:r w:rsidRPr="00FD1F71">
        <w:rPr>
          <w:rFonts w:eastAsia="Times New Roman"/>
        </w:rPr>
        <w:t xml:space="preserve"> mudflows on </w:t>
      </w:r>
      <w:r>
        <w:rPr>
          <w:rFonts w:eastAsia="Times New Roman"/>
        </w:rPr>
        <w:t>h</w:t>
      </w:r>
      <w:r w:rsidR="00FF21CC">
        <w:rPr>
          <w:rFonts w:eastAsia="Times New Roman"/>
        </w:rPr>
        <w:t xml:space="preserve">eavily sedimented river deltas. </w:t>
      </w:r>
      <w:r w:rsidR="00085E2F">
        <w:rPr>
          <w:rFonts w:eastAsia="Times New Roman"/>
        </w:rPr>
        <w:t xml:space="preserve">SSI </w:t>
      </w:r>
      <w:r w:rsidR="00F6226A">
        <w:rPr>
          <w:rFonts w:eastAsia="Times New Roman"/>
        </w:rPr>
        <w:t>events</w:t>
      </w:r>
      <w:r w:rsidR="00FD614C">
        <w:rPr>
          <w:rFonts w:eastAsia="Times New Roman"/>
        </w:rPr>
        <w:t xml:space="preserve"> such as</w:t>
      </w:r>
      <w:r w:rsidR="00FF21CC">
        <w:rPr>
          <w:rFonts w:eastAsia="Times New Roman"/>
        </w:rPr>
        <w:t xml:space="preserve"> the </w:t>
      </w:r>
      <w:r w:rsidR="00147074">
        <w:rPr>
          <w:rFonts w:eastAsia="Times New Roman"/>
        </w:rPr>
        <w:t xml:space="preserve">2018 </w:t>
      </w:r>
      <w:proofErr w:type="spellStart"/>
      <w:r w:rsidR="00147074">
        <w:rPr>
          <w:rFonts w:eastAsia="Times New Roman"/>
        </w:rPr>
        <w:t>Sunda</w:t>
      </w:r>
      <w:proofErr w:type="spellEnd"/>
      <w:r w:rsidR="00147074">
        <w:rPr>
          <w:rFonts w:eastAsia="Times New Roman"/>
        </w:rPr>
        <w:t xml:space="preserve"> Strait</w:t>
      </w:r>
      <w:r w:rsidR="00FF21CC">
        <w:rPr>
          <w:rFonts w:eastAsia="Times New Roman"/>
        </w:rPr>
        <w:t xml:space="preserve"> and 1929 Grand Banks</w:t>
      </w:r>
      <w:r w:rsidR="00F6226A">
        <w:rPr>
          <w:rFonts w:eastAsia="Times New Roman"/>
        </w:rPr>
        <w:t xml:space="preserve"> submarine landslides</w:t>
      </w:r>
      <w:r w:rsidR="00FD614C">
        <w:rPr>
          <w:rFonts w:eastAsia="Times New Roman"/>
        </w:rPr>
        <w:t xml:space="preserve"> extract high societal tolls</w:t>
      </w:r>
      <w:r w:rsidR="00085E2F">
        <w:rPr>
          <w:rFonts w:eastAsia="Times New Roman"/>
        </w:rPr>
        <w:t>, yet SSI predictive capability is limited</w:t>
      </w:r>
      <w:r w:rsidR="00FD614C">
        <w:rPr>
          <w:rFonts w:eastAsia="Times New Roman"/>
        </w:rPr>
        <w:t xml:space="preserve">. SSI </w:t>
      </w:r>
      <w:r w:rsidR="00F6226A">
        <w:rPr>
          <w:rFonts w:eastAsia="Times New Roman"/>
        </w:rPr>
        <w:t xml:space="preserve">observational </w:t>
      </w:r>
      <w:r w:rsidR="00FD614C">
        <w:rPr>
          <w:rFonts w:eastAsia="Times New Roman"/>
        </w:rPr>
        <w:t>studies are resource intensive and cover small areas, necessitating a met</w:t>
      </w:r>
      <w:r w:rsidR="00567CF5">
        <w:rPr>
          <w:rFonts w:eastAsia="Times New Roman"/>
        </w:rPr>
        <w:t>hod for estimating SSI geohazard potential</w:t>
      </w:r>
      <w:r w:rsidR="00FD614C">
        <w:rPr>
          <w:rFonts w:eastAsia="Times New Roman"/>
        </w:rPr>
        <w:t xml:space="preserve"> </w:t>
      </w:r>
      <w:r w:rsidR="00700DF6">
        <w:rPr>
          <w:rFonts w:eastAsia="Times New Roman"/>
        </w:rPr>
        <w:t>where it is not measured</w:t>
      </w:r>
      <w:r w:rsidR="00FD614C">
        <w:rPr>
          <w:rFonts w:eastAsia="Times New Roman"/>
        </w:rPr>
        <w:t xml:space="preserve">. </w:t>
      </w:r>
      <w:r w:rsidR="00032448">
        <w:rPr>
          <w:rFonts w:eastAsia="Times New Roman"/>
        </w:rPr>
        <w:t xml:space="preserve">Here we use machine learning </w:t>
      </w:r>
      <w:r w:rsidR="006013F1">
        <w:rPr>
          <w:rFonts w:eastAsia="Times New Roman"/>
        </w:rPr>
        <w:t>and a</w:t>
      </w:r>
      <w:r w:rsidR="00032448">
        <w:rPr>
          <w:rFonts w:eastAsia="Times New Roman"/>
        </w:rPr>
        <w:t xml:space="preserve"> compilation of SSI observations and predictors to make</w:t>
      </w:r>
      <w:r w:rsidR="00BE692E">
        <w:rPr>
          <w:rFonts w:eastAsia="Times New Roman"/>
        </w:rPr>
        <w:t xml:space="preserve"> the most comprehensive</w:t>
      </w:r>
      <w:r w:rsidR="00032448">
        <w:rPr>
          <w:rFonts w:eastAsia="Times New Roman"/>
        </w:rPr>
        <w:t xml:space="preserve"> geospatial SSI predictions, or nowcasts, </w:t>
      </w:r>
      <w:r w:rsidR="00BE692E">
        <w:rPr>
          <w:rFonts w:eastAsia="Times New Roman"/>
        </w:rPr>
        <w:t xml:space="preserve">to date. </w:t>
      </w:r>
      <w:r w:rsidR="00274CED">
        <w:rPr>
          <w:rFonts w:eastAsia="Times New Roman"/>
        </w:rPr>
        <w:t>Nowcasts</w:t>
      </w:r>
      <w:r w:rsidR="00BE692E" w:rsidRPr="00BE692E">
        <w:rPr>
          <w:rFonts w:eastAsia="Times New Roman"/>
        </w:rPr>
        <w:t xml:space="preserve"> </w:t>
      </w:r>
      <w:r w:rsidR="00BE692E">
        <w:rPr>
          <w:rFonts w:eastAsia="Times New Roman"/>
        </w:rPr>
        <w:t xml:space="preserve">on </w:t>
      </w:r>
      <w:r w:rsidR="00BE692E" w:rsidRPr="00FD1F71">
        <w:rPr>
          <w:rFonts w:eastAsia="Times New Roman"/>
        </w:rPr>
        <w:t>regional (100 km</w:t>
      </w:r>
      <w:r w:rsidR="00BE692E">
        <w:rPr>
          <w:rFonts w:eastAsia="Times New Roman"/>
          <w:vertAlign w:val="superscript"/>
        </w:rPr>
        <w:t>2</w:t>
      </w:r>
      <w:r w:rsidR="00BE692E" w:rsidRPr="00FD1F71">
        <w:rPr>
          <w:rFonts w:eastAsia="Times New Roman"/>
        </w:rPr>
        <w:t>) to global spatial scales</w:t>
      </w:r>
      <w:r w:rsidR="00274CED">
        <w:rPr>
          <w:rFonts w:eastAsia="Times New Roman"/>
        </w:rPr>
        <w:t xml:space="preserve"> identify SSI hotspots on glaciated and volcanic margins</w:t>
      </w:r>
      <w:r w:rsidR="008805CC">
        <w:rPr>
          <w:rFonts w:eastAsia="Times New Roman"/>
        </w:rPr>
        <w:t xml:space="preserve"> (global)</w:t>
      </w:r>
      <w:r w:rsidR="00274CED">
        <w:rPr>
          <w:rFonts w:eastAsia="Times New Roman"/>
        </w:rPr>
        <w:t xml:space="preserve">, offshore of </w:t>
      </w:r>
      <w:proofErr w:type="spellStart"/>
      <w:r w:rsidR="00274CED">
        <w:rPr>
          <w:rFonts w:eastAsia="Times New Roman"/>
        </w:rPr>
        <w:t>lowstand</w:t>
      </w:r>
      <w:proofErr w:type="spellEnd"/>
      <w:r w:rsidR="00274CED">
        <w:rPr>
          <w:rFonts w:eastAsia="Times New Roman"/>
        </w:rPr>
        <w:t xml:space="preserve"> depocenters</w:t>
      </w:r>
      <w:r w:rsidR="008805CC">
        <w:rPr>
          <w:rFonts w:eastAsia="Times New Roman"/>
        </w:rPr>
        <w:t xml:space="preserve"> (margin)</w:t>
      </w:r>
      <w:r w:rsidR="00274CED">
        <w:rPr>
          <w:rFonts w:eastAsia="Times New Roman"/>
        </w:rPr>
        <w:t>, and mudflow gullies</w:t>
      </w:r>
      <w:r w:rsidR="00567CF5">
        <w:rPr>
          <w:rFonts w:eastAsia="Times New Roman"/>
        </w:rPr>
        <w:t xml:space="preserve"> on the Mississippi River Delta</w:t>
      </w:r>
      <w:r w:rsidR="008805CC">
        <w:rPr>
          <w:rFonts w:eastAsia="Times New Roman"/>
        </w:rPr>
        <w:t xml:space="preserve"> (regional)</w:t>
      </w:r>
      <w:r w:rsidR="00274CED">
        <w:rPr>
          <w:rFonts w:eastAsia="Times New Roman"/>
        </w:rPr>
        <w:t>. Global SSI nowcasts, normalized b</w:t>
      </w:r>
      <w:r w:rsidR="00F6226A">
        <w:rPr>
          <w:rFonts w:eastAsia="Times New Roman"/>
        </w:rPr>
        <w:t>y total sediment deposited</w:t>
      </w:r>
      <w:r w:rsidR="001123CB">
        <w:rPr>
          <w:rFonts w:eastAsia="Times New Roman"/>
        </w:rPr>
        <w:t xml:space="preserve"> since the start of the Pleistocene (2.58 Ma)</w:t>
      </w:r>
      <w:r w:rsidR="00F6226A">
        <w:rPr>
          <w:rFonts w:eastAsia="Times New Roman"/>
        </w:rPr>
        <w:t>,</w:t>
      </w:r>
      <w:r w:rsidR="00274CED">
        <w:rPr>
          <w:rFonts w:eastAsia="Times New Roman"/>
        </w:rPr>
        <w:t xml:space="preserve"> show that </w:t>
      </w:r>
      <w:r w:rsidR="006574CE">
        <w:rPr>
          <w:rFonts w:eastAsia="Times New Roman"/>
        </w:rPr>
        <w:t xml:space="preserve">passive margins are </w:t>
      </w:r>
      <w:r w:rsidR="002373AB">
        <w:rPr>
          <w:rFonts w:eastAsia="Times New Roman"/>
        </w:rPr>
        <w:t xml:space="preserve">on average </w:t>
      </w:r>
      <w:r w:rsidR="00F408EB">
        <w:rPr>
          <w:rFonts w:eastAsia="Times New Roman"/>
        </w:rPr>
        <w:t xml:space="preserve">composed of </w:t>
      </w:r>
      <w:r w:rsidR="00085E2F">
        <w:rPr>
          <w:rFonts w:eastAsia="Times New Roman"/>
        </w:rPr>
        <w:t xml:space="preserve">approximately </w:t>
      </w:r>
      <w:r w:rsidR="00A8357C">
        <w:rPr>
          <w:rFonts w:eastAsia="Times New Roman"/>
        </w:rPr>
        <w:t xml:space="preserve">twice as much </w:t>
      </w:r>
      <w:r w:rsidR="00F408EB">
        <w:rPr>
          <w:rFonts w:eastAsia="Times New Roman"/>
        </w:rPr>
        <w:t>SS</w:t>
      </w:r>
      <w:r w:rsidR="006574CE">
        <w:rPr>
          <w:rFonts w:eastAsia="Times New Roman"/>
        </w:rPr>
        <w:t xml:space="preserve">I-derived sediment compared </w:t>
      </w:r>
      <w:r w:rsidR="00085E2F">
        <w:rPr>
          <w:rFonts w:eastAsia="Times New Roman"/>
        </w:rPr>
        <w:t xml:space="preserve">to </w:t>
      </w:r>
      <w:r w:rsidR="00F408EB">
        <w:rPr>
          <w:rFonts w:eastAsia="Times New Roman"/>
        </w:rPr>
        <w:t>active margins</w:t>
      </w:r>
      <w:r w:rsidR="001123CB">
        <w:rPr>
          <w:rFonts w:eastAsia="Times New Roman"/>
        </w:rPr>
        <w:t>,</w:t>
      </w:r>
      <w:r w:rsidR="006574CE">
        <w:rPr>
          <w:rFonts w:eastAsia="Times New Roman"/>
        </w:rPr>
        <w:t xml:space="preserve"> </w:t>
      </w:r>
      <w:r w:rsidR="00C351AC">
        <w:rPr>
          <w:rFonts w:eastAsia="Times New Roman"/>
        </w:rPr>
        <w:t xml:space="preserve">affirming </w:t>
      </w:r>
      <w:r w:rsidR="00F408EB">
        <w:rPr>
          <w:rFonts w:eastAsia="Times New Roman"/>
        </w:rPr>
        <w:t xml:space="preserve">the </w:t>
      </w:r>
      <w:r w:rsidR="00CF3283">
        <w:rPr>
          <w:rFonts w:eastAsia="Times New Roman"/>
        </w:rPr>
        <w:t xml:space="preserve">prominent </w:t>
      </w:r>
      <w:r w:rsidR="00F408EB">
        <w:rPr>
          <w:rFonts w:eastAsia="Times New Roman"/>
        </w:rPr>
        <w:t xml:space="preserve">role seismic strengthening plays in </w:t>
      </w:r>
      <w:r w:rsidR="00567CF5">
        <w:rPr>
          <w:rFonts w:eastAsia="Times New Roman"/>
        </w:rPr>
        <w:t xml:space="preserve">millennial-scale </w:t>
      </w:r>
      <w:r w:rsidR="00F408EB">
        <w:rPr>
          <w:rFonts w:eastAsia="Times New Roman"/>
        </w:rPr>
        <w:t xml:space="preserve">slope stability. We also </w:t>
      </w:r>
      <w:r w:rsidR="00F6226A">
        <w:rPr>
          <w:rFonts w:eastAsia="Times New Roman"/>
        </w:rPr>
        <w:t>demonstrate</w:t>
      </w:r>
      <w:r w:rsidR="00F408EB">
        <w:rPr>
          <w:rFonts w:eastAsia="Times New Roman"/>
        </w:rPr>
        <w:t xml:space="preserve"> the particular suitability of time-series bathymetric surveys </w:t>
      </w:r>
      <w:r w:rsidR="00567CF5">
        <w:rPr>
          <w:rFonts w:eastAsia="Times New Roman"/>
        </w:rPr>
        <w:t>for</w:t>
      </w:r>
      <w:r w:rsidR="00F408EB">
        <w:rPr>
          <w:rFonts w:eastAsia="Times New Roman"/>
        </w:rPr>
        <w:t xml:space="preserve"> </w:t>
      </w:r>
      <w:r w:rsidR="00567CF5">
        <w:rPr>
          <w:rFonts w:eastAsia="Times New Roman"/>
        </w:rPr>
        <w:t>training SSI predictions in instability-prone areas</w:t>
      </w:r>
      <w:r w:rsidR="00F408EB">
        <w:rPr>
          <w:rFonts w:eastAsia="Times New Roman"/>
        </w:rPr>
        <w:t xml:space="preserve">; using machine learning prediction </w:t>
      </w:r>
      <w:r w:rsidR="00567CF5">
        <w:rPr>
          <w:rFonts w:eastAsia="Times New Roman"/>
        </w:rPr>
        <w:t xml:space="preserve">to interpolate between resurvey transects </w:t>
      </w:r>
      <w:r w:rsidR="00F408EB">
        <w:rPr>
          <w:rFonts w:eastAsia="Times New Roman"/>
        </w:rPr>
        <w:t>can decrease the necessary data volume required for hazard assessment by a factor</w:t>
      </w:r>
      <w:r w:rsidR="00F6226A">
        <w:rPr>
          <w:rFonts w:eastAsia="Times New Roman"/>
        </w:rPr>
        <w:t xml:space="preserve"> of three</w:t>
      </w:r>
      <w:r w:rsidR="00F408EB">
        <w:rPr>
          <w:rFonts w:eastAsia="Times New Roman"/>
        </w:rPr>
        <w:t xml:space="preserve">. </w:t>
      </w:r>
    </w:p>
    <w:p w14:paraId="56967F41" w14:textId="77777777" w:rsidR="00F66090" w:rsidRDefault="00F66090" w:rsidP="00E06D63">
      <w:pPr>
        <w:rPr>
          <w:rFonts w:eastAsia="Times New Roman"/>
        </w:rPr>
      </w:pPr>
    </w:p>
    <w:p w14:paraId="669CD1C1" w14:textId="77777777" w:rsidR="00E06D63" w:rsidRDefault="00B93F36" w:rsidP="00B43968">
      <w:pPr>
        <w:rPr>
          <w:rFonts w:eastAsia="Times New Roman"/>
          <w:b/>
          <w:bCs/>
          <w:color w:val="000000"/>
          <w:sz w:val="28"/>
          <w:szCs w:val="28"/>
          <w:shd w:val="clear" w:color="auto" w:fill="FFFFFF"/>
        </w:rPr>
      </w:pPr>
      <w:r w:rsidRPr="00FD1F71">
        <w:rPr>
          <w:rFonts w:eastAsia="Times New Roman"/>
          <w:b/>
          <w:bCs/>
          <w:color w:val="000000"/>
          <w:sz w:val="28"/>
          <w:szCs w:val="28"/>
          <w:shd w:val="clear" w:color="auto" w:fill="FFFFFF"/>
        </w:rPr>
        <w:t>Introduction</w:t>
      </w:r>
    </w:p>
    <w:p w14:paraId="2927BD98" w14:textId="3E6AE2CA" w:rsidR="00B93F36" w:rsidRDefault="00B93F36" w:rsidP="004544CB">
      <w:pPr>
        <w:pStyle w:val="Bibliography"/>
        <w:tabs>
          <w:tab w:val="clear" w:pos="260"/>
        </w:tabs>
        <w:spacing w:line="240" w:lineRule="auto"/>
        <w:ind w:left="0" w:firstLine="0"/>
        <w:rPr>
          <w:rFonts w:eastAsia="Times New Roman"/>
          <w:color w:val="000000"/>
          <w:shd w:val="clear" w:color="auto" w:fill="FFFFFF"/>
        </w:rPr>
      </w:pPr>
      <w:r>
        <w:rPr>
          <w:shd w:val="clear" w:color="auto" w:fill="FFFFFF"/>
        </w:rPr>
        <w:t>Submarine landslides, debris flows, and mudflows are all examples of s</w:t>
      </w:r>
      <w:r w:rsidRPr="00FD1F71">
        <w:rPr>
          <w:shd w:val="clear" w:color="auto" w:fill="FFFFFF"/>
        </w:rPr>
        <w:t>ubmarine slope instability (SSI)</w:t>
      </w:r>
      <w:r>
        <w:rPr>
          <w:shd w:val="clear" w:color="auto" w:fill="FFFFFF"/>
        </w:rPr>
        <w:t>. SSIs</w:t>
      </w:r>
      <w:r w:rsidRPr="00FD1F71">
        <w:rPr>
          <w:shd w:val="clear" w:color="auto" w:fill="FFFFFF"/>
        </w:rPr>
        <w:t xml:space="preserve"> </w:t>
      </w:r>
      <w:r>
        <w:rPr>
          <w:shd w:val="clear" w:color="auto" w:fill="FFFFFF"/>
        </w:rPr>
        <w:t xml:space="preserve">can </w:t>
      </w:r>
      <w:r w:rsidR="00E11AA8">
        <w:rPr>
          <w:shd w:val="clear" w:color="auto" w:fill="FFFFFF"/>
        </w:rPr>
        <w:t>rapidly</w:t>
      </w:r>
      <w:r>
        <w:rPr>
          <w:shd w:val="clear" w:color="auto" w:fill="FFFFFF"/>
        </w:rPr>
        <w:t xml:space="preserve"> transport enormous volumes of sediment (&gt; 100 km</w:t>
      </w:r>
      <w:r w:rsidRPr="00E304B2">
        <w:rPr>
          <w:shd w:val="clear" w:color="auto" w:fill="FFFFFF"/>
          <w:vertAlign w:val="superscript"/>
        </w:rPr>
        <w:t>3</w:t>
      </w:r>
      <w:r>
        <w:rPr>
          <w:shd w:val="clear" w:color="auto" w:fill="FFFFFF"/>
        </w:rPr>
        <w:t>) downslope</w:t>
      </w:r>
      <w:r w:rsidR="004544CB">
        <w:rPr>
          <w:shd w:val="clear" w:color="auto" w:fill="FFFFFF"/>
        </w:rPr>
        <w:fldChar w:fldCharType="begin"/>
      </w:r>
      <w:r w:rsidR="004544CB">
        <w:rPr>
          <w:shd w:val="clear" w:color="auto" w:fill="FFFFFF"/>
        </w:rPr>
        <w:instrText xml:space="preserve"> ADDIN ZOTERO_ITEM CSL_CITATION {"citationID":"OAUMxv8A","properties":{"formattedCitation":"\\super 1\\nosupersub{}","plainCitation":"1","noteIndex":0},"citationItems":[{"id":468,"uris":["http://zotero.org/users/local/w5QWPD2j/items/NLDI27BE"],"uri":["http://zotero.org/users/local/w5QWPD2j/items/NLDI27BE"],"itemData":{"id":468,"type":"chapter","title":"The Storegga Slide Complex; Repeated Large Scale Sliding in Response to Climatic Cyclicity","container-title":"Submarine Mass Movements and Their Consequences","collection-title":"Advances in Natural and Technological Hazards Research","publisher":"Springer Netherlands","page":"215-222","volume":"19","abstract":"The Holocene Storegga Slide is the last of a series of slides occurring in the same area during the last 500ky. The objectives of the present paper are to present the current understanding of the trigger mechanisms and development of the Storegga Slide, and to show the link between the sliding and Pleistocene climatic fluctuations in the area. Instability is created by the rapid loading of fine-grained hemipelagic deposits and oozes by rapid glacial deposition during peak glaciations. Postglacial earthquake activity was the most likely trigger. Although slide development is complicated and involves a number of slide mechanisms and processes, the overall development is retrogressive, starting at the mid- to lower slope. Sliding stops when the headwall reaches the flat lying, overconsolidated glacial deposits of the shelf.","ISBN":"978-94-010-3973-4","language":"English","author":[{"family":"Bryn","given":"P."},{"family":"Solheim","given":"A."},{"family":"Berg","given":"K."},{"family":"Lien","given":"R."},{"family":"Forsberg","given":"C. F."},{"family":"Haflidason","given":"H."},{"family":"Ottesen","given":"D."},{"family":"Rise","given":"L."}],"editor":[{"family":"Locat","given":"Jacques"},{"family":"Mienert","given":"Jürgen"},{"family":"Boisvert","given":"Luc"}],"issued":{"date-parts":[["2003",1,1]]}}}],"schema":"https://github.com/citation-style-language/schema/raw/master/csl-citation.json"} </w:instrText>
      </w:r>
      <w:r w:rsidR="004544CB">
        <w:rPr>
          <w:shd w:val="clear" w:color="auto" w:fill="FFFFFF"/>
        </w:rPr>
        <w:fldChar w:fldCharType="separate"/>
      </w:r>
      <w:r w:rsidR="004544CB" w:rsidRPr="004544CB">
        <w:rPr>
          <w:vertAlign w:val="superscript"/>
        </w:rPr>
        <w:t>1</w:t>
      </w:r>
      <w:r w:rsidR="004544CB">
        <w:rPr>
          <w:shd w:val="clear" w:color="auto" w:fill="FFFFFF"/>
        </w:rPr>
        <w:fldChar w:fldCharType="end"/>
      </w:r>
      <w:r w:rsidR="00E648F5">
        <w:rPr>
          <w:shd w:val="clear" w:color="auto" w:fill="FFFFFF"/>
        </w:rPr>
        <w:t>,</w:t>
      </w:r>
      <w:r>
        <w:rPr>
          <w:shd w:val="clear" w:color="auto" w:fill="FFFFFF"/>
        </w:rPr>
        <w:t xml:space="preserve"> and trigger secondary turbidity currents and tsunamis</w:t>
      </w:r>
      <w:r w:rsidR="000C670C">
        <w:rPr>
          <w:shd w:val="clear" w:color="auto" w:fill="FFFFFF"/>
        </w:rPr>
        <w:fldChar w:fldCharType="begin"/>
      </w:r>
      <w:r w:rsidR="000C670C">
        <w:rPr>
          <w:shd w:val="clear" w:color="auto" w:fill="FFFFFF"/>
        </w:rPr>
        <w:instrText xml:space="preserve"> ADDIN ZOTERO_ITEM CSL_CITATION {"citationID":"6qxrOTnw","properties":{"formattedCitation":"\\super 2\\nosupersub{}","plainCitation":"2","noteIndex":0},"citationItems":[{"id":1631,"uris":["http://zotero.org/users/local/w5QWPD2j/items/S3BJSXWJ"],"uri":["http://zotero.org/users/local/w5QWPD2j/items/S3BJSXWJ"],"itemData":{"id":1631,"type":"article-journal","title":"On the Triggers, Resulting Flow Types and Frequencies of Subaqueous Sediment Density Flows in Different Settings","container-title":"Marine Geology","DOI":"10.1016/j.margeo.2014.02.006","author":[{"family":"Talling","given":"P. J."}],"issued":{"date-parts":[["2014"]]}}}],"schema":"https://github.com/citation-style-language/schema/raw/master/csl-citation.json"} </w:instrText>
      </w:r>
      <w:r w:rsidR="000C670C">
        <w:rPr>
          <w:shd w:val="clear" w:color="auto" w:fill="FFFFFF"/>
        </w:rPr>
        <w:fldChar w:fldCharType="separate"/>
      </w:r>
      <w:r w:rsidR="000C670C" w:rsidRPr="000C670C">
        <w:rPr>
          <w:vertAlign w:val="superscript"/>
        </w:rPr>
        <w:t>2</w:t>
      </w:r>
      <w:r w:rsidR="000C670C">
        <w:rPr>
          <w:shd w:val="clear" w:color="auto" w:fill="FFFFFF"/>
        </w:rPr>
        <w:fldChar w:fldCharType="end"/>
      </w:r>
      <w:r>
        <w:rPr>
          <w:shd w:val="clear" w:color="auto" w:fill="FFFFFF"/>
        </w:rPr>
        <w:t>. SSIs have a wide range of preconditioning and triggering factors</w:t>
      </w:r>
      <w:r w:rsidR="0044729F">
        <w:rPr>
          <w:shd w:val="clear" w:color="auto" w:fill="FFFFFF"/>
        </w:rPr>
        <w:t xml:space="preserve"> for different geologic, oceanographic, and geographic settings</w:t>
      </w:r>
      <w:r w:rsidR="00F83205">
        <w:rPr>
          <w:shd w:val="clear" w:color="auto" w:fill="FFFFFF"/>
        </w:rPr>
        <w:fldChar w:fldCharType="begin"/>
      </w:r>
      <w:r w:rsidR="00F83205">
        <w:rPr>
          <w:shd w:val="clear" w:color="auto" w:fill="FFFFFF"/>
        </w:rPr>
        <w:instrText xml:space="preserve"> ADDIN ZOTERO_ITEM CSL_CITATION {"citationID":"hsQBC6DT","properties":{"formattedCitation":"\\super 3\\nosupersub{}","plainCitation":"3","noteIndex":0},"citationItems":[{"id":68,"uris":["http://zotero.org/users/local/w5QWPD2j/items/NFB96QA9"],"uri":["http://zotero.org/users/local/w5QWPD2j/items/NFB96QA9"],"itemData":{"id":68,"type":"article-journal","title":"Submarine landslides: processes, triggers and hazard prediction","container-title":"Philosophical Transactions of the Royal Society A: Mathematical, Physical and Engineering Sciences","page":"2009-2039","volume":"364","issue":"1845","source":"Crossref","DOI":"10.1098/rsta.2006.1810","ISSN":"1364-503X, 1471-2962","title-short":"Submarine landslides","language":"en","author":[{"family":"Masson","given":"D.G"},{"family":"Harbitz","given":"C.B"},{"family":"Wynn","given":"R.B"},{"family":"Pedersen","given":"G"},{"family":"Løvholt","given":"F"}],"issued":{"date-parts":[["2006",8,15]]}}}],"schema":"https://github.com/citation-style-language/schema/raw/master/csl-citation.json"} </w:instrText>
      </w:r>
      <w:r w:rsidR="00F83205">
        <w:rPr>
          <w:shd w:val="clear" w:color="auto" w:fill="FFFFFF"/>
        </w:rPr>
        <w:fldChar w:fldCharType="separate"/>
      </w:r>
      <w:r w:rsidR="00F83205" w:rsidRPr="00F83205">
        <w:rPr>
          <w:vertAlign w:val="superscript"/>
        </w:rPr>
        <w:t>3</w:t>
      </w:r>
      <w:r w:rsidR="00F83205">
        <w:rPr>
          <w:shd w:val="clear" w:color="auto" w:fill="FFFFFF"/>
        </w:rPr>
        <w:fldChar w:fldCharType="end"/>
      </w:r>
      <w:r>
        <w:rPr>
          <w:shd w:val="clear" w:color="auto" w:fill="FFFFFF"/>
        </w:rPr>
        <w:t xml:space="preserve">, </w:t>
      </w:r>
      <w:r w:rsidR="00E648F5">
        <w:rPr>
          <w:shd w:val="clear" w:color="auto" w:fill="FFFFFF"/>
        </w:rPr>
        <w:t>therefor</w:t>
      </w:r>
      <w:r w:rsidR="00E11AA8">
        <w:rPr>
          <w:shd w:val="clear" w:color="auto" w:fill="FFFFFF"/>
        </w:rPr>
        <w:t>e</w:t>
      </w:r>
      <w:r>
        <w:rPr>
          <w:shd w:val="clear" w:color="auto" w:fill="FFFFFF"/>
        </w:rPr>
        <w:t xml:space="preserve"> warning and monitoring system</w:t>
      </w:r>
      <w:r w:rsidR="000B49D4">
        <w:rPr>
          <w:shd w:val="clear" w:color="auto" w:fill="FFFFFF"/>
        </w:rPr>
        <w:t>s</w:t>
      </w:r>
      <w:r>
        <w:rPr>
          <w:shd w:val="clear" w:color="auto" w:fill="FFFFFF"/>
        </w:rPr>
        <w:t xml:space="preserve"> </w:t>
      </w:r>
      <w:r w:rsidR="006013F1">
        <w:rPr>
          <w:shd w:val="clear" w:color="auto" w:fill="FFFFFF"/>
        </w:rPr>
        <w:t xml:space="preserve">akin to </w:t>
      </w:r>
      <w:r w:rsidR="006013F1">
        <w:rPr>
          <w:rFonts w:eastAsia="Times New Roman"/>
          <w:color w:val="000000"/>
          <w:shd w:val="clear" w:color="auto" w:fill="FFFFFF"/>
        </w:rPr>
        <w:t xml:space="preserve">earthquake-generated tsunamis </w:t>
      </w:r>
      <w:r w:rsidR="000563DE">
        <w:rPr>
          <w:rFonts w:eastAsia="Times New Roman"/>
          <w:color w:val="000000"/>
          <w:shd w:val="clear" w:color="auto" w:fill="FFFFFF"/>
        </w:rPr>
        <w:t>are</w:t>
      </w:r>
      <w:r w:rsidR="000B49D4">
        <w:rPr>
          <w:rFonts w:eastAsia="Times New Roman"/>
          <w:color w:val="000000"/>
          <w:shd w:val="clear" w:color="auto" w:fill="FFFFFF"/>
        </w:rPr>
        <w:t xml:space="preserve"> </w:t>
      </w:r>
      <w:r w:rsidR="000563DE">
        <w:rPr>
          <w:rFonts w:eastAsia="Times New Roman"/>
          <w:color w:val="000000"/>
          <w:shd w:val="clear" w:color="auto" w:fill="FFFFFF"/>
        </w:rPr>
        <w:t>unlikely to be developed soon.</w:t>
      </w:r>
      <w:r>
        <w:rPr>
          <w:rFonts w:eastAsia="Times New Roman"/>
          <w:color w:val="000000"/>
          <w:shd w:val="clear" w:color="auto" w:fill="FFFFFF"/>
        </w:rPr>
        <w:t xml:space="preserve"> The </w:t>
      </w:r>
      <w:proofErr w:type="spellStart"/>
      <w:r>
        <w:rPr>
          <w:rFonts w:eastAsia="Times New Roman"/>
          <w:color w:val="000000"/>
          <w:shd w:val="clear" w:color="auto" w:fill="FFFFFF"/>
        </w:rPr>
        <w:t>Sunda</w:t>
      </w:r>
      <w:proofErr w:type="spellEnd"/>
      <w:r>
        <w:rPr>
          <w:rFonts w:eastAsia="Times New Roman"/>
          <w:color w:val="000000"/>
          <w:shd w:val="clear" w:color="auto" w:fill="FFFFFF"/>
        </w:rPr>
        <w:t xml:space="preserve"> Strait 2018 submarine landslide and ensuing tsunami killed over 400 largely due to no advance warning</w:t>
      </w:r>
      <w:r w:rsidR="00F83205">
        <w:rPr>
          <w:rFonts w:eastAsia="Times New Roman"/>
          <w:color w:val="000000"/>
          <w:shd w:val="clear" w:color="auto" w:fill="FFFFFF"/>
        </w:rPr>
        <w:fldChar w:fldCharType="begin"/>
      </w:r>
      <w:r w:rsidR="00F83205">
        <w:rPr>
          <w:rFonts w:eastAsia="Times New Roman"/>
          <w:color w:val="000000"/>
          <w:shd w:val="clear" w:color="auto" w:fill="FFFFFF"/>
        </w:rPr>
        <w:instrText xml:space="preserve"> ADDIN ZOTERO_ITEM CSL_CITATION {"citationID":"fsFtzZoP","properties":{"formattedCitation":"\\super 4\\nosupersub{}","plainCitation":"4","noteIndex":0},"citationItems":[{"id":1869,"uris":["http://zotero.org/users/local/w5QWPD2j/items/FP8MMQ8R"],"uri":["http://zotero.org/users/local/w5QWPD2j/items/FP8MMQ8R"],"itemData":{"id":1869,"type":"article-journal","title":"Modelling of the tsunami from the December 22, 2018 lateral collapse of Anak Krakatau volcano in the Sunda Straits, Indonesia","container-title":"Scientific Reports","page":"11946","volume":"9","issue":"1","source":"DOI.org (Crossref)","DOI":"10.1038/s41598-019-48327-6","ISSN":"2045-2322","journalAbbreviation":"Sci Rep","language":"en","author":[{"family":"Grilli","given":"Stephan T."},{"family":"Tappin","given":"David R."},{"family":"Carey","given":"Steven"},{"family":"Watt","given":"Sebastian F. L."},{"family":"Ward","given":"Steve N."},{"family":"Grilli","given":"Annette R."},{"family":"Engwell","given":"Samantha L."},{"family":"Zhang","given":"Cheng"},{"family":"Kirby","given":"James T."},{"family":"Schambach","given":"Lauren"},{"family":"Muin","given":"Muslim"}],"issued":{"date-parts":[["2019",12]]}}}],"schema":"https://github.com/citation-style-language/schema/raw/master/csl-citation.json"} </w:instrText>
      </w:r>
      <w:r w:rsidR="00F83205">
        <w:rPr>
          <w:rFonts w:eastAsia="Times New Roman"/>
          <w:color w:val="000000"/>
          <w:shd w:val="clear" w:color="auto" w:fill="FFFFFF"/>
        </w:rPr>
        <w:fldChar w:fldCharType="separate"/>
      </w:r>
      <w:r w:rsidR="00F83205" w:rsidRPr="00F83205">
        <w:rPr>
          <w:color w:val="000000"/>
          <w:vertAlign w:val="superscript"/>
        </w:rPr>
        <w:t>4</w:t>
      </w:r>
      <w:r w:rsidR="00F83205">
        <w:rPr>
          <w:rFonts w:eastAsia="Times New Roman"/>
          <w:color w:val="000000"/>
          <w:shd w:val="clear" w:color="auto" w:fill="FFFFFF"/>
        </w:rPr>
        <w:fldChar w:fldCharType="end"/>
      </w:r>
      <w:r w:rsidR="000563DE">
        <w:rPr>
          <w:rFonts w:eastAsia="Times New Roman"/>
          <w:color w:val="000000"/>
          <w:shd w:val="clear" w:color="auto" w:fill="FFFFFF"/>
        </w:rPr>
        <w:t>.</w:t>
      </w:r>
      <w:r>
        <w:rPr>
          <w:rFonts w:eastAsia="Times New Roman"/>
          <w:color w:val="000000"/>
          <w:shd w:val="clear" w:color="auto" w:fill="FFFFFF"/>
        </w:rPr>
        <w:t xml:space="preserve"> </w:t>
      </w:r>
      <w:r w:rsidR="000563DE">
        <w:rPr>
          <w:rFonts w:eastAsia="Times New Roman"/>
          <w:color w:val="000000"/>
          <w:shd w:val="clear" w:color="auto" w:fill="FFFFFF"/>
        </w:rPr>
        <w:t>O</w:t>
      </w:r>
      <w:r w:rsidR="000F1CFF">
        <w:rPr>
          <w:rFonts w:eastAsia="Times New Roman"/>
          <w:color w:val="000000"/>
          <w:shd w:val="clear" w:color="auto" w:fill="FFFFFF"/>
        </w:rPr>
        <w:t xml:space="preserve">ur </w:t>
      </w:r>
      <w:r>
        <w:rPr>
          <w:rFonts w:eastAsia="Times New Roman"/>
          <w:color w:val="000000"/>
          <w:shd w:val="clear" w:color="auto" w:fill="FFFFFF"/>
        </w:rPr>
        <w:t>c</w:t>
      </w:r>
      <w:r w:rsidR="0044729F">
        <w:rPr>
          <w:rFonts w:eastAsia="Times New Roman"/>
          <w:color w:val="000000"/>
          <w:shd w:val="clear" w:color="auto" w:fill="FFFFFF"/>
        </w:rPr>
        <w:t xml:space="preserve">apability to predict SSIs lags behind terrestrial landslide hazard assessment </w:t>
      </w:r>
      <w:r w:rsidR="00FD04EC">
        <w:rPr>
          <w:rFonts w:eastAsia="Times New Roman"/>
          <w:color w:val="000000"/>
          <w:shd w:val="clear" w:color="auto" w:fill="FFFFFF"/>
        </w:rPr>
        <w:t xml:space="preserve">despite </w:t>
      </w:r>
      <w:r w:rsidR="00E648F5">
        <w:rPr>
          <w:rFonts w:eastAsia="Times New Roman"/>
          <w:color w:val="000000"/>
          <w:shd w:val="clear" w:color="auto" w:fill="FFFFFF"/>
        </w:rPr>
        <w:t xml:space="preserve">the </w:t>
      </w:r>
      <w:r w:rsidR="00FD04EC">
        <w:rPr>
          <w:rFonts w:eastAsia="Times New Roman"/>
          <w:color w:val="000000"/>
          <w:shd w:val="clear" w:color="auto" w:fill="FFFFFF"/>
        </w:rPr>
        <w:t>high societal toll</w:t>
      </w:r>
      <w:r>
        <w:rPr>
          <w:rFonts w:eastAsia="Times New Roman"/>
          <w:color w:val="000000"/>
          <w:shd w:val="clear" w:color="auto" w:fill="FFFFFF"/>
        </w:rPr>
        <w:t>. S</w:t>
      </w:r>
      <w:r w:rsidR="00FD0E36">
        <w:rPr>
          <w:rFonts w:eastAsia="Times New Roman"/>
          <w:color w:val="000000"/>
          <w:shd w:val="clear" w:color="auto" w:fill="FFFFFF"/>
        </w:rPr>
        <w:t>SIs are</w:t>
      </w:r>
      <w:r w:rsidR="000F1CFF">
        <w:rPr>
          <w:rFonts w:eastAsia="Times New Roman"/>
          <w:color w:val="000000"/>
          <w:shd w:val="clear" w:color="auto" w:fill="FFFFFF"/>
        </w:rPr>
        <w:t xml:space="preserve"> also</w:t>
      </w:r>
      <w:r>
        <w:rPr>
          <w:rFonts w:eastAsia="Times New Roman"/>
          <w:color w:val="000000"/>
          <w:shd w:val="clear" w:color="auto" w:fill="FFFFFF"/>
        </w:rPr>
        <w:t xml:space="preserve"> </w:t>
      </w:r>
      <w:r w:rsidR="008D4560">
        <w:rPr>
          <w:rFonts w:eastAsia="Times New Roman"/>
          <w:color w:val="000000"/>
          <w:shd w:val="clear" w:color="auto" w:fill="FFFFFF"/>
        </w:rPr>
        <w:t xml:space="preserve">one of </w:t>
      </w:r>
      <w:r>
        <w:rPr>
          <w:rFonts w:eastAsia="Times New Roman"/>
          <w:color w:val="000000"/>
          <w:shd w:val="clear" w:color="auto" w:fill="FFFFFF"/>
        </w:rPr>
        <w:t>the most important sediment transport agents on the planet</w:t>
      </w:r>
      <w:r w:rsidR="00FD0E36">
        <w:rPr>
          <w:rFonts w:eastAsia="Times New Roman"/>
          <w:color w:val="000000"/>
          <w:shd w:val="clear" w:color="auto" w:fill="FFFFFF"/>
        </w:rPr>
        <w:t>;</w:t>
      </w:r>
      <w:r>
        <w:rPr>
          <w:rFonts w:eastAsia="Times New Roman"/>
          <w:color w:val="000000"/>
          <w:shd w:val="clear" w:color="auto" w:fill="FFFFFF"/>
        </w:rPr>
        <w:t xml:space="preserve"> </w:t>
      </w:r>
      <w:r w:rsidR="00FD0E36">
        <w:rPr>
          <w:rFonts w:eastAsia="Times New Roman"/>
          <w:color w:val="000000"/>
          <w:shd w:val="clear" w:color="auto" w:fill="FFFFFF"/>
        </w:rPr>
        <w:t>large, infrequent SSIs can transport in one hour as much sediment as all rivers do in a year</w:t>
      </w:r>
      <w:r w:rsidR="00F83205">
        <w:rPr>
          <w:rFonts w:eastAsia="Times New Roman"/>
          <w:color w:val="000000"/>
          <w:shd w:val="clear" w:color="auto" w:fill="FFFFFF"/>
        </w:rPr>
        <w:fldChar w:fldCharType="begin"/>
      </w:r>
      <w:r w:rsidR="00F83205">
        <w:rPr>
          <w:rFonts w:eastAsia="Times New Roman"/>
          <w:color w:val="000000"/>
          <w:shd w:val="clear" w:color="auto" w:fill="FFFFFF"/>
        </w:rPr>
        <w:instrText xml:space="preserve"> ADDIN ZOTERO_ITEM CSL_CITATION {"citationID":"mlHHxeXh","properties":{"formattedCitation":"\\super 2\\nosupersub{}","plainCitation":"2","noteIndex":0},"citationItems":[{"id":1631,"uris":["http://zotero.org/users/local/w5QWPD2j/items/S3BJSXWJ"],"uri":["http://zotero.org/users/local/w5QWPD2j/items/S3BJSXWJ"],"itemData":{"id":1631,"type":"article-journal","title":"On the Triggers, Resulting Flow Types and Frequencies of Subaqueous Sediment Density Flows in Different Settings","container-title":"Marine Geology","DOI":"10.1016/j.margeo.2014.02.006","author":[{"family":"Talling","given":"P. J."}],"issued":{"date-parts":[["2014"]]}}}],"schema":"https://github.com/citation-style-language/schema/raw/master/csl-citation.json"} </w:instrText>
      </w:r>
      <w:r w:rsidR="00F83205">
        <w:rPr>
          <w:rFonts w:eastAsia="Times New Roman"/>
          <w:color w:val="000000"/>
          <w:shd w:val="clear" w:color="auto" w:fill="FFFFFF"/>
        </w:rPr>
        <w:fldChar w:fldCharType="separate"/>
      </w:r>
      <w:r w:rsidR="00F83205" w:rsidRPr="00F83205">
        <w:rPr>
          <w:color w:val="000000"/>
          <w:vertAlign w:val="superscript"/>
        </w:rPr>
        <w:t>2</w:t>
      </w:r>
      <w:r w:rsidR="00F83205">
        <w:rPr>
          <w:rFonts w:eastAsia="Times New Roman"/>
          <w:color w:val="000000"/>
          <w:shd w:val="clear" w:color="auto" w:fill="FFFFFF"/>
        </w:rPr>
        <w:fldChar w:fldCharType="end"/>
      </w:r>
      <w:r w:rsidR="00FD0E36">
        <w:rPr>
          <w:rFonts w:eastAsia="Times New Roman"/>
          <w:color w:val="000000"/>
          <w:shd w:val="clear" w:color="auto" w:fill="FFFFFF"/>
        </w:rPr>
        <w:t>.</w:t>
      </w:r>
      <w:r>
        <w:rPr>
          <w:rFonts w:eastAsia="Times New Roman"/>
          <w:color w:val="000000"/>
          <w:shd w:val="clear" w:color="auto" w:fill="FFFFFF"/>
        </w:rPr>
        <w:t xml:space="preserve"> </w:t>
      </w:r>
    </w:p>
    <w:p w14:paraId="74A139F2" w14:textId="77777777" w:rsidR="00FD0E36" w:rsidRDefault="00FD0E36" w:rsidP="00B93F36">
      <w:pPr>
        <w:rPr>
          <w:rFonts w:eastAsia="Times New Roman"/>
          <w:color w:val="000000"/>
          <w:shd w:val="clear" w:color="auto" w:fill="FFFFFF"/>
        </w:rPr>
      </w:pPr>
    </w:p>
    <w:p w14:paraId="6838EEED" w14:textId="2E1854BF" w:rsidR="00B43968" w:rsidRDefault="00B43968" w:rsidP="00B93F36">
      <w:pPr>
        <w:rPr>
          <w:rFonts w:eastAsia="Times New Roman"/>
          <w:color w:val="000000"/>
          <w:shd w:val="clear" w:color="auto" w:fill="FFFFFF"/>
        </w:rPr>
      </w:pPr>
      <w:r w:rsidRPr="00FD1F71">
        <w:rPr>
          <w:rFonts w:eastAsia="Times New Roman"/>
          <w:color w:val="000000"/>
          <w:shd w:val="clear" w:color="auto" w:fill="FFFFFF"/>
        </w:rPr>
        <w:t xml:space="preserve">Despite their destructive potential and key role in source-to-sink </w:t>
      </w:r>
      <w:r>
        <w:rPr>
          <w:rFonts w:eastAsia="Times New Roman"/>
          <w:color w:val="000000"/>
          <w:shd w:val="clear" w:color="auto" w:fill="FFFFFF"/>
        </w:rPr>
        <w:t>sediment dynamics,</w:t>
      </w:r>
      <w:r w:rsidR="004E33E3">
        <w:rPr>
          <w:rFonts w:eastAsia="Times New Roman"/>
          <w:color w:val="000000"/>
          <w:shd w:val="clear" w:color="auto" w:fill="FFFFFF"/>
        </w:rPr>
        <w:t xml:space="preserve"> </w:t>
      </w:r>
      <w:r>
        <w:rPr>
          <w:rFonts w:eastAsia="Times New Roman"/>
          <w:color w:val="000000"/>
          <w:shd w:val="clear" w:color="auto" w:fill="FFFFFF"/>
        </w:rPr>
        <w:t>location and</w:t>
      </w:r>
      <w:r w:rsidRPr="00FD1F71">
        <w:rPr>
          <w:rFonts w:eastAsia="Times New Roman"/>
          <w:color w:val="000000"/>
          <w:shd w:val="clear" w:color="auto" w:fill="FFFFFF"/>
        </w:rPr>
        <w:t xml:space="preserve"> </w:t>
      </w:r>
      <w:r>
        <w:rPr>
          <w:rFonts w:eastAsia="Times New Roman"/>
          <w:color w:val="000000"/>
          <w:shd w:val="clear" w:color="auto" w:fill="FFFFFF"/>
        </w:rPr>
        <w:t>magnitude</w:t>
      </w:r>
      <w:r w:rsidR="004E33E3">
        <w:rPr>
          <w:rFonts w:eastAsia="Times New Roman"/>
          <w:color w:val="000000"/>
          <w:shd w:val="clear" w:color="auto" w:fill="FFFFFF"/>
        </w:rPr>
        <w:t xml:space="preserve"> of SSIs</w:t>
      </w:r>
      <w:r w:rsidRPr="00FD1F71">
        <w:rPr>
          <w:rFonts w:eastAsia="Times New Roman"/>
          <w:color w:val="000000"/>
          <w:shd w:val="clear" w:color="auto" w:fill="FFFFFF"/>
        </w:rPr>
        <w:t xml:space="preserve"> are relatively unconstrained</w:t>
      </w:r>
      <w:r w:rsidR="00F83205">
        <w:rPr>
          <w:rFonts w:eastAsia="Times New Roman"/>
          <w:color w:val="000000"/>
          <w:shd w:val="clear" w:color="auto" w:fill="FFFFFF"/>
        </w:rPr>
        <w:fldChar w:fldCharType="begin"/>
      </w:r>
      <w:r w:rsidR="00F83205">
        <w:rPr>
          <w:rFonts w:eastAsia="Times New Roman"/>
          <w:color w:val="000000"/>
          <w:shd w:val="clear" w:color="auto" w:fill="FFFFFF"/>
        </w:rPr>
        <w:instrText xml:space="preserve"> ADDIN ZOTERO_ITEM CSL_CITATION {"citationID":"sG3PMimb","properties":{"formattedCitation":"\\super 3\\nosupersub{}","plainCitation":"3","noteIndex":0},"citationItems":[{"id":68,"uris":["http://zotero.org/users/local/w5QWPD2j/items/NFB96QA9"],"uri":["http://zotero.org/users/local/w5QWPD2j/items/NFB96QA9"],"itemData":{"id":68,"type":"article-journal","title":"Submarine landslides: processes, triggers and hazard prediction","container-title":"Philosophical Transactions of the Royal Society A: Mathematical, Physical and Engineering Sciences","page":"2009-2039","volume":"364","issue":"1845","source":"Crossref","DOI":"10.1098/rsta.2006.1810","ISSN":"1364-503X, 1471-2962","title-short":"Submarine landslides","language":"en","author":[{"family":"Masson","given":"D.G"},{"family":"Harbitz","given":"C.B"},{"family":"Wynn","given":"R.B"},{"family":"Pedersen","given":"G"},{"family":"Løvholt","given":"F"}],"issued":{"date-parts":[["2006",8,15]]}}}],"schema":"https://github.com/citation-style-language/schema/raw/master/csl-citation.json"} </w:instrText>
      </w:r>
      <w:r w:rsidR="00F83205">
        <w:rPr>
          <w:rFonts w:eastAsia="Times New Roman"/>
          <w:color w:val="000000"/>
          <w:shd w:val="clear" w:color="auto" w:fill="FFFFFF"/>
        </w:rPr>
        <w:fldChar w:fldCharType="separate"/>
      </w:r>
      <w:r w:rsidR="00F83205" w:rsidRPr="00F83205">
        <w:rPr>
          <w:color w:val="000000"/>
          <w:vertAlign w:val="superscript"/>
        </w:rPr>
        <w:t>3</w:t>
      </w:r>
      <w:r w:rsidR="00F83205">
        <w:rPr>
          <w:rFonts w:eastAsia="Times New Roman"/>
          <w:color w:val="000000"/>
          <w:shd w:val="clear" w:color="auto" w:fill="FFFFFF"/>
        </w:rPr>
        <w:fldChar w:fldCharType="end"/>
      </w:r>
      <w:r w:rsidRPr="00FD1F71">
        <w:rPr>
          <w:rFonts w:eastAsia="Times New Roman"/>
          <w:color w:val="000000"/>
          <w:shd w:val="clear" w:color="auto" w:fill="FFFFFF"/>
        </w:rPr>
        <w:t xml:space="preserve">. </w:t>
      </w:r>
      <w:r>
        <w:rPr>
          <w:rFonts w:eastAsia="Times New Roman"/>
          <w:color w:val="000000"/>
          <w:shd w:val="clear" w:color="auto" w:fill="FFFFFF"/>
        </w:rPr>
        <w:t>SSIs are difficult to observe</w:t>
      </w:r>
      <w:r w:rsidRPr="00FD1F71">
        <w:rPr>
          <w:rFonts w:eastAsia="Times New Roman"/>
          <w:color w:val="000000"/>
          <w:shd w:val="clear" w:color="auto" w:fill="FFFFFF"/>
        </w:rPr>
        <w:t xml:space="preserve"> in real time</w:t>
      </w:r>
      <w:r w:rsidR="00F83205">
        <w:rPr>
          <w:rFonts w:eastAsia="Times New Roman"/>
          <w:color w:val="000000"/>
          <w:shd w:val="clear" w:color="auto" w:fill="FFFFFF"/>
        </w:rPr>
        <w:fldChar w:fldCharType="begin"/>
      </w:r>
      <w:r w:rsidR="00F83205">
        <w:rPr>
          <w:rFonts w:eastAsia="Times New Roman"/>
          <w:color w:val="000000"/>
          <w:shd w:val="clear" w:color="auto" w:fill="FFFFFF"/>
        </w:rPr>
        <w:instrText xml:space="preserve"> ADDIN ZOTERO_ITEM CSL_CITATION {"citationID":"546z82k8","properties":{"formattedCitation":"\\super 5\\nosupersub{}","plainCitation":"5","noteIndex":0},"citationItems":[{"id":18,"uris":["http://zotero.org/users/local/w5QWPD2j/items/ETMV32EN"],"uri":["http://zotero.org/users/local/w5QWPD2j/items/ETMV32EN"],"itemData":{"id":18,"type":"article-journal","title":"Advancing from subaqueous mass movement case studies to providing advice and mitigation","container-title":"Geological Society, London, Special Publications","page":"SP477-2018-190","source":"Crossref","DOI":"10.1144/SP477-2018-190","ISSN":"0305-8719, 2041-4927","language":"en","author":[{"family":"Gwyn Lintern","given":"D."},{"family":"Mosher","given":"David C."},{"family":"Scherwath","given":"Martin"}],"issued":{"date-parts":[["2019",4,16]]}}}],"schema":"https://github.com/citation-style-language/schema/raw/master/csl-citation.json"} </w:instrText>
      </w:r>
      <w:r w:rsidR="00F83205">
        <w:rPr>
          <w:rFonts w:eastAsia="Times New Roman"/>
          <w:color w:val="000000"/>
          <w:shd w:val="clear" w:color="auto" w:fill="FFFFFF"/>
        </w:rPr>
        <w:fldChar w:fldCharType="separate"/>
      </w:r>
      <w:r w:rsidR="00F83205" w:rsidRPr="00F83205">
        <w:rPr>
          <w:color w:val="000000"/>
          <w:vertAlign w:val="superscript"/>
        </w:rPr>
        <w:t>5</w:t>
      </w:r>
      <w:r w:rsidR="00F83205">
        <w:rPr>
          <w:rFonts w:eastAsia="Times New Roman"/>
          <w:color w:val="000000"/>
          <w:shd w:val="clear" w:color="auto" w:fill="FFFFFF"/>
        </w:rPr>
        <w:fldChar w:fldCharType="end"/>
      </w:r>
      <w:r>
        <w:rPr>
          <w:rFonts w:eastAsia="Times New Roman"/>
          <w:color w:val="000000"/>
          <w:shd w:val="clear" w:color="auto" w:fill="FFFFFF"/>
        </w:rPr>
        <w:t xml:space="preserve"> and leave</w:t>
      </w:r>
      <w:r w:rsidRPr="00FD1F71">
        <w:rPr>
          <w:rFonts w:eastAsia="Times New Roman"/>
          <w:color w:val="000000"/>
          <w:shd w:val="clear" w:color="auto" w:fill="FFFFFF"/>
        </w:rPr>
        <w:t xml:space="preserve"> ambiguous and </w:t>
      </w:r>
      <w:r w:rsidR="00305EB6">
        <w:rPr>
          <w:rFonts w:eastAsia="Times New Roman"/>
          <w:color w:val="000000"/>
          <w:shd w:val="clear" w:color="auto" w:fill="FFFFFF"/>
        </w:rPr>
        <w:t>impermanent</w:t>
      </w:r>
      <w:r w:rsidRPr="00FD1F71">
        <w:rPr>
          <w:rFonts w:eastAsia="Times New Roman"/>
          <w:color w:val="000000"/>
          <w:shd w:val="clear" w:color="auto" w:fill="FFFFFF"/>
        </w:rPr>
        <w:t xml:space="preserve"> </w:t>
      </w:r>
      <w:r>
        <w:rPr>
          <w:rFonts w:eastAsia="Times New Roman"/>
          <w:color w:val="000000"/>
          <w:shd w:val="clear" w:color="auto" w:fill="FFFFFF"/>
        </w:rPr>
        <w:t>evidence</w:t>
      </w:r>
      <w:r w:rsidR="00F83205">
        <w:rPr>
          <w:rFonts w:eastAsia="Times New Roman"/>
          <w:color w:val="000000"/>
          <w:shd w:val="clear" w:color="auto" w:fill="FFFFFF"/>
        </w:rPr>
        <w:fldChar w:fldCharType="begin"/>
      </w:r>
      <w:r w:rsidR="00F83205">
        <w:rPr>
          <w:rFonts w:eastAsia="Times New Roman"/>
          <w:color w:val="000000"/>
          <w:shd w:val="clear" w:color="auto" w:fill="FFFFFF"/>
        </w:rPr>
        <w:instrText xml:space="preserve"> ADDIN ZOTERO_ITEM CSL_CITATION {"citationID":"zNr2frU7","properties":{"formattedCitation":"\\super 6\\nosupersub{}","plainCitation":"6","noteIndex":0},"citationItems":[{"id":1110,"uris":["http://zotero.org/users/local/w5QWPD2j/items/KSRHCCJR"],"uri":["http://zotero.org/users/local/w5QWPD2j/items/KSRHCCJR"],"itemData":{"id":1110,"type":"article-journal","title":"Submarine landslide geomorphology, US continental slope","container-title":"Marine Geology","page":"103-136","volume":"169","issue":"1–2","DOI":"http://dx.doi.org/10.1016/S0025-3227(00)00050-5","ISSN":"0025-3227","author":[{"family":"McAdoo","given":"B. G."},{"family":"Pratson","given":"L. F."},{"family":"Orange","given":"D. L."}],"issued":{"date-parts":[["2000"]],"season":"15"}}}],"schema":"https://github.com/citation-style-language/schema/raw/master/csl-citation.json"} </w:instrText>
      </w:r>
      <w:r w:rsidR="00F83205">
        <w:rPr>
          <w:rFonts w:eastAsia="Times New Roman"/>
          <w:color w:val="000000"/>
          <w:shd w:val="clear" w:color="auto" w:fill="FFFFFF"/>
        </w:rPr>
        <w:fldChar w:fldCharType="separate"/>
      </w:r>
      <w:r w:rsidR="00F83205" w:rsidRPr="00F83205">
        <w:rPr>
          <w:color w:val="000000"/>
          <w:vertAlign w:val="superscript"/>
        </w:rPr>
        <w:t>6</w:t>
      </w:r>
      <w:r w:rsidR="00F83205">
        <w:rPr>
          <w:rFonts w:eastAsia="Times New Roman"/>
          <w:color w:val="000000"/>
          <w:shd w:val="clear" w:color="auto" w:fill="FFFFFF"/>
        </w:rPr>
        <w:fldChar w:fldCharType="end"/>
      </w:r>
      <w:r w:rsidRPr="00FD1F71">
        <w:rPr>
          <w:rFonts w:eastAsia="Times New Roman"/>
          <w:color w:val="000000"/>
          <w:shd w:val="clear" w:color="auto" w:fill="FFFFFF"/>
        </w:rPr>
        <w:t>.</w:t>
      </w:r>
      <w:r w:rsidR="008A6B88">
        <w:rPr>
          <w:rFonts w:eastAsia="Times New Roman"/>
          <w:color w:val="000000"/>
          <w:shd w:val="clear" w:color="auto" w:fill="FFFFFF"/>
        </w:rPr>
        <w:t xml:space="preserve"> </w:t>
      </w:r>
      <w:r>
        <w:rPr>
          <w:rFonts w:eastAsia="Times New Roman"/>
          <w:color w:val="000000"/>
          <w:shd w:val="clear" w:color="auto" w:fill="FFFFFF"/>
        </w:rPr>
        <w:t>Despite this, r</w:t>
      </w:r>
      <w:r w:rsidR="00FD0E36">
        <w:rPr>
          <w:rFonts w:eastAsia="Times New Roman"/>
          <w:color w:val="000000"/>
          <w:shd w:val="clear" w:color="auto" w:fill="FFFFFF"/>
        </w:rPr>
        <w:t>ecent advances in</w:t>
      </w:r>
      <w:r w:rsidR="00FD0E36" w:rsidRPr="00FD1F71">
        <w:rPr>
          <w:rFonts w:eastAsia="Times New Roman"/>
          <w:color w:val="000000"/>
          <w:shd w:val="clear" w:color="auto" w:fill="FFFFFF"/>
        </w:rPr>
        <w:t xml:space="preserve"> seafloor and subsurface mapping techniques, including multibeam sonar and 3-D seismic reflection profiling,</w:t>
      </w:r>
      <w:r w:rsidR="00FD0E36">
        <w:rPr>
          <w:rFonts w:eastAsia="Times New Roman"/>
          <w:color w:val="000000"/>
          <w:shd w:val="clear" w:color="auto" w:fill="FFFFFF"/>
        </w:rPr>
        <w:t xml:space="preserve"> </w:t>
      </w:r>
      <w:r>
        <w:rPr>
          <w:rFonts w:eastAsia="Times New Roman"/>
          <w:color w:val="000000"/>
          <w:shd w:val="clear" w:color="auto" w:fill="FFFFFF"/>
        </w:rPr>
        <w:t>h</w:t>
      </w:r>
      <w:r w:rsidR="00460915">
        <w:rPr>
          <w:rFonts w:eastAsia="Times New Roman"/>
          <w:color w:val="000000"/>
          <w:shd w:val="clear" w:color="auto" w:fill="FFFFFF"/>
        </w:rPr>
        <w:t>ave</w:t>
      </w:r>
      <w:r>
        <w:rPr>
          <w:rFonts w:eastAsia="Times New Roman"/>
          <w:color w:val="000000"/>
          <w:shd w:val="clear" w:color="auto" w:fill="FFFFFF"/>
        </w:rPr>
        <w:t xml:space="preserve"> enabled data-driven efforts to predict</w:t>
      </w:r>
      <w:r w:rsidR="00FD0E36" w:rsidRPr="00FD1F71">
        <w:rPr>
          <w:rFonts w:eastAsia="Times New Roman"/>
          <w:color w:val="000000"/>
          <w:shd w:val="clear" w:color="auto" w:fill="FFFFFF"/>
        </w:rPr>
        <w:t xml:space="preserve"> </w:t>
      </w:r>
      <w:r w:rsidR="00FD0E36" w:rsidRPr="00FD1F71">
        <w:rPr>
          <w:rFonts w:eastAsia="Times New Roman"/>
          <w:color w:val="000000"/>
          <w:shd w:val="clear" w:color="auto" w:fill="FFFFFF"/>
        </w:rPr>
        <w:lastRenderedPageBreak/>
        <w:t>SSI location and/or magnitude</w:t>
      </w:r>
      <w:r w:rsidR="00F83205">
        <w:rPr>
          <w:rFonts w:eastAsia="Times New Roman"/>
          <w:color w:val="000000"/>
          <w:shd w:val="clear" w:color="auto" w:fill="FFFFFF"/>
        </w:rPr>
        <w:fldChar w:fldCharType="begin"/>
      </w:r>
      <w:r w:rsidR="00F83205">
        <w:rPr>
          <w:rFonts w:eastAsia="Times New Roman"/>
          <w:color w:val="000000"/>
          <w:shd w:val="clear" w:color="auto" w:fill="FFFFFF"/>
        </w:rPr>
        <w:instrText xml:space="preserve"> ADDIN ZOTERO_ITEM CSL_CITATION {"citationID":"UFii9fFC","properties":{"formattedCitation":"\\super 7\\nosupersub{}","plainCitation":"7","noteIndex":0},"citationItems":[{"id":29,"uris":["http://zotero.org/users/local/w5QWPD2j/items/FNNZLR3N"],"uri":["http://zotero.org/users/local/w5QWPD2j/items/FNNZLR3N"],"itemData":{"id":29,"type":"article-journal","title":"Seismicity and sedimentation rate effects on submarine slope stability","container-title":"Geology","page":"563-566","volume":"44","issue":"7","source":"Crossref","abstract":"We explore the effects of earthquake frequency and sedimentation rate on submarine slope stability by extracting correlations between morphological and geological parameters in 10 continental margins. Slope stability increases with increasing frequency of earthquakes and decreasing sedimentation rate. This increase in stability is nonlinear (power law with b &lt; 0.5), accelerating with decreasing interseismic sediment accumulation. The correlation is interpreted as evidence for sediment densification and associated shear strength gain induced by repeated seismic shaking. Outliers to this correlation likely identify margins where tectonic activity leads to relatively rapid oversteepening of the slope.","DOI":"10.1130/G37866.1","ISSN":"0091-7613, 1943-2682","language":"en","author":[{"family":"Brink","given":"U.S.","non-dropping-particle":"ten"},{"family":"Andrews","given":"B.D."},{"family":"Miller","given":"N.C."}],"issued":{"date-parts":[["2016",7]]}}}],"schema":"https://github.com/citation-style-language/schema/raw/master/csl-citation.json"} </w:instrText>
      </w:r>
      <w:r w:rsidR="00F83205">
        <w:rPr>
          <w:rFonts w:eastAsia="Times New Roman"/>
          <w:color w:val="000000"/>
          <w:shd w:val="clear" w:color="auto" w:fill="FFFFFF"/>
        </w:rPr>
        <w:fldChar w:fldCharType="separate"/>
      </w:r>
      <w:r w:rsidR="00F83205" w:rsidRPr="00F83205">
        <w:rPr>
          <w:color w:val="000000"/>
          <w:vertAlign w:val="superscript"/>
        </w:rPr>
        <w:t>7</w:t>
      </w:r>
      <w:r w:rsidR="00F83205">
        <w:rPr>
          <w:rFonts w:eastAsia="Times New Roman"/>
          <w:color w:val="000000"/>
          <w:shd w:val="clear" w:color="auto" w:fill="FFFFFF"/>
        </w:rPr>
        <w:fldChar w:fldCharType="end"/>
      </w:r>
      <w:r w:rsidR="00F83205" w:rsidRPr="00F83205">
        <w:rPr>
          <w:rFonts w:eastAsia="Times New Roman"/>
          <w:color w:val="000000"/>
          <w:shd w:val="clear" w:color="auto" w:fill="FFFFFF"/>
          <w:vertAlign w:val="superscript"/>
        </w:rPr>
        <w:t>,</w:t>
      </w:r>
      <w:r w:rsidR="00F83205">
        <w:rPr>
          <w:rFonts w:eastAsia="Times New Roman"/>
          <w:color w:val="000000"/>
          <w:shd w:val="clear" w:color="auto" w:fill="FFFFFF"/>
        </w:rPr>
        <w:fldChar w:fldCharType="begin"/>
      </w:r>
      <w:r w:rsidR="00F83205">
        <w:rPr>
          <w:rFonts w:eastAsia="Times New Roman"/>
          <w:color w:val="000000"/>
          <w:shd w:val="clear" w:color="auto" w:fill="FFFFFF"/>
        </w:rPr>
        <w:instrText xml:space="preserve"> ADDIN ZOTERO_ITEM CSL_CITATION {"citationID":"PNcBQ2d8","properties":{"formattedCitation":"\\super 8\\nosupersub{}","plainCitation":"8","noteIndex":0},"citationItems":[{"id":160,"uris":["http://zotero.org/users/local/w5QWPD2j/items/987ZRVKH"],"uri":["http://zotero.org/users/local/w5QWPD2j/items/987ZRVKH"],"itemData":{"id":160,"type":"article-journal","title":"A new approach to assess ancient marine slope instability using a bivariate statistical method","container-title":"Marine Geology","page":"129-144","volume":"401","source":"Crossref","abstract":"Slope instability is one of the most e</w:instrText>
      </w:r>
      <w:r w:rsidR="00F83205">
        <w:rPr>
          <w:rFonts w:ascii="Cambria Math" w:eastAsia="Times New Roman" w:hAnsi="Cambria Math" w:cs="Cambria Math"/>
          <w:color w:val="000000"/>
          <w:shd w:val="clear" w:color="auto" w:fill="FFFFFF"/>
        </w:rPr>
        <w:instrText>ﬀ</w:instrText>
      </w:r>
      <w:r w:rsidR="00F83205">
        <w:rPr>
          <w:rFonts w:eastAsia="Times New Roman"/>
          <w:color w:val="000000"/>
          <w:shd w:val="clear" w:color="auto" w:fill="FFFFFF"/>
        </w:rPr>
        <w:instrText>ective processes shaping the sea ﬂoor of continental margins. The endproducts of slope instability, mass-transport deposits (MTDs), have been documented in the literature using diverse approaches. This paper tests a new methodology, applied to a region o</w:instrText>
      </w:r>
      <w:r w:rsidR="00F83205">
        <w:rPr>
          <w:rFonts w:ascii="Cambria Math" w:eastAsia="Times New Roman" w:hAnsi="Cambria Math" w:cs="Cambria Math"/>
          <w:color w:val="000000"/>
          <w:shd w:val="clear" w:color="auto" w:fill="FFFFFF"/>
        </w:rPr>
        <w:instrText>ﬀ</w:instrText>
      </w:r>
      <w:r w:rsidR="00F83205">
        <w:rPr>
          <w:rFonts w:eastAsia="Times New Roman"/>
          <w:color w:val="000000"/>
          <w:shd w:val="clear" w:color="auto" w:fill="FFFFFF"/>
        </w:rPr>
        <w:instrText>shore Espírito Santo (SE Brazil), for the evaluation of MTDs' occurrence on continental slopes. A MTD inventory was, in a ﬁrst stage, made for a cropped region of SE Brazil using a high resolution three-dimensional (3D) seismic volume. This MTD inventory consists of four MTDs that were mapped and exported into a Geographic Information Systems (GIS) database. MTD favourability scores were computed in a second stage using algorithms based on statistical/probabilistic analyses (Information Value Method), over unique terrain conditions, in a raster basis. Terrain attributes derived from the Digital Terrain Model (DTM) were used as proxies to several driving factors of MTDs, and as predictors in the models. As a result, three models are discussed independently in this paper according to the di</w:instrText>
      </w:r>
      <w:r w:rsidR="00F83205">
        <w:rPr>
          <w:rFonts w:ascii="Cambria Math" w:eastAsia="Times New Roman" w:hAnsi="Cambria Math" w:cs="Cambria Math"/>
          <w:color w:val="000000"/>
          <w:shd w:val="clear" w:color="auto" w:fill="FFFFFF"/>
        </w:rPr>
        <w:instrText>ﬀ</w:instrText>
      </w:r>
      <w:r w:rsidR="00F83205">
        <w:rPr>
          <w:rFonts w:eastAsia="Times New Roman"/>
          <w:color w:val="000000"/>
          <w:shd w:val="clear" w:color="auto" w:fill="FFFFFF"/>
        </w:rPr>
        <w:instrText xml:space="preserve">erent datasets used to interpret MTDs (Models 1, 2 and 3). The results were prepared by sorting all pixels according their favourability value, in descending order, and the robustness and accuracy of the MTD favourability models were evaluated by success-rate curves. The curves aided the quantitative interpretation of the models expressing their goodness of ﬁt to the interpreted MTDs. This work is important because the outputs resulting from the methodology conﬁrm that this new method can be applied to submarine slopes. From the three models, Model 3 obtained the highest goodness of ﬁt (0.862). Based on our results, a sensitivity analysis was undertaken and key predisposing factors were identiﬁed. This new methodology has the potential to become a very important and valid approach for the recognition of submarine slopes prone to failure on continental margins around the world.","DOI":"10.1016/j.margeo.2018.04.006","ISSN":"00253227","language":"en","author":[{"family":"Piedade","given":"Aldina"},{"family":"Alves","given":"Tiago M."},{"family":"Zêzere","given":"José Luís"}],"issued":{"date-parts":[["2018",7]]}}}],"schema":"https://github.com/citation-style-language/schema/raw/master/csl-citation.json"} </w:instrText>
      </w:r>
      <w:r w:rsidR="00F83205">
        <w:rPr>
          <w:rFonts w:eastAsia="Times New Roman"/>
          <w:color w:val="000000"/>
          <w:shd w:val="clear" w:color="auto" w:fill="FFFFFF"/>
        </w:rPr>
        <w:fldChar w:fldCharType="separate"/>
      </w:r>
      <w:r w:rsidR="00F83205" w:rsidRPr="00F83205">
        <w:rPr>
          <w:color w:val="000000"/>
          <w:vertAlign w:val="superscript"/>
        </w:rPr>
        <w:t>8</w:t>
      </w:r>
      <w:r w:rsidR="00F83205">
        <w:rPr>
          <w:rFonts w:eastAsia="Times New Roman"/>
          <w:color w:val="000000"/>
          <w:shd w:val="clear" w:color="auto" w:fill="FFFFFF"/>
        </w:rPr>
        <w:fldChar w:fldCharType="end"/>
      </w:r>
      <w:r w:rsidR="00FD0E36" w:rsidRPr="00FD1F71">
        <w:rPr>
          <w:rFonts w:eastAsia="Times New Roman"/>
          <w:color w:val="000000"/>
          <w:shd w:val="clear" w:color="auto" w:fill="FFFFFF"/>
        </w:rPr>
        <w:t>.</w:t>
      </w:r>
      <w:r w:rsidR="00FD0E36">
        <w:rPr>
          <w:rFonts w:eastAsia="Times New Roman"/>
          <w:color w:val="000000"/>
          <w:shd w:val="clear" w:color="auto" w:fill="FFFFFF"/>
        </w:rPr>
        <w:t xml:space="preserve"> </w:t>
      </w:r>
      <w:r w:rsidR="00952549">
        <w:rPr>
          <w:rFonts w:eastAsia="Times New Roman"/>
          <w:color w:val="000000"/>
          <w:shd w:val="clear" w:color="auto" w:fill="FFFFFF"/>
        </w:rPr>
        <w:t>These efforts are generally exploratory in nature and drastically lag behind the data-rich and mature terrestrial slope instability prediction field</w:t>
      </w:r>
      <w:r w:rsidR="00952549">
        <w:rPr>
          <w:rFonts w:eastAsia="Times New Roman"/>
          <w:color w:val="000000"/>
          <w:shd w:val="clear" w:color="auto" w:fill="FFFFFF"/>
        </w:rPr>
        <w:fldChar w:fldCharType="begin"/>
      </w:r>
      <w:r w:rsidR="00952549">
        <w:rPr>
          <w:rFonts w:eastAsia="Times New Roman"/>
          <w:color w:val="000000"/>
          <w:shd w:val="clear" w:color="auto" w:fill="FFFFFF"/>
        </w:rPr>
        <w:instrText xml:space="preserve"> ADDIN ZOTERO_ITEM CSL_CITATION {"citationID":"yQE8f6fk","properties":{"formattedCitation":"\\super 9\\nosupersub{}","plainCitation":"9","noteIndex":0},"citationItems":[{"id":119,"uris":["http://zotero.org/users/local/w5QWPD2j/items/P3PW8DFL"],"uri":["http://zotero.org/users/local/w5QWPD2j/items/P3PW8DFL"],"itemData":{"id":119,"type":"article-journal","title":"Spatial prediction of landslide susceptibility using an adaptive neuro-fuzzy inference system combined with frequency ratio, generalized additive model, and support vector machine techniques","container-title":"Geomorphology","page":"69-85","volume":"297","source":"Crossref","abstract":"The spatial prediction of landslide susceptibility is an important prerequisite for the analysis of landslide hazards and risks in any area. This research uses three data mining techniques, such as an adaptive neuro-fuzzy inference system combined with frequency ratio (ANFIS-FR), a generalized additive model (GAM), and a support vector machine (SVM), for landslide susceptibility mapping in Hanyuan County, China. In the ﬁrst step, in accordance with a review of the previous literature, twelve conditioning factors, including slope aspect, altitude, slope angle, topographic wetness index (TWI), plan curvature, proﬁle curvature, distance to rivers, distance to faults, distance to roads, land use, normalized difference vegetation index (NDVI), and lithology, were selected. In the second step, a collinearity test and correlation analysis between the conditioning factors and landslides were applied. In the third step, we used three advanced methods, namely, ANFIS-FR, GAM, and SVM, for landslide susceptibility modeling. Subsequently, the results of their accuracy were validated using a receiver operating characteristic curve. The results showed that all three models have good prediction capabilities, while the SVM model has the highest prediction rate of 0.875, followed by the ANFIS-FR and GAM models with prediction rates of 0.851 and 0.846, respectively. Thus, the landslide susceptibility maps produced in the study area can be applied for management of hazards and risks in landslide-prone Hanyuan County.","DOI":"10.1016/j.geomorph.2017.09.007","ISSN":"0169555X","language":"en","author":[{"family":"Chen","given":"Wei"},{"family":"Pourghasemi","given":"Hamid Reza"},{"family":"Panahi","given":"Mahdi"},{"family":"Kornejady","given":"Aiding"},{"family":"Wang","given":"Jiale"},{"family":"Xie","given":"Xiaoshen"},{"family":"Cao","given":"Shubo"}],"issued":{"date-parts":[["2017",11]]}}}],"schema":"https://github.com/citation-style-language/schema/raw/master/csl-citation.json"} </w:instrText>
      </w:r>
      <w:r w:rsidR="00952549">
        <w:rPr>
          <w:rFonts w:eastAsia="Times New Roman"/>
          <w:color w:val="000000"/>
          <w:shd w:val="clear" w:color="auto" w:fill="FFFFFF"/>
        </w:rPr>
        <w:fldChar w:fldCharType="separate"/>
      </w:r>
      <w:r w:rsidR="00952549" w:rsidRPr="00952549">
        <w:rPr>
          <w:color w:val="000000"/>
          <w:vertAlign w:val="superscript"/>
        </w:rPr>
        <w:t>9</w:t>
      </w:r>
      <w:r w:rsidR="00952549">
        <w:rPr>
          <w:rFonts w:eastAsia="Times New Roman"/>
          <w:color w:val="000000"/>
          <w:shd w:val="clear" w:color="auto" w:fill="FFFFFF"/>
        </w:rPr>
        <w:fldChar w:fldCharType="end"/>
      </w:r>
      <w:r w:rsidR="00952549">
        <w:rPr>
          <w:rFonts w:eastAsia="Times New Roman"/>
          <w:color w:val="000000"/>
          <w:shd w:val="clear" w:color="auto" w:fill="FFFFFF"/>
        </w:rPr>
        <w:t xml:space="preserve">. </w:t>
      </w:r>
    </w:p>
    <w:p w14:paraId="6B32D73B" w14:textId="77777777" w:rsidR="00B43968" w:rsidRDefault="00B43968" w:rsidP="00B93F36">
      <w:pPr>
        <w:rPr>
          <w:rFonts w:eastAsia="Times New Roman"/>
          <w:color w:val="000000"/>
          <w:shd w:val="clear" w:color="auto" w:fill="FFFFFF"/>
        </w:rPr>
      </w:pPr>
    </w:p>
    <w:p w14:paraId="1877EA2C" w14:textId="4B90D7AF" w:rsidR="00B43968" w:rsidRDefault="00B43968" w:rsidP="00B93F36">
      <w:pPr>
        <w:rPr>
          <w:rFonts w:eastAsia="Times New Roman"/>
          <w:color w:val="000000"/>
          <w:shd w:val="clear" w:color="auto" w:fill="FFFFFF"/>
        </w:rPr>
      </w:pPr>
      <w:r>
        <w:rPr>
          <w:rFonts w:eastAsia="Times New Roman"/>
          <w:color w:val="000000"/>
          <w:shd w:val="clear" w:color="auto" w:fill="FFFFFF"/>
        </w:rPr>
        <w:t>Here we present a scale-agonistic probabilistic framework for geospatially predicting, or nowcasting, the probability and magnitude of SSIs. We demonstrate this capability</w:t>
      </w:r>
      <w:r w:rsidR="00FA5DC7">
        <w:rPr>
          <w:rFonts w:eastAsia="Times New Roman"/>
          <w:color w:val="000000"/>
          <w:shd w:val="clear" w:color="auto" w:fill="FFFFFF"/>
        </w:rPr>
        <w:t xml:space="preserve"> </w:t>
      </w:r>
      <w:r w:rsidR="00FA5DC7">
        <w:rPr>
          <w:rFonts w:eastAsia="Times New Roman"/>
          <w:color w:val="000000"/>
          <w:shd w:val="clear" w:color="auto" w:fill="FFFFFF"/>
        </w:rPr>
        <w:t>on</w:t>
      </w:r>
      <w:r w:rsidR="00FA5DC7" w:rsidRPr="00FD1F71">
        <w:rPr>
          <w:rFonts w:eastAsia="Times New Roman"/>
          <w:color w:val="000000"/>
          <w:shd w:val="clear" w:color="auto" w:fill="FFFFFF"/>
        </w:rPr>
        <w:t xml:space="preserve"> </w:t>
      </w:r>
      <w:r w:rsidRPr="00FD1F71">
        <w:rPr>
          <w:rFonts w:eastAsia="Times New Roman"/>
          <w:color w:val="000000"/>
          <w:shd w:val="clear" w:color="auto" w:fill="FFFFFF"/>
        </w:rPr>
        <w:t>regional (~100 km</w:t>
      </w:r>
      <w:r w:rsidRPr="00B43968">
        <w:rPr>
          <w:rFonts w:eastAsia="Times New Roman"/>
          <w:color w:val="000000"/>
          <w:shd w:val="clear" w:color="auto" w:fill="FFFFFF"/>
          <w:vertAlign w:val="superscript"/>
        </w:rPr>
        <w:t>2</w:t>
      </w:r>
      <w:r>
        <w:rPr>
          <w:rFonts w:eastAsia="Times New Roman"/>
          <w:color w:val="000000"/>
          <w:shd w:val="clear" w:color="auto" w:fill="FFFFFF"/>
        </w:rPr>
        <w:t xml:space="preserve"> domain</w:t>
      </w:r>
      <w:r w:rsidRPr="00FD1F71">
        <w:rPr>
          <w:rFonts w:eastAsia="Times New Roman"/>
          <w:color w:val="000000"/>
          <w:shd w:val="clear" w:color="auto" w:fill="FFFFFF"/>
        </w:rPr>
        <w:t>, 0.01 km</w:t>
      </w:r>
      <w:r w:rsidRPr="00B43968">
        <w:rPr>
          <w:rFonts w:eastAsia="Times New Roman"/>
          <w:color w:val="000000"/>
          <w:shd w:val="clear" w:color="auto" w:fill="FFFFFF"/>
          <w:vertAlign w:val="superscript"/>
        </w:rPr>
        <w:t>2</w:t>
      </w:r>
      <w:r w:rsidRPr="00FD1F71">
        <w:rPr>
          <w:rFonts w:eastAsia="Times New Roman"/>
          <w:color w:val="000000"/>
          <w:shd w:val="clear" w:color="auto" w:fill="FFFFFF"/>
        </w:rPr>
        <w:t xml:space="preserve"> cell size)</w:t>
      </w:r>
      <w:r w:rsidR="00FA5DC7">
        <w:rPr>
          <w:rFonts w:eastAsia="Times New Roman"/>
          <w:color w:val="000000"/>
          <w:shd w:val="clear" w:color="auto" w:fill="FFFFFF"/>
        </w:rPr>
        <w:t>, margin (~</w:t>
      </w:r>
      <w:r w:rsidR="00DD5A37">
        <w:rPr>
          <w:rFonts w:eastAsia="Times New Roman"/>
          <w:color w:val="000000"/>
          <w:shd w:val="clear" w:color="auto" w:fill="FFFFFF"/>
        </w:rPr>
        <w:t>10</w:t>
      </w:r>
      <w:r w:rsidR="00DD5A37" w:rsidRPr="00DD5A37">
        <w:rPr>
          <w:rFonts w:eastAsia="Times New Roman"/>
          <w:color w:val="000000"/>
          <w:shd w:val="clear" w:color="auto" w:fill="FFFFFF"/>
          <w:vertAlign w:val="superscript"/>
        </w:rPr>
        <w:t>6</w:t>
      </w:r>
      <w:r w:rsidR="00DD5A37">
        <w:rPr>
          <w:rFonts w:eastAsia="Times New Roman"/>
          <w:color w:val="000000"/>
          <w:shd w:val="clear" w:color="auto" w:fill="FFFFFF"/>
        </w:rPr>
        <w:t xml:space="preserve"> km</w:t>
      </w:r>
      <w:r w:rsidR="00DD5A37" w:rsidRPr="00DD5A37">
        <w:rPr>
          <w:rFonts w:eastAsia="Times New Roman"/>
          <w:color w:val="000000"/>
          <w:shd w:val="clear" w:color="auto" w:fill="FFFFFF"/>
          <w:vertAlign w:val="superscript"/>
        </w:rPr>
        <w:t>2</w:t>
      </w:r>
      <w:r w:rsidR="00DD5A37">
        <w:rPr>
          <w:rFonts w:eastAsia="Times New Roman"/>
          <w:color w:val="000000"/>
          <w:shd w:val="clear" w:color="auto" w:fill="FFFFFF"/>
        </w:rPr>
        <w:t xml:space="preserve"> domain</w:t>
      </w:r>
      <w:r w:rsidR="00FA5DC7">
        <w:rPr>
          <w:rFonts w:eastAsia="Times New Roman"/>
          <w:color w:val="000000"/>
          <w:shd w:val="clear" w:color="auto" w:fill="FFFFFF"/>
        </w:rPr>
        <w:t xml:space="preserve">, </w:t>
      </w:r>
      <w:r w:rsidR="00DD5A37">
        <w:rPr>
          <w:rFonts w:eastAsia="Times New Roman"/>
          <w:color w:val="000000"/>
          <w:shd w:val="clear" w:color="auto" w:fill="FFFFFF"/>
        </w:rPr>
        <w:t>1 km</w:t>
      </w:r>
      <w:r w:rsidR="00DD5A37" w:rsidRPr="00DD5A37">
        <w:rPr>
          <w:rFonts w:eastAsia="Times New Roman"/>
          <w:color w:val="000000"/>
          <w:shd w:val="clear" w:color="auto" w:fill="FFFFFF"/>
          <w:vertAlign w:val="superscript"/>
        </w:rPr>
        <w:t>2</w:t>
      </w:r>
      <w:r w:rsidR="00DD5A37">
        <w:rPr>
          <w:rFonts w:eastAsia="Times New Roman"/>
          <w:color w:val="000000"/>
          <w:shd w:val="clear" w:color="auto" w:fill="FFFFFF"/>
        </w:rPr>
        <w:t xml:space="preserve"> cell</w:t>
      </w:r>
      <w:r w:rsidR="00FA5DC7">
        <w:rPr>
          <w:rFonts w:eastAsia="Times New Roman"/>
          <w:color w:val="000000"/>
          <w:shd w:val="clear" w:color="auto" w:fill="FFFFFF"/>
        </w:rPr>
        <w:t xml:space="preserve"> size),</w:t>
      </w:r>
      <w:r w:rsidR="00FA5DC7">
        <w:rPr>
          <w:rFonts w:eastAsia="Times New Roman"/>
          <w:color w:val="000000"/>
          <w:shd w:val="clear" w:color="auto" w:fill="FFFFFF"/>
        </w:rPr>
        <w:t xml:space="preserve"> and</w:t>
      </w:r>
      <w:r w:rsidRPr="00FD1F71">
        <w:rPr>
          <w:rFonts w:eastAsia="Times New Roman"/>
          <w:color w:val="000000"/>
          <w:shd w:val="clear" w:color="auto" w:fill="FFFFFF"/>
        </w:rPr>
        <w:t xml:space="preserve"> global (5 arc-minute cell size)</w:t>
      </w:r>
      <w:r w:rsidR="00FA5DC7">
        <w:rPr>
          <w:rFonts w:eastAsia="Times New Roman"/>
          <w:color w:val="000000"/>
          <w:shd w:val="clear" w:color="auto" w:fill="FFFFFF"/>
        </w:rPr>
        <w:t xml:space="preserve"> scales</w:t>
      </w:r>
      <w:r>
        <w:rPr>
          <w:rFonts w:eastAsia="Times New Roman"/>
          <w:color w:val="000000"/>
          <w:shd w:val="clear" w:color="auto" w:fill="FFFFFF"/>
        </w:rPr>
        <w:t xml:space="preserve">. We use </w:t>
      </w:r>
      <w:r w:rsidR="008805CC">
        <w:rPr>
          <w:rFonts w:eastAsia="Times New Roman"/>
          <w:color w:val="000000"/>
          <w:shd w:val="clear" w:color="auto" w:fill="FFFFFF"/>
        </w:rPr>
        <w:t>the</w:t>
      </w:r>
      <w:r w:rsidR="001216B9">
        <w:rPr>
          <w:rFonts w:eastAsia="Times New Roman"/>
          <w:color w:val="000000"/>
          <w:shd w:val="clear" w:color="auto" w:fill="FFFFFF"/>
        </w:rPr>
        <w:t xml:space="preserve"> </w:t>
      </w:r>
      <w:r w:rsidR="008805CC">
        <w:rPr>
          <w:rFonts w:eastAsia="Times New Roman"/>
          <w:color w:val="000000"/>
          <w:shd w:val="clear" w:color="auto" w:fill="FFFFFF"/>
        </w:rPr>
        <w:t xml:space="preserve">k-nearest neighbors </w:t>
      </w:r>
      <w:r>
        <w:rPr>
          <w:rFonts w:eastAsia="Times New Roman"/>
          <w:color w:val="000000"/>
          <w:shd w:val="clear" w:color="auto" w:fill="FFFFFF"/>
        </w:rPr>
        <w:t>machine learning algorithm to find correlations between SSI observations and</w:t>
      </w:r>
      <w:r w:rsidR="00AA34F9">
        <w:rPr>
          <w:rFonts w:eastAsia="Times New Roman"/>
          <w:color w:val="000000"/>
          <w:shd w:val="clear" w:color="auto" w:fill="FFFFFF"/>
        </w:rPr>
        <w:t xml:space="preserve"> </w:t>
      </w:r>
      <w:r>
        <w:rPr>
          <w:rFonts w:eastAsia="Times New Roman"/>
          <w:color w:val="000000"/>
          <w:shd w:val="clear" w:color="auto" w:fill="FFFFFF"/>
        </w:rPr>
        <w:t xml:space="preserve">predictors </w:t>
      </w:r>
      <w:r w:rsidR="00AA34F9">
        <w:rPr>
          <w:rFonts w:eastAsia="Times New Roman"/>
          <w:color w:val="000000"/>
          <w:shd w:val="clear" w:color="auto" w:fill="FFFFFF"/>
        </w:rPr>
        <w:t>known or suspected to control SSI distribution</w:t>
      </w:r>
      <w:r>
        <w:rPr>
          <w:rFonts w:eastAsia="Times New Roman"/>
          <w:color w:val="000000"/>
          <w:shd w:val="clear" w:color="auto" w:fill="FFFFFF"/>
        </w:rPr>
        <w:t>. The</w:t>
      </w:r>
      <w:r w:rsidR="008143C5">
        <w:rPr>
          <w:rFonts w:eastAsia="Times New Roman"/>
          <w:color w:val="000000"/>
          <w:shd w:val="clear" w:color="auto" w:fill="FFFFFF"/>
        </w:rPr>
        <w:t xml:space="preserve">se </w:t>
      </w:r>
      <w:r>
        <w:rPr>
          <w:rFonts w:eastAsia="Times New Roman"/>
          <w:color w:val="000000"/>
          <w:shd w:val="clear" w:color="auto" w:fill="FFFFFF"/>
        </w:rPr>
        <w:t>nowcasts serve as the most comprehensive predictions of SSI location and magnitude to date</w:t>
      </w:r>
      <w:r w:rsidR="00C035ED">
        <w:rPr>
          <w:rFonts w:eastAsia="Times New Roman"/>
          <w:color w:val="000000"/>
          <w:shd w:val="clear" w:color="auto" w:fill="FFFFFF"/>
        </w:rPr>
        <w:t xml:space="preserve">, and substantially </w:t>
      </w:r>
      <w:r w:rsidR="00321BD3">
        <w:rPr>
          <w:rFonts w:eastAsia="Times New Roman"/>
          <w:color w:val="000000"/>
          <w:shd w:val="clear" w:color="auto" w:fill="FFFFFF"/>
        </w:rPr>
        <w:t>narrow</w:t>
      </w:r>
      <w:r w:rsidR="00C035ED">
        <w:rPr>
          <w:rFonts w:eastAsia="Times New Roman"/>
          <w:color w:val="000000"/>
          <w:shd w:val="clear" w:color="auto" w:fill="FFFFFF"/>
        </w:rPr>
        <w:t xml:space="preserve"> the geospatial prediction gap between terrestrial and </w:t>
      </w:r>
      <w:r w:rsidR="00FA5DC7">
        <w:rPr>
          <w:rFonts w:eastAsia="Times New Roman"/>
          <w:color w:val="000000"/>
          <w:shd w:val="clear" w:color="auto" w:fill="FFFFFF"/>
        </w:rPr>
        <w:t>SSIs</w:t>
      </w:r>
      <w:r>
        <w:rPr>
          <w:rFonts w:eastAsia="Times New Roman"/>
          <w:color w:val="000000"/>
          <w:shd w:val="clear" w:color="auto" w:fill="FFFFFF"/>
        </w:rPr>
        <w:t xml:space="preserve">. </w:t>
      </w:r>
    </w:p>
    <w:p w14:paraId="4B5F57A6" w14:textId="77777777" w:rsidR="00B43968" w:rsidRDefault="00B43968" w:rsidP="00B93F36">
      <w:pPr>
        <w:rPr>
          <w:rFonts w:eastAsia="Times New Roman"/>
          <w:color w:val="000000"/>
          <w:shd w:val="clear" w:color="auto" w:fill="FFFFFF"/>
        </w:rPr>
      </w:pPr>
    </w:p>
    <w:p w14:paraId="23B267F4" w14:textId="77777777" w:rsidR="00B43968" w:rsidRPr="00B43968" w:rsidRDefault="00B43968" w:rsidP="00B43968">
      <w:pPr>
        <w:rPr>
          <w:rFonts w:eastAsia="Times New Roman"/>
          <w:b/>
          <w:color w:val="000000"/>
          <w:sz w:val="28"/>
          <w:szCs w:val="28"/>
          <w:shd w:val="clear" w:color="auto" w:fill="FFFFFF"/>
        </w:rPr>
      </w:pPr>
      <w:r w:rsidRPr="00B43968">
        <w:rPr>
          <w:rFonts w:eastAsia="Times New Roman"/>
          <w:b/>
          <w:color w:val="000000"/>
          <w:sz w:val="28"/>
          <w:szCs w:val="28"/>
          <w:shd w:val="clear" w:color="auto" w:fill="FFFFFF"/>
        </w:rPr>
        <w:t>Nowcasting Submarine Slope Instability</w:t>
      </w:r>
    </w:p>
    <w:p w14:paraId="0E4ABDA8" w14:textId="07E5FBBA" w:rsidR="00E06D63" w:rsidRDefault="00732394" w:rsidP="00B43968">
      <w:pPr>
        <w:rPr>
          <w:rFonts w:eastAsia="Times New Roman"/>
          <w:color w:val="000000"/>
          <w:shd w:val="clear" w:color="auto" w:fill="FFFFFF"/>
        </w:rPr>
      </w:pPr>
      <w:r>
        <w:rPr>
          <w:rFonts w:eastAsia="Times New Roman"/>
          <w:color w:val="000000"/>
          <w:shd w:val="clear" w:color="auto" w:fill="FFFFFF"/>
        </w:rPr>
        <w:t xml:space="preserve">The </w:t>
      </w:r>
      <w:r w:rsidR="00336EA8">
        <w:rPr>
          <w:rFonts w:eastAsia="Times New Roman"/>
          <w:color w:val="000000"/>
          <w:shd w:val="clear" w:color="auto" w:fill="FFFFFF"/>
        </w:rPr>
        <w:t xml:space="preserve">U.S. </w:t>
      </w:r>
      <w:r>
        <w:rPr>
          <w:rFonts w:eastAsia="Times New Roman"/>
          <w:color w:val="000000"/>
          <w:shd w:val="clear" w:color="auto" w:fill="FFFFFF"/>
        </w:rPr>
        <w:t xml:space="preserve">Naval Research </w:t>
      </w:r>
      <w:proofErr w:type="spellStart"/>
      <w:r>
        <w:rPr>
          <w:rFonts w:eastAsia="Times New Roman"/>
          <w:color w:val="000000"/>
          <w:shd w:val="clear" w:color="auto" w:fill="FFFFFF"/>
        </w:rPr>
        <w:t>Lab</w:t>
      </w:r>
      <w:r w:rsidR="00FA5DC7">
        <w:rPr>
          <w:rFonts w:eastAsia="Times New Roman"/>
          <w:color w:val="000000"/>
          <w:shd w:val="clear" w:color="auto" w:fill="FFFFFF"/>
        </w:rPr>
        <w:t>ratory</w:t>
      </w:r>
      <w:r>
        <w:rPr>
          <w:rFonts w:eastAsia="Times New Roman"/>
          <w:color w:val="000000"/>
          <w:shd w:val="clear" w:color="auto" w:fill="FFFFFF"/>
        </w:rPr>
        <w:t>’s</w:t>
      </w:r>
      <w:proofErr w:type="spellEnd"/>
      <w:r>
        <w:rPr>
          <w:rFonts w:eastAsia="Times New Roman"/>
          <w:color w:val="000000"/>
          <w:shd w:val="clear" w:color="auto" w:fill="FFFFFF"/>
        </w:rPr>
        <w:t xml:space="preserve"> Global Predictive Seabed Model is the framework</w:t>
      </w:r>
      <w:r w:rsidR="005D3154">
        <w:rPr>
          <w:rFonts w:eastAsia="Times New Roman"/>
          <w:color w:val="000000"/>
          <w:shd w:val="clear" w:color="auto" w:fill="FFFFFF"/>
        </w:rPr>
        <w:t xml:space="preserve"> we</w:t>
      </w:r>
      <w:r>
        <w:rPr>
          <w:rFonts w:eastAsia="Times New Roman"/>
          <w:color w:val="000000"/>
          <w:shd w:val="clear" w:color="auto" w:fill="FFFFFF"/>
        </w:rPr>
        <w:t xml:space="preserve"> use to generate SSI </w:t>
      </w:r>
      <w:r w:rsidR="00AF0EBF">
        <w:rPr>
          <w:rFonts w:eastAsia="Times New Roman"/>
          <w:color w:val="000000"/>
          <w:shd w:val="clear" w:color="auto" w:fill="FFFFFF"/>
        </w:rPr>
        <w:t>nowcasts from a wide range of</w:t>
      </w:r>
      <w:r>
        <w:rPr>
          <w:rFonts w:eastAsia="Times New Roman"/>
          <w:color w:val="000000"/>
          <w:shd w:val="clear" w:color="auto" w:fill="FFFFFF"/>
        </w:rPr>
        <w:t xml:space="preserve"> observations and predictors (Table 1</w:t>
      </w:r>
      <w:r w:rsidR="00521F01">
        <w:rPr>
          <w:rFonts w:eastAsia="Times New Roman"/>
          <w:color w:val="000000"/>
          <w:shd w:val="clear" w:color="auto" w:fill="FFFFFF"/>
        </w:rPr>
        <w:t>; Table M1</w:t>
      </w:r>
      <w:r>
        <w:rPr>
          <w:rFonts w:eastAsia="Times New Roman"/>
          <w:color w:val="000000"/>
          <w:shd w:val="clear" w:color="auto" w:fill="FFFFFF"/>
        </w:rPr>
        <w:t xml:space="preserve">). </w:t>
      </w:r>
      <w:r w:rsidR="00DD5A37">
        <w:rPr>
          <w:rFonts w:eastAsia="Times New Roman"/>
          <w:color w:val="000000"/>
          <w:shd w:val="clear" w:color="auto" w:fill="FFFFFF"/>
        </w:rPr>
        <w:t>We</w:t>
      </w:r>
      <w:r w:rsidR="006A368C">
        <w:rPr>
          <w:rFonts w:eastAsia="Times New Roman"/>
          <w:color w:val="000000"/>
          <w:shd w:val="clear" w:color="auto" w:fill="FFFFFF"/>
        </w:rPr>
        <w:t xml:space="preserve"> u</w:t>
      </w:r>
      <w:r w:rsidR="000A795C">
        <w:rPr>
          <w:rFonts w:eastAsia="Times New Roman"/>
          <w:color w:val="000000"/>
          <w:shd w:val="clear" w:color="auto" w:fill="FFFFFF"/>
        </w:rPr>
        <w:t>se</w:t>
      </w:r>
      <w:r w:rsidR="006A368C">
        <w:rPr>
          <w:rFonts w:eastAsia="Times New Roman"/>
          <w:color w:val="000000"/>
          <w:shd w:val="clear" w:color="auto" w:fill="FFFFFF"/>
        </w:rPr>
        <w:t xml:space="preserve"> </w:t>
      </w:r>
      <w:r w:rsidR="000A795C">
        <w:rPr>
          <w:rFonts w:eastAsia="Times New Roman"/>
          <w:color w:val="000000"/>
          <w:shd w:val="clear" w:color="auto" w:fill="FFFFFF"/>
        </w:rPr>
        <w:t>machine learning algorithms</w:t>
      </w:r>
      <w:r w:rsidR="006A368C">
        <w:rPr>
          <w:rFonts w:eastAsia="Times New Roman"/>
          <w:color w:val="000000"/>
          <w:shd w:val="clear" w:color="auto" w:fill="FFFFFF"/>
        </w:rPr>
        <w:t xml:space="preserve"> (here</w:t>
      </w:r>
      <w:r w:rsidR="000A795C">
        <w:rPr>
          <w:rFonts w:eastAsia="Times New Roman"/>
          <w:color w:val="000000"/>
          <w:shd w:val="clear" w:color="auto" w:fill="FFFFFF"/>
        </w:rPr>
        <w:t>,</w:t>
      </w:r>
      <w:r w:rsidR="006A368C">
        <w:rPr>
          <w:rFonts w:eastAsia="Times New Roman"/>
          <w:color w:val="000000"/>
          <w:shd w:val="clear" w:color="auto" w:fill="FFFFFF"/>
        </w:rPr>
        <w:t xml:space="preserve"> k-nearest neighbor) to develop best-fit relationships between sparse observations and full-coverage predictors.</w:t>
      </w:r>
      <w:r w:rsidR="00AF0EBF">
        <w:rPr>
          <w:rFonts w:eastAsia="Times New Roman"/>
          <w:color w:val="000000"/>
          <w:shd w:val="clear" w:color="auto" w:fill="FFFFFF"/>
        </w:rPr>
        <w:t xml:space="preserve"> D</w:t>
      </w:r>
      <w:r w:rsidR="000A795C">
        <w:rPr>
          <w:rFonts w:eastAsia="Times New Roman"/>
          <w:color w:val="000000"/>
          <w:shd w:val="clear" w:color="auto" w:fill="FFFFFF"/>
        </w:rPr>
        <w:t>epth change</w:t>
      </w:r>
      <w:r w:rsidR="00AF0EBF">
        <w:rPr>
          <w:rFonts w:eastAsia="Times New Roman"/>
          <w:color w:val="000000"/>
          <w:shd w:val="clear" w:color="auto" w:fill="FFFFFF"/>
        </w:rPr>
        <w:t xml:space="preserve"> between repeat bathymetric surveys </w:t>
      </w:r>
      <w:r w:rsidR="00E648F5">
        <w:rPr>
          <w:rFonts w:eastAsia="Times New Roman"/>
          <w:color w:val="000000"/>
          <w:shd w:val="clear" w:color="auto" w:fill="FFFFFF"/>
        </w:rPr>
        <w:t xml:space="preserve">is </w:t>
      </w:r>
      <w:r w:rsidR="00AF0EBF">
        <w:rPr>
          <w:rFonts w:eastAsia="Times New Roman"/>
          <w:color w:val="000000"/>
          <w:shd w:val="clear" w:color="auto" w:fill="FFFFFF"/>
        </w:rPr>
        <w:t xml:space="preserve">used as training and validation data for regional scale predictions </w:t>
      </w:r>
      <w:r w:rsidR="004662F2">
        <w:rPr>
          <w:rFonts w:eastAsia="Times New Roman"/>
          <w:color w:val="000000"/>
          <w:shd w:val="clear" w:color="auto" w:fill="FFFFFF"/>
        </w:rPr>
        <w:t>(</w:t>
      </w:r>
      <w:r w:rsidR="00AF0EBF">
        <w:rPr>
          <w:rFonts w:eastAsia="Times New Roman"/>
          <w:color w:val="000000"/>
          <w:shd w:val="clear" w:color="auto" w:fill="FFFFFF"/>
        </w:rPr>
        <w:t>Mississippi River Delta Front</w:t>
      </w:r>
      <w:r w:rsidR="00113B7F">
        <w:rPr>
          <w:rFonts w:eastAsia="Times New Roman"/>
          <w:color w:val="000000"/>
          <w:shd w:val="clear" w:color="auto" w:fill="FFFFFF"/>
        </w:rPr>
        <w:t xml:space="preserve">; </w:t>
      </w:r>
      <w:r w:rsidR="00AF0EBF">
        <w:rPr>
          <w:rFonts w:eastAsia="Times New Roman"/>
          <w:color w:val="000000"/>
          <w:shd w:val="clear" w:color="auto" w:fill="FFFFFF"/>
        </w:rPr>
        <w:t>MRDF</w:t>
      </w:r>
      <w:r w:rsidR="004662F2">
        <w:rPr>
          <w:rFonts w:eastAsia="Times New Roman"/>
          <w:color w:val="000000"/>
          <w:shd w:val="clear" w:color="auto" w:fill="FFFFFF"/>
        </w:rPr>
        <w:t>)</w:t>
      </w:r>
      <w:r w:rsidR="00AF0EBF">
        <w:rPr>
          <w:rFonts w:eastAsia="Times New Roman"/>
          <w:color w:val="000000"/>
          <w:shd w:val="clear" w:color="auto" w:fill="FFFFFF"/>
        </w:rPr>
        <w:t xml:space="preserve">, </w:t>
      </w:r>
      <w:r w:rsidR="00E648F5">
        <w:rPr>
          <w:rFonts w:eastAsia="Times New Roman"/>
          <w:color w:val="000000"/>
          <w:shd w:val="clear" w:color="auto" w:fill="FFFFFF"/>
        </w:rPr>
        <w:t xml:space="preserve">an area </w:t>
      </w:r>
      <w:r w:rsidR="00AF0EBF">
        <w:rPr>
          <w:rFonts w:eastAsia="Times New Roman"/>
          <w:color w:val="000000"/>
          <w:shd w:val="clear" w:color="auto" w:fill="FFFFFF"/>
        </w:rPr>
        <w:t xml:space="preserve">with </w:t>
      </w:r>
      <w:r w:rsidR="00AF0EBF">
        <w:rPr>
          <w:rFonts w:eastAsia="Times New Roman"/>
          <w:i/>
          <w:color w:val="000000"/>
          <w:shd w:val="clear" w:color="auto" w:fill="FFFFFF"/>
        </w:rPr>
        <w:t xml:space="preserve">a priori </w:t>
      </w:r>
      <w:r w:rsidR="00AF0EBF">
        <w:rPr>
          <w:rFonts w:eastAsia="Times New Roman"/>
          <w:color w:val="000000"/>
          <w:shd w:val="clear" w:color="auto" w:fill="FFFFFF"/>
        </w:rPr>
        <w:t>knowledge that depth change is primarily controlled by seabed instability</w:t>
      </w:r>
      <w:r w:rsidR="00A812D9">
        <w:rPr>
          <w:rFonts w:eastAsia="Times New Roman"/>
          <w:color w:val="000000"/>
          <w:shd w:val="clear" w:color="auto" w:fill="FFFFFF"/>
        </w:rPr>
        <w:fldChar w:fldCharType="begin"/>
      </w:r>
      <w:r w:rsidR="00952549">
        <w:rPr>
          <w:rFonts w:eastAsia="Times New Roman"/>
          <w:color w:val="000000"/>
          <w:shd w:val="clear" w:color="auto" w:fill="FFFFFF"/>
        </w:rPr>
        <w:instrText xml:space="preserve"> ADDIN ZOTERO_ITEM CSL_CITATION {"citationID":"ne3OHcA2","properties":{"formattedCitation":"\\super 10\\nosupersub{}","plainCitation":"10","noteIndex":0},"citationItems":[{"id":1259,"uris":["http://zotero.org/users/local/w5QWPD2j/items/3GCQT65L"],"uri":["http://zotero.org/users/local/w5QWPD2j/items/3GCQT65L"],"itemData":{"id":1259,"type":"article-journal","title":"Sub-decadal submarine landslides are important drivers of deltaic sediment flux: Insights from the Mississippi River Delta Front","container-title":"Geology","page":"703-706","volume":"45","issue":"8","DOI":"10.1130/g38688.1","ISSN":"0091-7613 1943-2682","author":[{"family":"Obelcz","given":"Jeffrey"},{"family":"Xu","given":"Kehui"},{"family":"Georgiou","given":"Ioannis Y."},{"family":"Maloney","given":"Jillian"},{"family":"Bentley","given":"Samuel J."},{"family":"Miner","given":"Michael D."}],"issued":{"date-parts":[["2017"]]}}}],"schema":"https://github.com/citation-style-language/schema/raw/master/csl-citation.json"} </w:instrText>
      </w:r>
      <w:r w:rsidR="00A812D9">
        <w:rPr>
          <w:rFonts w:eastAsia="Times New Roman"/>
          <w:color w:val="000000"/>
          <w:shd w:val="clear" w:color="auto" w:fill="FFFFFF"/>
        </w:rPr>
        <w:fldChar w:fldCharType="separate"/>
      </w:r>
      <w:r w:rsidR="00952549" w:rsidRPr="00952549">
        <w:rPr>
          <w:color w:val="000000"/>
          <w:vertAlign w:val="superscript"/>
        </w:rPr>
        <w:t>10</w:t>
      </w:r>
      <w:r w:rsidR="00A812D9">
        <w:rPr>
          <w:rFonts w:eastAsia="Times New Roman"/>
          <w:color w:val="000000"/>
          <w:shd w:val="clear" w:color="auto" w:fill="FFFFFF"/>
        </w:rPr>
        <w:fldChar w:fldCharType="end"/>
      </w:r>
      <w:r w:rsidR="00AF0EBF">
        <w:rPr>
          <w:rFonts w:eastAsia="Times New Roman"/>
          <w:color w:val="000000"/>
          <w:shd w:val="clear" w:color="auto" w:fill="FFFFFF"/>
        </w:rPr>
        <w:t xml:space="preserve">. For margin and global scale SSI nowcasts, </w:t>
      </w:r>
      <w:r w:rsidR="000323CA">
        <w:rPr>
          <w:rFonts w:eastAsia="Times New Roman"/>
          <w:color w:val="000000"/>
          <w:shd w:val="clear" w:color="auto" w:fill="FFFFFF"/>
        </w:rPr>
        <w:t xml:space="preserve">repeat survey data </w:t>
      </w:r>
      <w:r w:rsidR="00E648F5">
        <w:rPr>
          <w:rFonts w:eastAsia="Times New Roman"/>
          <w:color w:val="000000"/>
          <w:shd w:val="clear" w:color="auto" w:fill="FFFFFF"/>
        </w:rPr>
        <w:t xml:space="preserve">is </w:t>
      </w:r>
      <w:r w:rsidR="000323CA">
        <w:rPr>
          <w:rFonts w:eastAsia="Times New Roman"/>
          <w:color w:val="000000"/>
          <w:shd w:val="clear" w:color="auto" w:fill="FFFFFF"/>
        </w:rPr>
        <w:t>too sparse</w:t>
      </w:r>
      <w:r w:rsidR="00E648F5">
        <w:rPr>
          <w:rFonts w:eastAsia="Times New Roman"/>
          <w:color w:val="000000"/>
          <w:shd w:val="clear" w:color="auto" w:fill="FFFFFF"/>
        </w:rPr>
        <w:t xml:space="preserve">, so </w:t>
      </w:r>
      <w:r w:rsidR="00AF0EBF">
        <w:rPr>
          <w:rFonts w:eastAsia="Times New Roman"/>
          <w:color w:val="000000"/>
          <w:shd w:val="clear" w:color="auto" w:fill="FFFFFF"/>
        </w:rPr>
        <w:t xml:space="preserve">SSI morphologic evidence (landslide scarps, mass transport deposits) </w:t>
      </w:r>
      <w:r w:rsidR="00E648F5">
        <w:rPr>
          <w:rFonts w:eastAsia="Times New Roman"/>
          <w:color w:val="000000"/>
          <w:shd w:val="clear" w:color="auto" w:fill="FFFFFF"/>
        </w:rPr>
        <w:t xml:space="preserve">of </w:t>
      </w:r>
      <w:r w:rsidR="005D3154">
        <w:rPr>
          <w:rFonts w:eastAsia="Times New Roman"/>
          <w:color w:val="000000"/>
          <w:shd w:val="clear" w:color="auto" w:fill="FFFFFF"/>
        </w:rPr>
        <w:t xml:space="preserve">roughly </w:t>
      </w:r>
      <w:r w:rsidR="00524E54">
        <w:rPr>
          <w:rFonts w:eastAsia="Times New Roman"/>
          <w:color w:val="000000"/>
          <w:shd w:val="clear" w:color="auto" w:fill="FFFFFF"/>
        </w:rPr>
        <w:t xml:space="preserve">Pleistocene age (2.58 Ma) or younger </w:t>
      </w:r>
      <w:r w:rsidR="00AF0EBF">
        <w:rPr>
          <w:rFonts w:eastAsia="Times New Roman"/>
          <w:color w:val="000000"/>
          <w:shd w:val="clear" w:color="auto" w:fill="FFFFFF"/>
        </w:rPr>
        <w:t xml:space="preserve">derived from bathymetric and subsurface data </w:t>
      </w:r>
      <w:r w:rsidR="00E648F5">
        <w:rPr>
          <w:rFonts w:eastAsia="Times New Roman"/>
          <w:color w:val="000000"/>
          <w:shd w:val="clear" w:color="auto" w:fill="FFFFFF"/>
        </w:rPr>
        <w:t xml:space="preserve">is </w:t>
      </w:r>
      <w:r w:rsidR="00AF0EBF">
        <w:rPr>
          <w:rFonts w:eastAsia="Times New Roman"/>
          <w:color w:val="000000"/>
          <w:shd w:val="clear" w:color="auto" w:fill="FFFFFF"/>
        </w:rPr>
        <w:t>used</w:t>
      </w:r>
      <w:r w:rsidR="000323CA">
        <w:rPr>
          <w:rFonts w:eastAsia="Times New Roman"/>
          <w:color w:val="000000"/>
          <w:shd w:val="clear" w:color="auto" w:fill="FFFFFF"/>
        </w:rPr>
        <w:t xml:space="preserve"> instead</w:t>
      </w:r>
      <w:r w:rsidR="00AF0EBF">
        <w:rPr>
          <w:rFonts w:eastAsia="Times New Roman"/>
          <w:color w:val="000000"/>
          <w:shd w:val="clear" w:color="auto" w:fill="FFFFFF"/>
        </w:rPr>
        <w:t xml:space="preserve">. </w:t>
      </w:r>
      <w:r w:rsidR="000A795C">
        <w:rPr>
          <w:rFonts w:eastAsia="Times New Roman"/>
          <w:color w:val="000000"/>
          <w:shd w:val="clear" w:color="auto" w:fill="FFFFFF"/>
        </w:rPr>
        <w:t>K-nearest neighbor</w:t>
      </w:r>
      <w:r w:rsidR="000323CA">
        <w:rPr>
          <w:rFonts w:eastAsia="Times New Roman"/>
          <w:color w:val="000000"/>
          <w:shd w:val="clear" w:color="auto" w:fill="FFFFFF"/>
        </w:rPr>
        <w:t xml:space="preserve"> require</w:t>
      </w:r>
      <w:r w:rsidR="000A795C">
        <w:rPr>
          <w:rFonts w:eastAsia="Times New Roman"/>
          <w:color w:val="000000"/>
          <w:shd w:val="clear" w:color="auto" w:fill="FFFFFF"/>
        </w:rPr>
        <w:t>s</w:t>
      </w:r>
      <w:r w:rsidR="000323CA">
        <w:rPr>
          <w:rFonts w:eastAsia="Times New Roman"/>
          <w:color w:val="000000"/>
          <w:shd w:val="clear" w:color="auto" w:fill="FFFFFF"/>
        </w:rPr>
        <w:t xml:space="preserve"> both presence and absence data to make accurate nowcasts; SSI “absences” were generated using geologic intuition because SSI studies with negative results are rarely published. </w:t>
      </w:r>
    </w:p>
    <w:p w14:paraId="645A8A7B" w14:textId="77777777" w:rsidR="00AF0EBF" w:rsidRDefault="00AF0EBF" w:rsidP="00B43968">
      <w:pPr>
        <w:rPr>
          <w:rFonts w:eastAsia="Times New Roman"/>
          <w:color w:val="000000"/>
          <w:shd w:val="clear" w:color="auto" w:fill="FFFFFF"/>
        </w:rPr>
      </w:pPr>
    </w:p>
    <w:p w14:paraId="70345646" w14:textId="43C97DA6" w:rsidR="00521F01" w:rsidRPr="003D6D7B" w:rsidRDefault="00AF0EBF" w:rsidP="00B43968">
      <w:pPr>
        <w:rPr>
          <w:rFonts w:eastAsia="Times New Roman"/>
          <w:color w:val="000000"/>
          <w:shd w:val="clear" w:color="auto" w:fill="FFFFFF"/>
        </w:rPr>
      </w:pPr>
      <w:r>
        <w:rPr>
          <w:rFonts w:eastAsia="Times New Roman"/>
          <w:color w:val="000000"/>
          <w:shd w:val="clear" w:color="auto" w:fill="FFFFFF"/>
        </w:rPr>
        <w:t>Predictors of SSI</w:t>
      </w:r>
      <w:r w:rsidR="009E40EF">
        <w:rPr>
          <w:rFonts w:eastAsia="Times New Roman"/>
          <w:color w:val="000000"/>
          <w:shd w:val="clear" w:color="auto" w:fill="FFFFFF"/>
        </w:rPr>
        <w:t xml:space="preserve">s </w:t>
      </w:r>
      <w:r>
        <w:rPr>
          <w:rFonts w:eastAsia="Times New Roman"/>
          <w:color w:val="000000"/>
          <w:shd w:val="clear" w:color="auto" w:fill="FFFFFF"/>
        </w:rPr>
        <w:t xml:space="preserve">were </w:t>
      </w:r>
      <w:r w:rsidR="00326682">
        <w:rPr>
          <w:rFonts w:eastAsia="Times New Roman"/>
          <w:color w:val="000000"/>
          <w:shd w:val="clear" w:color="auto" w:fill="FFFFFF"/>
        </w:rPr>
        <w:t>dictated by</w:t>
      </w:r>
      <w:r>
        <w:rPr>
          <w:rFonts w:eastAsia="Times New Roman"/>
          <w:color w:val="000000"/>
          <w:shd w:val="clear" w:color="auto" w:fill="FFFFFF"/>
        </w:rPr>
        <w:t xml:space="preserve"> availability and predictor-SSI relationships established in the literature (Table </w:t>
      </w:r>
      <w:r w:rsidR="00521F01">
        <w:rPr>
          <w:rFonts w:eastAsia="Times New Roman"/>
          <w:color w:val="000000"/>
          <w:shd w:val="clear" w:color="auto" w:fill="FFFFFF"/>
        </w:rPr>
        <w:t>M</w:t>
      </w:r>
      <w:r>
        <w:rPr>
          <w:rFonts w:eastAsia="Times New Roman"/>
          <w:color w:val="000000"/>
          <w:shd w:val="clear" w:color="auto" w:fill="FFFFFF"/>
        </w:rPr>
        <w:t>1). For regional MRDF predictions, morphology, sediment shear strength, and sedimentation rate were identified as important factors for seabed instability</w:t>
      </w:r>
      <w:r w:rsidR="00A812D9">
        <w:rPr>
          <w:rFonts w:eastAsia="Times New Roman"/>
          <w:color w:val="000000"/>
          <w:shd w:val="clear" w:color="auto" w:fill="FFFFFF"/>
        </w:rPr>
        <w:fldChar w:fldCharType="begin"/>
      </w:r>
      <w:r w:rsidR="00952549">
        <w:rPr>
          <w:rFonts w:eastAsia="Times New Roman"/>
          <w:color w:val="000000"/>
          <w:shd w:val="clear" w:color="auto" w:fill="FFFFFF"/>
        </w:rPr>
        <w:instrText xml:space="preserve"> ADDIN ZOTERO_ITEM CSL_CITATION {"citationID":"cLAUYmRg","properties":{"formattedCitation":"\\super 11\\nosupersub{}","plainCitation":"11","noteIndex":0},"citationItems":[{"id":284,"uris":["http://zotero.org/users/local/w5QWPD2j/items/BBDNDEMM"],"uri":["http://zotero.org/users/local/w5QWPD2j/items/BBDNDEMM"],"itemData":{"id":284,"type":"article-journal","title":"Mississippi River subaqueous delta is entering a stage of retrogradation","container-title":"Marine Geology","page":"12-23","volume":"400","source":"Crossref","abstract":"The subaqueous delta of the Mississippi River, the largest river system in the conterminous U.S., has entered a stage of retrogradation caused by multiple natural and anthropogenic activities. Since the 1950s, the suspended sediment load of the Mississippi River has decreased by ~50% due primarily to the construction of &gt; 50,000 dams in the Mississippi basin. The impact of this decreased sediment load has been observed in subaerial environments, but the impact on sedimentation and geomorphology of the subaqueous delta front has yet to be examined. To identify historic trends in sedimentation patterns, we compiled bathymetric datasets, including historical charts, industry and academic surveys, and National Oceanic and Atmospheric Administration hydrographic data, collected between 1764 and 2009. The progradation rate (measured at the 10 m depth contour) of Southwest Pass, which receives 69% of the suspended sediment load reaching Head of Passes, has decreased from ~67 m/yr between 1874 and 1940 to ~26 m/yr between 1940 and 1979, with evidence of further deceleration from 1979 to 2009. At South Pass and Pass a Loutre, the delta front has entered the destructive phase, with the 10 m contour retreating at rates &gt; 20 m/yr at both passes since 1979. Advancement of the delta front also decelerated in deeper water (in some areas out to ~180 m depth). Except locally, where mudﬂow lobes are advancing, deeper contours show a pattern of decreasing progradation rate between 1874–1940 and 1979–2005 time periods. Furthermore, based on di</w:instrText>
      </w:r>
      <w:r w:rsidR="00952549">
        <w:rPr>
          <w:rFonts w:ascii="Cambria Math" w:eastAsia="Times New Roman" w:hAnsi="Cambria Math" w:cs="Cambria Math"/>
          <w:color w:val="000000"/>
          <w:shd w:val="clear" w:color="auto" w:fill="FFFFFF"/>
        </w:rPr>
        <w:instrText>ﬀ</w:instrText>
      </w:r>
      <w:r w:rsidR="00952549">
        <w:rPr>
          <w:rFonts w:eastAsia="Times New Roman"/>
          <w:color w:val="000000"/>
          <w:shd w:val="clear" w:color="auto" w:fill="FFFFFF"/>
        </w:rPr>
        <w:instrText xml:space="preserve">erences measured between available bathymetric datasets, the sediment accumulation rate across the delta front decreased by ~73% for the same period. The retention rate of Mississippi River sediment on the delta front ranged from 67 to 81% for the time periods assessed, with total sediment load stored on the delta front equal to 317 ± 54 Mt/yr from 1874 to 1940, 145 ± 25 Mt/yr from 1940 to 1979, and 87 ± 15 Mt/yr from 1979 to 2005. We document for the ﬁrst time that the Mississippi River delta front has entered a phase of retrogradation, which will likely be accelerated by future upstream activities that divert a portion of the sediment load to the upper delta for coastal protection and restoration projects. The decline of the subaqueous Mississippi River Delta has critical implications for biogeochemical cycling, subaqueous mass wasting, and sediment dispersal to the coastal ocean.","DOI":"10.1016/j.margeo.2018.03.001","ISSN":"00253227","language":"en","author":[{"family":"Maloney","given":"Jillian M."},{"family":"Bentley","given":"Samuel J."},{"family":"Xu","given":"Kehui"},{"family":"Obelcz","given":"Jeffrey"},{"family":"Georgiou","given":"Ioannis Y."},{"family":"Miner","given":"Michael D."}],"issued":{"date-parts":[["2018",6]]}}}],"schema":"https://github.com/citation-style-language/schema/raw/master/csl-citation.json"} </w:instrText>
      </w:r>
      <w:r w:rsidR="00A812D9">
        <w:rPr>
          <w:rFonts w:eastAsia="Times New Roman"/>
          <w:color w:val="000000"/>
          <w:shd w:val="clear" w:color="auto" w:fill="FFFFFF"/>
        </w:rPr>
        <w:fldChar w:fldCharType="separate"/>
      </w:r>
      <w:r w:rsidR="00952549" w:rsidRPr="00952549">
        <w:rPr>
          <w:color w:val="000000"/>
          <w:vertAlign w:val="superscript"/>
        </w:rPr>
        <w:t>11</w:t>
      </w:r>
      <w:r w:rsidR="00A812D9">
        <w:rPr>
          <w:rFonts w:eastAsia="Times New Roman"/>
          <w:color w:val="000000"/>
          <w:shd w:val="clear" w:color="auto" w:fill="FFFFFF"/>
        </w:rPr>
        <w:fldChar w:fldCharType="end"/>
      </w:r>
      <w:r>
        <w:rPr>
          <w:rFonts w:eastAsia="Times New Roman"/>
          <w:color w:val="000000"/>
          <w:shd w:val="clear" w:color="auto" w:fill="FFFFFF"/>
        </w:rPr>
        <w:t xml:space="preserve">. At the margin scale, river sediment discharge (proxy for sedimentation rate), seabed lithology, and thickness of key stratigraphic packages have been identified as controls on </w:t>
      </w:r>
      <w:r w:rsidR="00396859">
        <w:rPr>
          <w:rFonts w:eastAsia="Times New Roman"/>
          <w:color w:val="000000"/>
          <w:shd w:val="clear" w:color="auto" w:fill="FFFFFF"/>
        </w:rPr>
        <w:t>slope stability</w:t>
      </w:r>
      <w:r w:rsidR="00A812D9">
        <w:rPr>
          <w:rFonts w:eastAsia="Times New Roman"/>
          <w:color w:val="000000"/>
          <w:shd w:val="clear" w:color="auto" w:fill="FFFFFF"/>
        </w:rPr>
        <w:fldChar w:fldCharType="begin"/>
      </w:r>
      <w:r w:rsidR="00952549">
        <w:rPr>
          <w:rFonts w:eastAsia="Times New Roman"/>
          <w:color w:val="000000"/>
          <w:shd w:val="clear" w:color="auto" w:fill="FFFFFF"/>
        </w:rPr>
        <w:instrText xml:space="preserve"> ADDIN ZOTERO_ITEM CSL_CITATION {"citationID":"zNbK3ZQd","properties":{"formattedCitation":"\\super 12\\nosupersub{}","plainCitation":"12","noteIndex":0},"citationItems":[{"id":139,"uris":["http://zotero.org/users/local/w5QWPD2j/items/EEZYYVL7"],"uri":["http://zotero.org/users/local/w5QWPD2j/items/EEZYYVL7"],"itemData":{"id":139,"type":"article-journal","title":"Geologic controls on submarine slope failure along the central U.S. Atlantic margin: Insights from the Currituck Slide Complex","container-title":"Marine Geology","page":"114-130","volume":"385","source":"Crossref","abstract":"Multiple styles of failure, ranging from densely spaced, mass transport driven canyons to the large, slab-type slope failure of the Currituck Slide, characterize adjacent sections of the central U.S. Atlantic margin that appear to be deﬁned by variations in geologic framework. Here we use regionally extensive, deep penetration multichannel seismic (MCS) proﬁles to reconstruct the inﬂuence of the antecedent margin physiography on sediment accumulation along the central U.S. Atlantic continental shelf-edge, slope, and uppermost rise from the Miocene to Present. These data are combined with high-resolution sparker MCS reﬂection proﬁles and multibeam bathymetry data across the Currituck Slide Complex. Pre-Neogene allostratigraphic horizons beneath the slope are generally characterized by low gradients and convex downslope proﬁles. This is followed by the development of thick, prograded deltaic clinoforms during the middle Miocene. Along-strike variations in morphology of a regional unconformity at the top of this middle Miocene unit appear to have set the stage for differing styles of mass transport along the margin. Areas north and south of the Currituck Slide are characterized by oblique margin morphology, deﬁned by an angular shelf-edge and a relatively steep (N8°), concave slope proﬁle. Upper slope sediment bypass, closely spaced submarine canyons, and small, localized landslides conﬁned to canyon heads and sidewalls characterize these sectors of the margin. In contrast, the Currituck region is deﬁned by a sigmoidal geometry, with a rounded shelf-edge rollover and gentler slope gradient (b 6°). Thick (N800 m), regionally continuous stratiﬁed slope deposits suggest the low gradient Currituck region was a primary depocenter for ﬂuvial inputs during multiple sea level lowstands. These results imply that the rounded, gentle slope physiography developed during the middle Miocene allowed for a relatively high rate of subsequent sediment accumulation, thus providing a mechanism for compaction–induced overpressure that preconditioned the Currituck region for failure. Detailed examination of the regional geological framework illustrates the importance of both sediment supply and antecedent slope physiography in the development of large, potentially unstable depocenters along passive margins.","DOI":"10.1016/j.margeo.2016.10.007","ISSN":"00253227","title-short":"Geologic controls on submarine slope failure along the central U.S. Atlantic margin","language":"en","author":[{"family":"Hill","given":"Jenna C."},{"family":"Brothers","given":"Daniel S."},{"family":"Craig","given":"Bradley K."},{"family":"Brink","given":"Uri S.","non-dropping-particle":"ten"},{"family":"Chaytor","given":"Jason D."},{"family":"Flores","given":"Claudia H."}],"issued":{"date-parts":[["2017",3]]}}}],"schema":"https://github.com/citation-style-language/schema/raw/master/csl-citation.json"} </w:instrText>
      </w:r>
      <w:r w:rsidR="00A812D9">
        <w:rPr>
          <w:rFonts w:eastAsia="Times New Roman"/>
          <w:color w:val="000000"/>
          <w:shd w:val="clear" w:color="auto" w:fill="FFFFFF"/>
        </w:rPr>
        <w:fldChar w:fldCharType="separate"/>
      </w:r>
      <w:r w:rsidR="00952549" w:rsidRPr="00952549">
        <w:rPr>
          <w:color w:val="000000"/>
          <w:vertAlign w:val="superscript"/>
        </w:rPr>
        <w:t>12</w:t>
      </w:r>
      <w:r w:rsidR="00A812D9">
        <w:rPr>
          <w:rFonts w:eastAsia="Times New Roman"/>
          <w:color w:val="000000"/>
          <w:shd w:val="clear" w:color="auto" w:fill="FFFFFF"/>
        </w:rPr>
        <w:fldChar w:fldCharType="end"/>
      </w:r>
      <w:r>
        <w:rPr>
          <w:rFonts w:eastAsia="Times New Roman"/>
          <w:color w:val="000000"/>
          <w:shd w:val="clear" w:color="auto" w:fill="FFFFFF"/>
        </w:rPr>
        <w:t xml:space="preserve">. </w:t>
      </w:r>
      <w:r w:rsidR="000E77CF">
        <w:rPr>
          <w:rFonts w:eastAsia="Times New Roman"/>
          <w:color w:val="000000"/>
          <w:shd w:val="clear" w:color="auto" w:fill="FFFFFF"/>
        </w:rPr>
        <w:t xml:space="preserve">A large library of physical, chemical, biological, and geological oceanographic predictors was used (described in </w:t>
      </w:r>
      <w:r w:rsidR="000E77CF" w:rsidRPr="001229F6">
        <w:rPr>
          <w:rFonts w:eastAsia="Times New Roman"/>
          <w:color w:val="000000"/>
          <w:shd w:val="clear" w:color="auto" w:fill="FFFFFF"/>
        </w:rPr>
        <w:t>Lee et al., 2019</w:t>
      </w:r>
      <w:r w:rsidR="003D6D7B" w:rsidRPr="001229F6">
        <w:rPr>
          <w:rFonts w:eastAsia="Times New Roman"/>
          <w:color w:val="000000"/>
          <w:shd w:val="clear" w:color="auto" w:fill="FFFFFF"/>
        </w:rPr>
        <w:fldChar w:fldCharType="begin"/>
      </w:r>
      <w:r w:rsidR="00952549" w:rsidRPr="001229F6">
        <w:rPr>
          <w:rFonts w:eastAsia="Times New Roman"/>
          <w:color w:val="000000"/>
          <w:shd w:val="clear" w:color="auto" w:fill="FFFFFF"/>
        </w:rPr>
        <w:instrText xml:space="preserve"> ADDIN ZOTERO_ITEM CSL_CITATION {"citationID":"97KTJxEt","properties":{"formattedCitation":"\\super 13\\nosupersub{}","plainCitation":"13","noteIndex":0},"citationItems":[{"id":263,"uris":["http://zotero.org/users/local/w5QWPD2j/items/PUTFDZMK"],"uri":["http://zotero.org/users/local/w5QWPD2j/items/PUTFDZMK"],"itemData":{"id":263,"type":"article-journal","title":"A Machine Learning (kNN) Approach to Predicting Global Seafloor Total Organic Carbon","container-title":"Global Biogeochemical Cycles","page":"37-46","volume":"33","issue":"1","source":"Crossref","abstract":"Seaﬂoor properties, including total organic carbon (TOC), are sparsely measured on a global scale, and interpolation (prediction) techniques are often used as a proxy for observation. Previous geospatial interpolations of seaﬂoor TOC exhibit gaps where little to no observed data exists. In contrast, recent machine learning techniques, relying on geophysical and geochemical properties (e.g., seaﬂoor biomass, porosity, and distance from coast), show promise in making comprehensive, statistically optimal predictions. Here we apply a nonparametric (i.e., data</w:instrText>
      </w:r>
      <w:r w:rsidR="00952549" w:rsidRPr="001229F6">
        <w:rPr>
          <w:rFonts w:ascii="Cambria Math" w:eastAsia="Times New Roman" w:hAnsi="Cambria Math" w:cs="Cambria Math"/>
          <w:color w:val="000000"/>
          <w:shd w:val="clear" w:color="auto" w:fill="FFFFFF"/>
        </w:rPr>
        <w:instrText>‐</w:instrText>
      </w:r>
      <w:r w:rsidR="00952549" w:rsidRPr="001229F6">
        <w:rPr>
          <w:rFonts w:eastAsia="Times New Roman"/>
          <w:color w:val="000000"/>
          <w:shd w:val="clear" w:color="auto" w:fill="FFFFFF"/>
        </w:rPr>
        <w:instrText>driven) machine learning algorithm, speciﬁcally k</w:instrText>
      </w:r>
      <w:r w:rsidR="00952549" w:rsidRPr="001229F6">
        <w:rPr>
          <w:rFonts w:ascii="Cambria Math" w:eastAsia="Times New Roman" w:hAnsi="Cambria Math" w:cs="Cambria Math"/>
          <w:color w:val="000000"/>
          <w:shd w:val="clear" w:color="auto" w:fill="FFFFFF"/>
        </w:rPr>
        <w:instrText>‐</w:instrText>
      </w:r>
      <w:r w:rsidR="00952549" w:rsidRPr="001229F6">
        <w:rPr>
          <w:rFonts w:eastAsia="Times New Roman"/>
          <w:color w:val="000000"/>
          <w:shd w:val="clear" w:color="auto" w:fill="FFFFFF"/>
        </w:rPr>
        <w:instrText>nearest neighbors (kNN), to estimate the global distribution of seaﬂoor TOC. Our results include predictor (feature) selection speciﬁcally designed to mitigate bias and produce a statistically optimal estimation of seaﬂoor TOC, with uncertainty, at 5 × 5</w:instrText>
      </w:r>
      <w:r w:rsidR="00952549" w:rsidRPr="001229F6">
        <w:rPr>
          <w:rFonts w:ascii="Cambria Math" w:eastAsia="Times New Roman" w:hAnsi="Cambria Math" w:cs="Cambria Math"/>
          <w:color w:val="000000"/>
          <w:shd w:val="clear" w:color="auto" w:fill="FFFFFF"/>
        </w:rPr>
        <w:instrText>‐</w:instrText>
      </w:r>
      <w:r w:rsidR="00952549" w:rsidRPr="001229F6">
        <w:rPr>
          <w:rFonts w:eastAsia="Times New Roman"/>
          <w:color w:val="000000"/>
          <w:shd w:val="clear" w:color="auto" w:fill="FFFFFF"/>
        </w:rPr>
        <w:instrText xml:space="preserve">arc minute resolution. Analysis of parameter space sample density provides a guide for future sampling. One use for this prediction is to constrain a global inventory, indicating that just the upper 5 cm of the seaﬂoor contains about 87 ± 43 gigatons of carbon (Gt C) in organic form.","DOI":"10.1029/2018GB005992","ISSN":"08866236","language":"en","author":[{"family":"Lee","given":"Taylor R."},{"family":"Wood","given":"Warren T."},{"family":"Phrampus","given":"Benjamin J."}],"issued":{"date-parts":[["2019",1]]}}}],"schema":"https://github.com/citation-style-language/schema/raw/master/csl-citation.json"} </w:instrText>
      </w:r>
      <w:r w:rsidR="003D6D7B" w:rsidRPr="001229F6">
        <w:rPr>
          <w:rFonts w:eastAsia="Times New Roman"/>
          <w:color w:val="000000"/>
          <w:shd w:val="clear" w:color="auto" w:fill="FFFFFF"/>
        </w:rPr>
        <w:fldChar w:fldCharType="separate"/>
      </w:r>
      <w:r w:rsidR="00952549" w:rsidRPr="009E40EF">
        <w:rPr>
          <w:color w:val="000000"/>
          <w:vertAlign w:val="superscript"/>
        </w:rPr>
        <w:t>13</w:t>
      </w:r>
      <w:r w:rsidR="003D6D7B" w:rsidRPr="001229F6">
        <w:rPr>
          <w:rFonts w:eastAsia="Times New Roman"/>
          <w:color w:val="000000"/>
          <w:shd w:val="clear" w:color="auto" w:fill="FFFFFF"/>
        </w:rPr>
        <w:fldChar w:fldCharType="end"/>
      </w:r>
      <w:r w:rsidR="000E77CF">
        <w:rPr>
          <w:rFonts w:eastAsia="Times New Roman"/>
          <w:color w:val="000000"/>
          <w:shd w:val="clear" w:color="auto" w:fill="FFFFFF"/>
        </w:rPr>
        <w:t>) for global predictions.</w:t>
      </w:r>
      <w:r w:rsidR="000323CA">
        <w:rPr>
          <w:rFonts w:eastAsia="Times New Roman"/>
          <w:color w:val="000000"/>
          <w:shd w:val="clear" w:color="auto" w:fill="FFFFFF"/>
        </w:rPr>
        <w:t xml:space="preserve"> For more details on data acquisition and processing, prediction algorithms, uncertainty, and assumptions, see the </w:t>
      </w:r>
      <w:r w:rsidR="00521F01">
        <w:rPr>
          <w:rFonts w:eastAsia="Times New Roman"/>
          <w:color w:val="000000"/>
          <w:shd w:val="clear" w:color="auto" w:fill="FFFFFF"/>
        </w:rPr>
        <w:t>m</w:t>
      </w:r>
      <w:r w:rsidR="000323CA">
        <w:rPr>
          <w:rFonts w:eastAsia="Times New Roman"/>
          <w:color w:val="000000"/>
          <w:shd w:val="clear" w:color="auto" w:fill="FFFFFF"/>
        </w:rPr>
        <w:t xml:space="preserve">ethods section. </w:t>
      </w:r>
      <w:r w:rsidR="000E77CF">
        <w:rPr>
          <w:rFonts w:eastAsia="Times New Roman"/>
          <w:color w:val="000000"/>
          <w:shd w:val="clear" w:color="auto" w:fill="FFFFFF"/>
        </w:rPr>
        <w:t xml:space="preserve"> </w:t>
      </w:r>
    </w:p>
    <w:p w14:paraId="22DEC201" w14:textId="77777777" w:rsidR="00521F01" w:rsidRDefault="00521F01" w:rsidP="00B43968">
      <w:pPr>
        <w:rPr>
          <w:rFonts w:eastAsia="Times New Roman"/>
          <w:b/>
          <w:color w:val="000000"/>
          <w:shd w:val="clear" w:color="auto" w:fill="FFFFFF"/>
        </w:rPr>
      </w:pPr>
    </w:p>
    <w:p w14:paraId="56C55C88" w14:textId="77777777" w:rsidR="00F4022A" w:rsidRPr="00521F01" w:rsidRDefault="00F4022A" w:rsidP="00B43968">
      <w:pPr>
        <w:rPr>
          <w:rFonts w:eastAsia="Times New Roman"/>
          <w:b/>
          <w:color w:val="000000"/>
          <w:shd w:val="clear" w:color="auto" w:fill="FFFFFF"/>
        </w:rPr>
      </w:pPr>
      <w:r>
        <w:rPr>
          <w:rFonts w:eastAsia="Times New Roman"/>
          <w:b/>
          <w:color w:val="000000"/>
          <w:shd w:val="clear" w:color="auto" w:fill="FFFFFF"/>
        </w:rPr>
        <w:t>Table 1:</w:t>
      </w:r>
      <w:r>
        <w:rPr>
          <w:rFonts w:eastAsia="Times New Roman"/>
          <w:color w:val="000000"/>
          <w:shd w:val="clear" w:color="auto" w:fill="FFFFFF"/>
        </w:rPr>
        <w:t xml:space="preserve"> Summary of observational data used for training and validation of SSI nowcasts. </w:t>
      </w:r>
    </w:p>
    <w:tbl>
      <w:tblPr>
        <w:tblStyle w:val="TableGrid"/>
        <w:tblW w:w="0" w:type="auto"/>
        <w:tblLook w:val="04A0" w:firstRow="1" w:lastRow="0" w:firstColumn="1" w:lastColumn="0" w:noHBand="0" w:noVBand="1"/>
      </w:tblPr>
      <w:tblGrid>
        <w:gridCol w:w="1817"/>
        <w:gridCol w:w="1390"/>
        <w:gridCol w:w="1537"/>
        <w:gridCol w:w="1191"/>
        <w:gridCol w:w="1015"/>
      </w:tblGrid>
      <w:tr w:rsidR="00F4022A" w14:paraId="249D4A70" w14:textId="77777777" w:rsidTr="0088487E">
        <w:tc>
          <w:tcPr>
            <w:tcW w:w="1817" w:type="dxa"/>
          </w:tcPr>
          <w:p w14:paraId="6C7BA1C6" w14:textId="77777777" w:rsidR="00F4022A" w:rsidRPr="00241096" w:rsidRDefault="00F4022A" w:rsidP="0088487E">
            <w:pPr>
              <w:rPr>
                <w:rFonts w:ascii="Arial" w:hAnsi="Arial" w:cs="Arial"/>
                <w:b/>
              </w:rPr>
            </w:pPr>
            <w:r w:rsidRPr="00241096">
              <w:rPr>
                <w:rFonts w:ascii="Arial" w:hAnsi="Arial" w:cs="Arial"/>
                <w:b/>
              </w:rPr>
              <w:t>Observational Data</w:t>
            </w:r>
          </w:p>
        </w:tc>
        <w:tc>
          <w:tcPr>
            <w:tcW w:w="1390" w:type="dxa"/>
          </w:tcPr>
          <w:p w14:paraId="5DFA16FF" w14:textId="77777777" w:rsidR="00F4022A" w:rsidRPr="00241096" w:rsidRDefault="00F4022A" w:rsidP="0088487E">
            <w:pPr>
              <w:rPr>
                <w:rFonts w:ascii="Arial" w:hAnsi="Arial" w:cs="Arial"/>
                <w:b/>
              </w:rPr>
            </w:pPr>
            <w:r>
              <w:rPr>
                <w:rFonts w:ascii="Arial" w:hAnsi="Arial" w:cs="Arial"/>
                <w:b/>
              </w:rPr>
              <w:t>Prediction Scale</w:t>
            </w:r>
          </w:p>
        </w:tc>
        <w:tc>
          <w:tcPr>
            <w:tcW w:w="1537" w:type="dxa"/>
          </w:tcPr>
          <w:p w14:paraId="5E512E65" w14:textId="77777777" w:rsidR="00F4022A" w:rsidRPr="00241096" w:rsidRDefault="00F4022A" w:rsidP="0088487E">
            <w:pPr>
              <w:rPr>
                <w:b/>
              </w:rPr>
            </w:pPr>
            <w:r>
              <w:rPr>
                <w:b/>
              </w:rPr>
              <w:t>Observations in Dataset</w:t>
            </w:r>
          </w:p>
        </w:tc>
        <w:tc>
          <w:tcPr>
            <w:tcW w:w="1191" w:type="dxa"/>
          </w:tcPr>
          <w:p w14:paraId="6B6DB8E6" w14:textId="77777777" w:rsidR="00F4022A" w:rsidRPr="00241096" w:rsidRDefault="00F4022A" w:rsidP="0088487E">
            <w:pPr>
              <w:rPr>
                <w:b/>
              </w:rPr>
            </w:pPr>
            <w:r>
              <w:rPr>
                <w:b/>
              </w:rPr>
              <w:t>Data Range</w:t>
            </w:r>
          </w:p>
        </w:tc>
        <w:tc>
          <w:tcPr>
            <w:tcW w:w="1015" w:type="dxa"/>
          </w:tcPr>
          <w:p w14:paraId="6B5B3215" w14:textId="77777777" w:rsidR="00F4022A" w:rsidRPr="00241096" w:rsidRDefault="00F4022A" w:rsidP="0088487E">
            <w:pPr>
              <w:rPr>
                <w:b/>
              </w:rPr>
            </w:pPr>
            <w:r>
              <w:rPr>
                <w:b/>
              </w:rPr>
              <w:t>Source</w:t>
            </w:r>
          </w:p>
        </w:tc>
      </w:tr>
      <w:tr w:rsidR="00F4022A" w14:paraId="5E8C85B9" w14:textId="77777777" w:rsidTr="0088487E">
        <w:tc>
          <w:tcPr>
            <w:tcW w:w="1817" w:type="dxa"/>
          </w:tcPr>
          <w:p w14:paraId="413D7970" w14:textId="77777777" w:rsidR="00F4022A" w:rsidRDefault="00F4022A" w:rsidP="0088487E">
            <w:r>
              <w:t xml:space="preserve">Difference of Depth (2005-2017), Mississippi </w:t>
            </w:r>
            <w:r>
              <w:lastRenderedPageBreak/>
              <w:t>River Delta Front Southwest Pass</w:t>
            </w:r>
          </w:p>
        </w:tc>
        <w:tc>
          <w:tcPr>
            <w:tcW w:w="1390" w:type="dxa"/>
          </w:tcPr>
          <w:p w14:paraId="6E6893DA" w14:textId="77777777" w:rsidR="00F4022A" w:rsidRPr="00F4022A" w:rsidRDefault="00F4022A" w:rsidP="0088487E">
            <w:r>
              <w:lastRenderedPageBreak/>
              <w:t>Regional, 0.001 km</w:t>
            </w:r>
            <w:r w:rsidRPr="00F4022A">
              <w:rPr>
                <w:vertAlign w:val="superscript"/>
              </w:rPr>
              <w:t>2</w:t>
            </w:r>
            <w:r>
              <w:rPr>
                <w:vertAlign w:val="superscript"/>
              </w:rPr>
              <w:t xml:space="preserve"> </w:t>
            </w:r>
            <w:r>
              <w:t>grid spacing</w:t>
            </w:r>
          </w:p>
        </w:tc>
        <w:tc>
          <w:tcPr>
            <w:tcW w:w="1537" w:type="dxa"/>
          </w:tcPr>
          <w:p w14:paraId="3CFD0E0D" w14:textId="77777777" w:rsidR="00F4022A" w:rsidRDefault="00F4022A" w:rsidP="0088487E">
            <w:r>
              <w:t xml:space="preserve">334439 (1% or 3344 used for </w:t>
            </w:r>
            <w:r w:rsidR="00524E54">
              <w:t xml:space="preserve">training </w:t>
            </w:r>
            <w:r>
              <w:lastRenderedPageBreak/>
              <w:t>predictions shown)</w:t>
            </w:r>
          </w:p>
        </w:tc>
        <w:tc>
          <w:tcPr>
            <w:tcW w:w="1191" w:type="dxa"/>
          </w:tcPr>
          <w:p w14:paraId="5310EC4D" w14:textId="77777777" w:rsidR="00F4022A" w:rsidRDefault="00F4022A" w:rsidP="0088487E">
            <w:r>
              <w:lastRenderedPageBreak/>
              <w:t>-4 – 6 m</w:t>
            </w:r>
          </w:p>
        </w:tc>
        <w:tc>
          <w:tcPr>
            <w:tcW w:w="1015" w:type="dxa"/>
          </w:tcPr>
          <w:p w14:paraId="4B462F2C" w14:textId="05068296" w:rsidR="00F4022A" w:rsidRPr="003D6D7B" w:rsidRDefault="003D6D7B" w:rsidP="0088487E">
            <w:r>
              <w:rPr>
                <w:highlight w:val="yellow"/>
              </w:rPr>
              <w:fldChar w:fldCharType="begin"/>
            </w:r>
            <w:r w:rsidR="00952549">
              <w:rPr>
                <w:highlight w:val="yellow"/>
              </w:rPr>
              <w:instrText xml:space="preserve"> ADDIN ZOTERO_ITEM CSL_CITATION {"citationID":"oUsm3OBK","properties":{"formattedCitation":"\\super 14\\nosupersub{}","plainCitation":"14","noteIndex":0},"citationItems":[{"id":1717,"uris":["http://zotero.org/users/local/w5QWPD2j/items/JWZDF82X"],"uri":["http://zotero.org/users/local/w5QWPD2j/items/JWZDF82X"],"itemData":{"id":1717,"type":"article-journal","title":"Mississippi Delta Mudflow Activity and 2005 Gulf Hurricanes","container-title":"Eos, Transactions, American Geophysical Union","page":"477-478","volume":"87","issue":"44","author":[{"family":"Walsh","given":"J. P."},{"family":"Corbett","given":"D. R."},{"family":"Mallinson","given":"D."},{"family":"Goni","given":"M."},{"family":"Dail","given":"M."},{"family":"Lowey","given":"K."},{"family":"Marcinak","given":"K."},{"family":"Ryan","given":"K."},{"family":"Smith","given":"C."},{"family":"Stevens","given":"A."},{"family":"Sumners","given":"B."},{"family":"Tesh","given":"T."}],"issued":{"date-parts":[["2006"]]}}}],"schema":"https://github.com/citation-style-language/schema/raw/master/csl-citation.json"} </w:instrText>
            </w:r>
            <w:r>
              <w:rPr>
                <w:highlight w:val="yellow"/>
              </w:rPr>
              <w:fldChar w:fldCharType="separate"/>
            </w:r>
            <w:r w:rsidR="00952549" w:rsidRPr="00952549">
              <w:rPr>
                <w:rFonts w:ascii="Calibri" w:cs="Calibri"/>
                <w:vertAlign w:val="superscript"/>
              </w:rPr>
              <w:t>14</w:t>
            </w:r>
            <w:r>
              <w:rPr>
                <w:highlight w:val="yellow"/>
              </w:rPr>
              <w:fldChar w:fldCharType="end"/>
            </w:r>
            <w:r>
              <w:rPr>
                <w:vertAlign w:val="superscript"/>
              </w:rPr>
              <w:t>,</w:t>
            </w:r>
            <w:r>
              <w:rPr>
                <w:vertAlign w:val="superscript"/>
              </w:rPr>
              <w:fldChar w:fldCharType="begin"/>
            </w:r>
            <w:r w:rsidR="00952549">
              <w:rPr>
                <w:vertAlign w:val="superscript"/>
              </w:rPr>
              <w:instrText xml:space="preserve"> ADDIN ZOTERO_ITEM CSL_CITATION {"citationID":"7nAfh9Ka","properties":{"formattedCitation":"\\super 15\\nosupersub{}","plainCitation":"15","noteIndex":0},"citationItems":[{"id":1883,"uris":["http://zotero.org/users/local/w5QWPD2j/items/998YSRH8"],"uri":["http://zotero.org/users/local/w5QWPD2j/items/998YSRH8"],"itemData":{"id":1883,"type":"report","title":"High-resolution geophysical data collected along the Mississippi River Delta front offshore of southeastern Louisiana, U.S. Geological Survey Field Activity 2017-003-FA","publisher":"United States Geological Survey","genre":"USGS Open-File Report","abstract":"High resolution bathymetric, sea-floor backscatter, and seismic-reflection data were collected offshore of southeastern Louisiana aboard the research vessel Point Sur on May 19-26, 2017, in an effort to characterize mudflow hazards on the Mississippi River Delta front. As the initial field program of a research cooperative between the U.S. Geological Survey, the Bureau of Ocean Energy Management, and other Federal and academic partners, the primary objective of this cruise was to assess the suitability of sea-floor mapping and shallow subsurface imaging tools in the challenging environmental conditions found across delta fronts (for example, variably distributed water column stratification and widespread biogenic gas in the shallow subsurface). Approximately 675 kilometers (km) of multibeam bathymetry and backscatter data, 420 km of towed chirp data, and 550 km of multichannel seismic data were collected. Varied mudflow (gully, lobe), prodelta morphologies, and structural features were imaged in selected survey areas from Pass a Loutre to Southwest Pass.","URL":"https://www.sciencebase.gov/catalog/item/5a8c4bcbe4b00f54eb44044c","number":"2007-003-FA","author":[{"family":"Baldwin","given":"Wayne E."},{"family":"Ackerman, Seth D.","given":""},{"family":"Worley, Chuck R.","given":""},{"family":"Danforth","given":"W. W."},{"family":"Chaytor","given":"Jason D."}]}}],"schema":"https://github.com/citation-style-language/schema/raw/master/csl-citation.json"} </w:instrText>
            </w:r>
            <w:r>
              <w:rPr>
                <w:vertAlign w:val="superscript"/>
              </w:rPr>
              <w:fldChar w:fldCharType="separate"/>
            </w:r>
            <w:r w:rsidR="00952549" w:rsidRPr="00952549">
              <w:rPr>
                <w:rFonts w:ascii="Calibri" w:cs="Calibri"/>
                <w:vertAlign w:val="superscript"/>
              </w:rPr>
              <w:t>15</w:t>
            </w:r>
            <w:r>
              <w:rPr>
                <w:vertAlign w:val="superscript"/>
              </w:rPr>
              <w:fldChar w:fldCharType="end"/>
            </w:r>
          </w:p>
        </w:tc>
      </w:tr>
      <w:tr w:rsidR="00F4022A" w14:paraId="7E1252A6" w14:textId="77777777" w:rsidTr="0088487E">
        <w:tc>
          <w:tcPr>
            <w:tcW w:w="1817" w:type="dxa"/>
          </w:tcPr>
          <w:p w14:paraId="4FF2E2C6" w14:textId="77777777" w:rsidR="00F4022A" w:rsidRDefault="00F4022A" w:rsidP="0088487E">
            <w:r>
              <w:t>Submarine landslide scarps, US Atlantic Margin</w:t>
            </w:r>
          </w:p>
        </w:tc>
        <w:tc>
          <w:tcPr>
            <w:tcW w:w="1390" w:type="dxa"/>
          </w:tcPr>
          <w:p w14:paraId="33F2943B" w14:textId="77777777" w:rsidR="00F4022A" w:rsidRPr="00F4022A" w:rsidRDefault="00F4022A" w:rsidP="0088487E">
            <w:r>
              <w:t>Margin, 1 km</w:t>
            </w:r>
            <w:r>
              <w:rPr>
                <w:vertAlign w:val="superscript"/>
              </w:rPr>
              <w:t>2</w:t>
            </w:r>
            <w:r>
              <w:t xml:space="preserve"> grid spacing</w:t>
            </w:r>
          </w:p>
        </w:tc>
        <w:tc>
          <w:tcPr>
            <w:tcW w:w="1537" w:type="dxa"/>
          </w:tcPr>
          <w:p w14:paraId="7C2D6E27" w14:textId="77777777" w:rsidR="00F4022A" w:rsidRDefault="00F4022A" w:rsidP="0088487E">
            <w:r>
              <w:t>141</w:t>
            </w:r>
          </w:p>
        </w:tc>
        <w:tc>
          <w:tcPr>
            <w:tcW w:w="1191" w:type="dxa"/>
          </w:tcPr>
          <w:p w14:paraId="75E7BC62" w14:textId="77777777" w:rsidR="00F4022A" w:rsidRDefault="00F4022A" w:rsidP="0088487E">
            <w:r>
              <w:t>0.002 – 178.9 km</w:t>
            </w:r>
            <w:r w:rsidRPr="00F4022A">
              <w:rPr>
                <w:vertAlign w:val="superscript"/>
              </w:rPr>
              <w:t>3</w:t>
            </w:r>
          </w:p>
        </w:tc>
        <w:tc>
          <w:tcPr>
            <w:tcW w:w="1015" w:type="dxa"/>
          </w:tcPr>
          <w:p w14:paraId="5633034C" w14:textId="2A7CC8C0" w:rsidR="00F4022A" w:rsidRPr="00F4022A" w:rsidRDefault="00751A3F" w:rsidP="0088487E">
            <w:pPr>
              <w:rPr>
                <w:highlight w:val="yellow"/>
              </w:rPr>
            </w:pPr>
            <w:r>
              <w:rPr>
                <w:highlight w:val="yellow"/>
              </w:rPr>
              <w:fldChar w:fldCharType="begin"/>
            </w:r>
            <w:r w:rsidR="00952549">
              <w:rPr>
                <w:highlight w:val="yellow"/>
              </w:rPr>
              <w:instrText xml:space="preserve"> ADDIN ZOTERO_ITEM CSL_CITATION {"citationID":"dIoGw0PM","properties":{"formattedCitation":"\\super 16\\nosupersub{}","plainCitation":"16","noteIndex":0},"citationItems":[{"id":155,"uris":["http://zotero.org/users/local/w5QWPD2j/items/U26LDFZK"],"uri":["http://zotero.org/users/local/w5QWPD2j/items/U26LDFZK"],"itemData":{"id":155,"type":"article-journal","title":"Size distribution of submarine landslides along the U.S. Atlantic margin","container-title":"Marine Geology","page":"16-27","volume":"264","issue":"1-2","source":"Crossref","abstract":"Assessment of the probability for destructive landslide-generated tsunamis depends on the knowledge of the number, size, and frequency of large submarine landslides. This paper investigates the size distribution of submarine landslides along the U.S. Atlantic continental slope and rise using the size of the landslide source regions (landslide failure scars). Landslide scars along the margin identiﬁed in a detailed bathymetric Digital Elevation Model (DEM) have areas that range between 0.89 km2 and 2410 km2 and volumes between 0.002 km3 and 179 km3. The area to volume relationship of these failure scars is almost linear (inverse power-law exponent close to 1), suggesting a fairly uniform failure thickness of a few 10s of meters in each event, with only rare, deep excavating landslides. The cumulative volume distribution of the failure scars is very well described by a log–normal distribution rather than by an inverse power-law, the most commonly used distribution for both subaerial and submarine landslides. A log–normal distribution centered on a volume of 0.86 km3 may indicate that landslides preferentially mobilize a moderate amount of material (on the order of 1 km3), rather than large landslides or very small ones. Alternatively, the log–normal distribution may reﬂect an inverse power law distribution modiﬁed by a size-dependent probability of observing landslide scars in the bathymetry data. If the latter is the case, an inverse power-law distribution with an exponent of 1.3 ± 0.3, modiﬁed by a size-dependent conditional probability of identifying more failure scars with increasing landslide size, ﬁts the observed size distribution. This exponent value is similar to the predicted exponent of 1.2 ± 0.3 for subaerial landslides in unconsolidated material. Both the log–normal and modiﬁed inverse power-law distributions of the observed failure scar volumes suggest that large landslides, which have the greatest potential to generate damaging tsunamis, occur infrequently along the margin.","DOI":"10.1016/j.margeo.2008.08.007","ISSN":"00253227","language":"en","author":[{"family":"Chaytor","given":"Jason D."},{"family":"Brink","given":"Uri S.","non-dropping-particle":"ten"},{"family":"Solow","given":"Andrew R."},{"family":"Andrews","given":"Brian D."}],"issued":{"date-parts":[["2009",8]]}}}],"schema":"https://github.com/citation-style-language/schema/raw/master/csl-citation.json"} </w:instrText>
            </w:r>
            <w:r>
              <w:rPr>
                <w:highlight w:val="yellow"/>
              </w:rPr>
              <w:fldChar w:fldCharType="separate"/>
            </w:r>
            <w:r w:rsidR="00952549" w:rsidRPr="00952549">
              <w:rPr>
                <w:rFonts w:ascii="Calibri" w:cs="Calibri"/>
                <w:vertAlign w:val="superscript"/>
              </w:rPr>
              <w:t>16</w:t>
            </w:r>
            <w:r>
              <w:rPr>
                <w:highlight w:val="yellow"/>
              </w:rPr>
              <w:fldChar w:fldCharType="end"/>
            </w:r>
          </w:p>
        </w:tc>
      </w:tr>
      <w:tr w:rsidR="00F4022A" w14:paraId="67496281" w14:textId="77777777" w:rsidTr="0088487E">
        <w:tc>
          <w:tcPr>
            <w:tcW w:w="1817" w:type="dxa"/>
          </w:tcPr>
          <w:p w14:paraId="1FF9948E" w14:textId="77777777" w:rsidR="00F4022A" w:rsidRDefault="00F4022A" w:rsidP="0088487E">
            <w:r>
              <w:t>Global submarine landslide deposits</w:t>
            </w:r>
          </w:p>
        </w:tc>
        <w:tc>
          <w:tcPr>
            <w:tcW w:w="1390" w:type="dxa"/>
          </w:tcPr>
          <w:p w14:paraId="44C4D4F1" w14:textId="77777777" w:rsidR="00F4022A" w:rsidRDefault="00F4022A" w:rsidP="0088487E">
            <w:r>
              <w:t>Global, 5 arc-minute grid spacing</w:t>
            </w:r>
          </w:p>
        </w:tc>
        <w:tc>
          <w:tcPr>
            <w:tcW w:w="1537" w:type="dxa"/>
          </w:tcPr>
          <w:p w14:paraId="4E29F4B8" w14:textId="77777777" w:rsidR="00F4022A" w:rsidRDefault="00F4022A" w:rsidP="0088487E">
            <w:r>
              <w:t>293</w:t>
            </w:r>
          </w:p>
        </w:tc>
        <w:tc>
          <w:tcPr>
            <w:tcW w:w="1191" w:type="dxa"/>
          </w:tcPr>
          <w:p w14:paraId="3A9E2883" w14:textId="77777777" w:rsidR="00F4022A" w:rsidRDefault="00F4022A" w:rsidP="0088487E">
            <w:r>
              <w:t>0.0002 – 25500 km</w:t>
            </w:r>
            <w:r w:rsidRPr="00F4022A">
              <w:rPr>
                <w:vertAlign w:val="superscript"/>
              </w:rPr>
              <w:t>3</w:t>
            </w:r>
          </w:p>
        </w:tc>
        <w:tc>
          <w:tcPr>
            <w:tcW w:w="1015" w:type="dxa"/>
          </w:tcPr>
          <w:p w14:paraId="6084F21E" w14:textId="4250DA10" w:rsidR="00F4022A" w:rsidRPr="00F4022A" w:rsidRDefault="00751A3F" w:rsidP="0088487E">
            <w:pPr>
              <w:rPr>
                <w:highlight w:val="yellow"/>
              </w:rPr>
            </w:pPr>
            <w:r>
              <w:rPr>
                <w:highlight w:val="yellow"/>
              </w:rPr>
              <w:fldChar w:fldCharType="begin"/>
            </w:r>
            <w:r w:rsidR="00952549">
              <w:rPr>
                <w:highlight w:val="yellow"/>
              </w:rPr>
              <w:instrText xml:space="preserve"> ADDIN ZOTERO_ITEM CSL_CITATION {"citationID":"xl1oSbh2","properties":{"formattedCitation":"\\super 17\\nosupersub{}","plainCitation":"17","noteIndex":0},"citationItems":[{"id":56,"uris":["http://zotero.org/users/local/w5QWPD2j/items/8CNYW528"],"uri":["http://zotero.org/users/local/w5QWPD2j/items/8CNYW528"],"itemData":{"id":56,"type":"article-journal","title":"Morphometry of mass-transport deposits as a predictive tool","container-title":"Geological Society of America Bulletin","page":"B31221.1","source":"Crossref","abstract":"Mass-transport deposits (MTDs) are gravity-induced units that represent an important component of modern and ancient deep-water stratigraphic successions. MTDs have been widely documented in the literature, but a comprehensive compilation of quantitative morphometric parameters associated with their external architecture is still lacking. This work presents a morphometric database that contains 332 data points that document the length, area, volume, and thickness of MTDs from different geologic ages and a variety of continental margins around the world. The compilation contains data collected from interpretations done by the authors in eastern offshore Trinidad and the Gulf of Mexico as well as from data mining from the peer-reviewed literature. Preliminary results indicate that there is a good correlation between a series of parameters that include the area, length, and volume of MTDs. On the other hand, the correlation between thickness and volume seems to be harder to document mainly due to lateral variations in thickness that are typical within MTDs.","DOI":"10.1130/B31221.1","ISSN":"0016-7606, 1943-2674","language":"en","author":[{"family":"Moscardelli","given":"Lorena"},{"family":"Wood","given":"Lesli"}],"issued":{"date-parts":[["2015",7,8]]}}}],"schema":"https://github.com/citation-style-language/schema/raw/master/csl-citation.json"} </w:instrText>
            </w:r>
            <w:r>
              <w:rPr>
                <w:highlight w:val="yellow"/>
              </w:rPr>
              <w:fldChar w:fldCharType="separate"/>
            </w:r>
            <w:r w:rsidR="00952549" w:rsidRPr="00952549">
              <w:rPr>
                <w:rFonts w:ascii="Calibri" w:cs="Calibri"/>
                <w:vertAlign w:val="superscript"/>
              </w:rPr>
              <w:t>17</w:t>
            </w:r>
            <w:r>
              <w:rPr>
                <w:highlight w:val="yellow"/>
              </w:rPr>
              <w:fldChar w:fldCharType="end"/>
            </w:r>
          </w:p>
        </w:tc>
      </w:tr>
      <w:tr w:rsidR="00F4022A" w14:paraId="6AC63E10" w14:textId="77777777" w:rsidTr="0088487E">
        <w:tc>
          <w:tcPr>
            <w:tcW w:w="1817" w:type="dxa"/>
          </w:tcPr>
          <w:p w14:paraId="0554E780" w14:textId="77777777" w:rsidR="00F4022A" w:rsidRDefault="00F4022A" w:rsidP="0088487E">
            <w:r>
              <w:t>Submarine landslide scarps, Gulf of Mexico</w:t>
            </w:r>
          </w:p>
        </w:tc>
        <w:tc>
          <w:tcPr>
            <w:tcW w:w="1390" w:type="dxa"/>
          </w:tcPr>
          <w:p w14:paraId="2541DDE9" w14:textId="77777777" w:rsidR="00F4022A" w:rsidRDefault="006A1ADB" w:rsidP="0088487E">
            <w:r>
              <w:t>Global</w:t>
            </w:r>
          </w:p>
        </w:tc>
        <w:tc>
          <w:tcPr>
            <w:tcW w:w="1537" w:type="dxa"/>
          </w:tcPr>
          <w:p w14:paraId="6AEB0743" w14:textId="77777777" w:rsidR="00F4022A" w:rsidRDefault="00F4022A" w:rsidP="0088487E">
            <w:r>
              <w:t>313</w:t>
            </w:r>
          </w:p>
        </w:tc>
        <w:tc>
          <w:tcPr>
            <w:tcW w:w="1191" w:type="dxa"/>
          </w:tcPr>
          <w:p w14:paraId="55828A74" w14:textId="77777777" w:rsidR="00F4022A" w:rsidRDefault="00F4022A" w:rsidP="0088487E">
            <w:r>
              <w:t>0.0006 – 10.4 km</w:t>
            </w:r>
            <w:r w:rsidRPr="00F4022A">
              <w:rPr>
                <w:vertAlign w:val="superscript"/>
              </w:rPr>
              <w:t>3</w:t>
            </w:r>
          </w:p>
        </w:tc>
        <w:tc>
          <w:tcPr>
            <w:tcW w:w="1015" w:type="dxa"/>
          </w:tcPr>
          <w:p w14:paraId="0C065A63" w14:textId="334B6512" w:rsidR="00F4022A" w:rsidRPr="007700AA" w:rsidRDefault="00751A3F" w:rsidP="0088487E">
            <w:r>
              <w:fldChar w:fldCharType="begin"/>
            </w:r>
            <w:r w:rsidR="00952549">
              <w:instrText xml:space="preserve"> ADDIN ZOTERO_ITEM CSL_CITATION {"citationID":"Rwe9anRZ","properties":{"formattedCitation":"\\super 18\\nosupersub{}","plainCitation":"18","noteIndex":0},"citationItems":[{"id":1884,"uris":["http://zotero.org/users/local/w5QWPD2j/items/GHWCI85H"],"uri":["http://zotero.org/users/local/w5QWPD2j/items/GHWCI85H"],"itemData":{"id":1884,"type":"report","title":"Seismic Water Bottom Anomalies Map Gallery","publisher":"Bureau of Ocean Energy Management (BOEM)","abstract":"Since 1998, geoscientists at the Bureau of Ocean Energy Management (BOEM) have identified and mapped nearly 37,000 water bottom (seafloor) acoustic amplitude anomalies in the deep water northern Gulf of Mexico (GOM) using 3-D time-migrated seismic surveys. The purpose of this mapping program is to understand the distribution of natural hydrocarbon seeps and related benthic fauna (chemosynthetic and coral communities) in the GOM, and to characterize other seafloor features related to the geological framework of the seafloor. These areas show anomalously high or low acoustic amplitude response relative to typical background, with most areas having overlapping seismic coverage by two or more surveys. These results cover over 230,000 square kilometers of seismic data interpretation.","URL":"https://www.boem.gov/Seismic-Water-Bottom-Anomalies-Map-Gallery/","author":[{"family":"Bureau of Ocean Energy Management (BOEM)","given":""}]}}],"schema":"https://github.com/citation-style-language/schema/raw/master/csl-citation.json"} </w:instrText>
            </w:r>
            <w:r>
              <w:fldChar w:fldCharType="separate"/>
            </w:r>
            <w:r w:rsidR="00952549" w:rsidRPr="00952549">
              <w:rPr>
                <w:rFonts w:ascii="Calibri" w:cs="Calibri"/>
                <w:vertAlign w:val="superscript"/>
              </w:rPr>
              <w:t>18</w:t>
            </w:r>
            <w:r>
              <w:fldChar w:fldCharType="end"/>
            </w:r>
          </w:p>
        </w:tc>
      </w:tr>
      <w:tr w:rsidR="00F4022A" w14:paraId="71A6C30E" w14:textId="77777777" w:rsidTr="0088487E">
        <w:tc>
          <w:tcPr>
            <w:tcW w:w="1817" w:type="dxa"/>
          </w:tcPr>
          <w:p w14:paraId="5247CB32" w14:textId="77777777" w:rsidR="00F4022A" w:rsidRDefault="00F4022A" w:rsidP="0088487E">
            <w:r>
              <w:t>Global submarine landslide scarps</w:t>
            </w:r>
          </w:p>
        </w:tc>
        <w:tc>
          <w:tcPr>
            <w:tcW w:w="1390" w:type="dxa"/>
          </w:tcPr>
          <w:p w14:paraId="274B1FD9" w14:textId="77777777" w:rsidR="00F4022A" w:rsidRDefault="006A1ADB" w:rsidP="0088487E">
            <w:r>
              <w:t>Global</w:t>
            </w:r>
          </w:p>
        </w:tc>
        <w:tc>
          <w:tcPr>
            <w:tcW w:w="1537" w:type="dxa"/>
          </w:tcPr>
          <w:p w14:paraId="081183C7" w14:textId="77777777" w:rsidR="00F4022A" w:rsidRDefault="00F4022A" w:rsidP="0088487E">
            <w:r>
              <w:t>979</w:t>
            </w:r>
          </w:p>
        </w:tc>
        <w:tc>
          <w:tcPr>
            <w:tcW w:w="1191" w:type="dxa"/>
          </w:tcPr>
          <w:p w14:paraId="22F928C2" w14:textId="77777777" w:rsidR="00F4022A" w:rsidRDefault="00F4022A" w:rsidP="0088487E">
            <w:r>
              <w:t>0.0001 – 7.7 km</w:t>
            </w:r>
            <w:r w:rsidRPr="00F4022A">
              <w:rPr>
                <w:vertAlign w:val="superscript"/>
              </w:rPr>
              <w:t>3</w:t>
            </w:r>
          </w:p>
        </w:tc>
        <w:tc>
          <w:tcPr>
            <w:tcW w:w="1015" w:type="dxa"/>
          </w:tcPr>
          <w:p w14:paraId="4B9D6E8C" w14:textId="54983CDF" w:rsidR="00F4022A" w:rsidRPr="00F4022A" w:rsidRDefault="00751A3F" w:rsidP="0088487E">
            <w:pPr>
              <w:rPr>
                <w:highlight w:val="yellow"/>
              </w:rPr>
            </w:pPr>
            <w:r>
              <w:rPr>
                <w:highlight w:val="yellow"/>
              </w:rPr>
              <w:fldChar w:fldCharType="begin"/>
            </w:r>
            <w:r>
              <w:rPr>
                <w:highlight w:val="yellow"/>
              </w:rPr>
              <w:instrText xml:space="preserve"> ADDIN ZOTERO_ITEM CSL_CITATION {"citationID":"M5RHelLA","properties":{"formattedCitation":"\\super 7\\nosupersub{}","plainCitation":"7","noteIndex":0},"citationItems":[{"id":29,"uris":["http://zotero.org/users/local/w5QWPD2j/items/FNNZLR3N"],"uri":["http://zotero.org/users/local/w5QWPD2j/items/FNNZLR3N"],"itemData":{"id":29,"type":"article-journal","title":"Seismicity and sedimentation rate effects on submarine slope stability","container-title":"Geology","page":"563-566","volume":"44","issue":"7","source":"Crossref","abstract":"We explore the effects of earthquake frequency and sedimentation rate on submarine slope stability by extracting correlations between morphological and geological parameters in 10 continental margins. Slope stability increases with increasing frequency of earthquakes and decreasing sedimentation rate. This increase in stability is nonlinear (power law with b &lt; 0.5), accelerating with decreasing interseismic sediment accumulation. The correlation is interpreted as evidence for sediment densification and associated shear strength gain induced by repeated seismic shaking. Outliers to this correlation likely identify margins where tectonic activity leads to relatively rapid oversteepening of the slope.","DOI":"10.1130/G37866.1","ISSN":"0091-7613, 1943-2682","language":"en","author":[{"family":"Brink","given":"U.S.","non-dropping-particle":"ten"},{"family":"Andrews","given":"B.D."},{"family":"Miller","given":"N.C."}],"issued":{"date-parts":[["2016",7]]}}}],"schema":"https://github.com/citation-style-language/schema/raw/master/csl-citation.json"} </w:instrText>
            </w:r>
            <w:r>
              <w:rPr>
                <w:highlight w:val="yellow"/>
              </w:rPr>
              <w:fldChar w:fldCharType="separate"/>
            </w:r>
            <w:r w:rsidRPr="00751A3F">
              <w:rPr>
                <w:rFonts w:ascii="Calibri" w:cs="Calibri"/>
                <w:vertAlign w:val="superscript"/>
              </w:rPr>
              <w:t>7</w:t>
            </w:r>
            <w:r>
              <w:rPr>
                <w:highlight w:val="yellow"/>
              </w:rPr>
              <w:fldChar w:fldCharType="end"/>
            </w:r>
          </w:p>
        </w:tc>
      </w:tr>
    </w:tbl>
    <w:p w14:paraId="2595D3E4" w14:textId="77777777" w:rsidR="00F4022A" w:rsidRDefault="00F4022A" w:rsidP="00B43968">
      <w:pPr>
        <w:rPr>
          <w:rFonts w:eastAsia="Times New Roman"/>
          <w:color w:val="000000"/>
          <w:shd w:val="clear" w:color="auto" w:fill="FFFFFF"/>
        </w:rPr>
      </w:pPr>
    </w:p>
    <w:p w14:paraId="7FEEA991" w14:textId="77777777" w:rsidR="00E06D63" w:rsidRPr="00835629" w:rsidRDefault="00835629">
      <w:pPr>
        <w:rPr>
          <w:rFonts w:eastAsia="Times New Roman"/>
          <w:b/>
          <w:color w:val="000000"/>
          <w:sz w:val="28"/>
          <w:szCs w:val="28"/>
          <w:shd w:val="clear" w:color="auto" w:fill="FFFFFF"/>
        </w:rPr>
      </w:pPr>
      <w:r w:rsidRPr="00835629">
        <w:rPr>
          <w:rFonts w:eastAsia="Times New Roman"/>
          <w:b/>
          <w:color w:val="000000"/>
          <w:sz w:val="28"/>
          <w:szCs w:val="28"/>
          <w:shd w:val="clear" w:color="auto" w:fill="FFFFFF"/>
        </w:rPr>
        <w:t>Hotspots of</w:t>
      </w:r>
      <w:r w:rsidR="00F4022A" w:rsidRPr="00835629">
        <w:rPr>
          <w:rFonts w:eastAsia="Times New Roman"/>
          <w:b/>
          <w:color w:val="000000"/>
          <w:sz w:val="28"/>
          <w:szCs w:val="28"/>
          <w:shd w:val="clear" w:color="auto" w:fill="FFFFFF"/>
        </w:rPr>
        <w:t xml:space="preserve"> </w:t>
      </w:r>
      <w:r>
        <w:rPr>
          <w:rFonts w:eastAsia="Times New Roman"/>
          <w:b/>
          <w:color w:val="000000"/>
          <w:sz w:val="28"/>
          <w:szCs w:val="28"/>
          <w:shd w:val="clear" w:color="auto" w:fill="FFFFFF"/>
        </w:rPr>
        <w:t>Seabed</w:t>
      </w:r>
      <w:r w:rsidR="00F4022A" w:rsidRPr="00835629">
        <w:rPr>
          <w:rFonts w:eastAsia="Times New Roman"/>
          <w:b/>
          <w:color w:val="000000"/>
          <w:sz w:val="28"/>
          <w:szCs w:val="28"/>
          <w:shd w:val="clear" w:color="auto" w:fill="FFFFFF"/>
        </w:rPr>
        <w:t xml:space="preserve"> Instability</w:t>
      </w:r>
    </w:p>
    <w:p w14:paraId="01EC146B" w14:textId="23E625FE" w:rsidR="00F4022A" w:rsidRDefault="00F4022A">
      <w:r>
        <w:t xml:space="preserve">Nowcasts at all spatial scales show distinct </w:t>
      </w:r>
      <w:r w:rsidR="00F969AE">
        <w:t xml:space="preserve">location </w:t>
      </w:r>
      <w:r>
        <w:t>trends in SSI probability and magnitude. At the global scale, SSI probability is unsurprisingly highest at continental shelf edges (Fig. 1); continental slopes are typically steep and heavily sedimented, two important predictors of slope failure</w:t>
      </w:r>
      <w:r w:rsidR="00751A3F">
        <w:fldChar w:fldCharType="begin"/>
      </w:r>
      <w:r w:rsidR="00751A3F">
        <w:instrText xml:space="preserve"> ADDIN ZOTERO_ITEM CSL_CITATION {"citationID":"5YPqNlmX","properties":{"formattedCitation":"\\super 3\\nosupersub{}","plainCitation":"3","noteIndex":0},"citationItems":[{"id":68,"uris":["http://zotero.org/users/local/w5QWPD2j/items/NFB96QA9"],"uri":["http://zotero.org/users/local/w5QWPD2j/items/NFB96QA9"],"itemData":{"id":68,"type":"article-journal","title":"Submarine landslides: processes, triggers and hazard prediction","container-title":"Philosophical Transactions of the Royal Society A: Mathematical, Physical and Engineering Sciences","page":"2009-2039","volume":"364","issue":"1845","source":"Crossref","DOI":"10.1098/rsta.2006.1810","ISSN":"1364-503X, 1471-2962","title-short":"Submarine landslides","language":"en","author":[{"family":"Masson","given":"D.G"},{"family":"Harbitz","given":"C.B"},{"family":"Wynn","given":"R.B"},{"family":"Pedersen","given":"G"},{"family":"Løvholt","given":"F"}],"issued":{"date-parts":[["2006",8,15]]}}}],"schema":"https://github.com/citation-style-language/schema/raw/master/csl-citation.json"} </w:instrText>
      </w:r>
      <w:r w:rsidR="00751A3F">
        <w:fldChar w:fldCharType="separate"/>
      </w:r>
      <w:r w:rsidR="00751A3F" w:rsidRPr="00751A3F">
        <w:rPr>
          <w:vertAlign w:val="superscript"/>
        </w:rPr>
        <w:t>3</w:t>
      </w:r>
      <w:r w:rsidR="00751A3F">
        <w:fldChar w:fldCharType="end"/>
      </w:r>
      <w:r>
        <w:t xml:space="preserve">. Volcanic provenances and </w:t>
      </w:r>
      <w:r w:rsidR="0093617E">
        <w:t>the Southwest Pacific</w:t>
      </w:r>
      <w:r>
        <w:t xml:space="preserve"> demonstrate the highest probability of SSI occurrence, as wel</w:t>
      </w:r>
      <w:r w:rsidR="00AB1C4B">
        <w:t>l as the North Atlantic Ocean in</w:t>
      </w:r>
      <w:r>
        <w:t xml:space="preserve"> the vicinity of Scandinavia and Greenland. </w:t>
      </w:r>
    </w:p>
    <w:p w14:paraId="58D80058" w14:textId="77777777" w:rsidR="00F4022A" w:rsidRDefault="00F4022A"/>
    <w:p w14:paraId="71922801" w14:textId="34A85A4D" w:rsidR="00F4022A" w:rsidRDefault="00F4022A">
      <w:pPr>
        <w:rPr>
          <w:rFonts w:eastAsia="Times New Roman"/>
          <w:color w:val="000000"/>
          <w:bdr w:val="none" w:sz="0" w:space="0" w:color="auto" w:frame="1"/>
          <w:shd w:val="clear" w:color="auto" w:fill="FFFFFF"/>
        </w:rPr>
      </w:pPr>
      <w:r>
        <w:lastRenderedPageBreak/>
        <w:t xml:space="preserve"> </w:t>
      </w:r>
      <w:r w:rsidR="00751A3F">
        <w:rPr>
          <w:rFonts w:eastAsia="Times New Roman"/>
          <w:noProof/>
          <w:color w:val="000000"/>
          <w:bdr w:val="none" w:sz="0" w:space="0" w:color="auto" w:frame="1"/>
          <w:shd w:val="clear" w:color="auto" w:fill="FFFFFF"/>
        </w:rPr>
        <w:drawing>
          <wp:inline distT="0" distB="0" distL="0" distR="0" wp14:anchorId="4483ED12" wp14:editId="435F28AD">
            <wp:extent cx="5486400" cy="3657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redicted_global_ssi_probability_5m_with_scaledob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0F159EC2" w14:textId="5560BB2B" w:rsidR="00F4022A" w:rsidRDefault="00F4022A" w:rsidP="00F4022A">
      <w:pPr>
        <w:rPr>
          <w:rFonts w:eastAsia="Times New Roman"/>
          <w:color w:val="000000"/>
          <w:shd w:val="clear" w:color="auto" w:fill="FFFFFF"/>
        </w:rPr>
      </w:pPr>
      <w:r w:rsidRPr="00F4022A">
        <w:rPr>
          <w:rFonts w:eastAsia="Times New Roman"/>
          <w:b/>
          <w:color w:val="000000"/>
          <w:shd w:val="clear" w:color="auto" w:fill="FFFFFF"/>
        </w:rPr>
        <w:t>Figure 1</w:t>
      </w:r>
      <w:r w:rsidRPr="00FD1F71">
        <w:rPr>
          <w:rFonts w:eastAsia="Times New Roman"/>
          <w:color w:val="000000"/>
          <w:shd w:val="clear" w:color="auto" w:fill="FFFFFF"/>
        </w:rPr>
        <w:t xml:space="preserve">: </w:t>
      </w:r>
      <w:r w:rsidR="00521F01">
        <w:rPr>
          <w:rFonts w:eastAsia="Times New Roman"/>
          <w:color w:val="000000"/>
          <w:shd w:val="clear" w:color="auto" w:fill="FFFFFF"/>
        </w:rPr>
        <w:t>Predicted p</w:t>
      </w:r>
      <w:r w:rsidRPr="00FD1F71">
        <w:rPr>
          <w:rFonts w:eastAsia="Times New Roman"/>
          <w:color w:val="000000"/>
          <w:shd w:val="clear" w:color="auto" w:fill="FFFFFF"/>
        </w:rPr>
        <w:t>robability of SSI occurrence</w:t>
      </w:r>
      <w:r w:rsidR="00524E54">
        <w:rPr>
          <w:rFonts w:eastAsia="Times New Roman"/>
          <w:color w:val="000000"/>
          <w:shd w:val="clear" w:color="auto" w:fill="FFFFFF"/>
        </w:rPr>
        <w:t xml:space="preserve"> since the start of Pleistocene (2.58 Ma)</w:t>
      </w:r>
      <w:r w:rsidRPr="00FD1F71">
        <w:rPr>
          <w:rFonts w:eastAsia="Times New Roman"/>
          <w:color w:val="000000"/>
          <w:shd w:val="clear" w:color="auto" w:fill="FFFFFF"/>
        </w:rPr>
        <w:t>, global domain and 5 arc-minute grid cell size. Hot colors indicate high probability of SSIs, cool colors low. Pink circles are SSI observations</w:t>
      </w:r>
      <w:r w:rsidR="00521F01">
        <w:rPr>
          <w:rFonts w:eastAsia="Times New Roman"/>
          <w:color w:val="000000"/>
          <w:shd w:val="clear" w:color="auto" w:fill="FFFFFF"/>
        </w:rPr>
        <w:t xml:space="preserve"> &lt; 25 km</w:t>
      </w:r>
      <w:r w:rsidR="00521F01" w:rsidRPr="00521F01">
        <w:rPr>
          <w:rFonts w:eastAsia="Times New Roman"/>
          <w:color w:val="000000"/>
          <w:shd w:val="clear" w:color="auto" w:fill="FFFFFF"/>
          <w:vertAlign w:val="superscript"/>
        </w:rPr>
        <w:t>3</w:t>
      </w:r>
      <w:r w:rsidRPr="00FD1F71">
        <w:rPr>
          <w:rFonts w:eastAsia="Times New Roman"/>
          <w:color w:val="000000"/>
          <w:shd w:val="clear" w:color="auto" w:fill="FFFFFF"/>
        </w:rPr>
        <w:t xml:space="preserve">, orange circles are synthetic SSI absences produced using geologic intuition. High probabilities of SSI occurrence are predicted along most continental margins, </w:t>
      </w:r>
      <w:r>
        <w:rPr>
          <w:rFonts w:eastAsia="Times New Roman"/>
          <w:color w:val="000000"/>
          <w:shd w:val="clear" w:color="auto" w:fill="FFFFFF"/>
        </w:rPr>
        <w:t>particularly</w:t>
      </w:r>
      <w:r w:rsidR="00524E54">
        <w:rPr>
          <w:rFonts w:eastAsia="Times New Roman"/>
          <w:color w:val="000000"/>
          <w:shd w:val="clear" w:color="auto" w:fill="FFFFFF"/>
        </w:rPr>
        <w:t xml:space="preserve"> in the Southwest Pacific,</w:t>
      </w:r>
      <w:r>
        <w:rPr>
          <w:rFonts w:eastAsia="Times New Roman"/>
          <w:color w:val="000000"/>
          <w:shd w:val="clear" w:color="auto" w:fill="FFFFFF"/>
        </w:rPr>
        <w:t xml:space="preserve"> at polar latitudes</w:t>
      </w:r>
      <w:r w:rsidR="00524E54">
        <w:rPr>
          <w:rFonts w:eastAsia="Times New Roman"/>
          <w:color w:val="000000"/>
          <w:shd w:val="clear" w:color="auto" w:fill="FFFFFF"/>
        </w:rPr>
        <w:t>,</w:t>
      </w:r>
      <w:r>
        <w:rPr>
          <w:rFonts w:eastAsia="Times New Roman"/>
          <w:color w:val="000000"/>
          <w:shd w:val="clear" w:color="auto" w:fill="FFFFFF"/>
        </w:rPr>
        <w:t xml:space="preserve"> and </w:t>
      </w:r>
      <w:r w:rsidR="00524E54">
        <w:rPr>
          <w:rFonts w:eastAsia="Times New Roman"/>
          <w:color w:val="000000"/>
          <w:shd w:val="clear" w:color="auto" w:fill="FFFFFF"/>
        </w:rPr>
        <w:t xml:space="preserve">on </w:t>
      </w:r>
      <w:r>
        <w:rPr>
          <w:rFonts w:eastAsia="Times New Roman"/>
          <w:color w:val="000000"/>
          <w:shd w:val="clear" w:color="auto" w:fill="FFFFFF"/>
        </w:rPr>
        <w:t>volcanic provenances</w:t>
      </w:r>
      <w:r w:rsidRPr="00FD1F71">
        <w:rPr>
          <w:rFonts w:eastAsia="Times New Roman"/>
          <w:color w:val="000000"/>
          <w:shd w:val="clear" w:color="auto" w:fill="FFFFFF"/>
        </w:rPr>
        <w:t xml:space="preserve">. </w:t>
      </w:r>
    </w:p>
    <w:p w14:paraId="4B783DA3" w14:textId="77777777" w:rsidR="00F4022A" w:rsidRDefault="00F4022A"/>
    <w:p w14:paraId="5EE162CA" w14:textId="4053A9DF" w:rsidR="00AB1C4B" w:rsidRDefault="00E648F5">
      <w:r>
        <w:t xml:space="preserve">The </w:t>
      </w:r>
      <w:r w:rsidR="00835629">
        <w:t>nowcast of the U.S. Atlantic co</w:t>
      </w:r>
      <w:r w:rsidR="00AB1C4B">
        <w:t>ntinental margin (Fig. 2A) shows high SSI probability at the shelf edge and upper slope, gradually decreasing onto the lower slope and continental rise. Predicted volume of SSI-derived sediment varies along the margin (Fig. 2B) and is highest</w:t>
      </w:r>
      <w:r w:rsidR="0092212D">
        <w:t xml:space="preserve"> (12.9 km</w:t>
      </w:r>
      <w:r w:rsidR="0092212D" w:rsidRPr="0092212D">
        <w:rPr>
          <w:vertAlign w:val="superscript"/>
        </w:rPr>
        <w:t>3</w:t>
      </w:r>
      <w:r w:rsidR="0092212D">
        <w:t xml:space="preserve"> mean SSI volume) in the Carolina Trough</w:t>
      </w:r>
      <w:r w:rsidR="00AB1C4B">
        <w:t xml:space="preserve"> offshore of </w:t>
      </w:r>
      <w:proofErr w:type="spellStart"/>
      <w:r w:rsidR="00AB1C4B">
        <w:t>lowstand</w:t>
      </w:r>
      <w:proofErr w:type="spellEnd"/>
      <w:r w:rsidR="00AB1C4B">
        <w:t xml:space="preserve"> depocenters fed by the paleo-</w:t>
      </w:r>
      <w:r w:rsidR="0092212D">
        <w:t>James</w:t>
      </w:r>
      <w:r w:rsidR="00AB1C4B">
        <w:t xml:space="preserve"> and Roanoke Rivers</w:t>
      </w:r>
      <w:r w:rsidR="0092212D">
        <w:t>,</w:t>
      </w:r>
      <w:r w:rsidR="00AB1C4B">
        <w:t xml:space="preserve"> and lowest offshore Georges Bank (</w:t>
      </w:r>
      <w:r w:rsidR="0092212D">
        <w:t>3.3 km</w:t>
      </w:r>
      <w:r w:rsidR="0092212D" w:rsidRPr="0092212D">
        <w:rPr>
          <w:vertAlign w:val="superscript"/>
        </w:rPr>
        <w:t>3</w:t>
      </w:r>
      <w:r w:rsidR="0092212D">
        <w:t xml:space="preserve"> mean SSI volume</w:t>
      </w:r>
      <w:r w:rsidR="00AB1C4B">
        <w:t>).</w:t>
      </w:r>
    </w:p>
    <w:p w14:paraId="0797D1A7" w14:textId="77777777" w:rsidR="00AB1C4B" w:rsidRDefault="00AB1C4B"/>
    <w:p w14:paraId="6652A737" w14:textId="77777777" w:rsidR="00F4022A" w:rsidRDefault="00AB1C4B">
      <w:r w:rsidRPr="00FD1F71">
        <w:rPr>
          <w:rFonts w:eastAsia="Times New Roman"/>
          <w:color w:val="000000"/>
          <w:bdr w:val="none" w:sz="0" w:space="0" w:color="auto" w:frame="1"/>
          <w:shd w:val="clear" w:color="auto" w:fill="FFFFFF"/>
        </w:rPr>
        <w:lastRenderedPageBreak/>
        <w:fldChar w:fldCharType="begin"/>
      </w:r>
      <w:r w:rsidRPr="00FD1F71">
        <w:rPr>
          <w:rFonts w:eastAsia="Times New Roman"/>
          <w:color w:val="000000"/>
          <w:bdr w:val="none" w:sz="0" w:space="0" w:color="auto" w:frame="1"/>
          <w:shd w:val="clear" w:color="auto" w:fill="FFFFFF"/>
        </w:rPr>
        <w:instrText xml:space="preserve"> INCLUDEPICTURE "https://lh3.googleusercontent.com/_mFmscYQG3zxfJAMBE3AcjQXDNng63zmXLAxOHOWjxFAPWckYrjaCoji97PNEX57DCv9C85a8fiaaS6sFUcI7g4xNwX7dxBRdP-Yp9K8ymrtSti8RLderS0RW_PeYfoWQoCH1xwc" \* MERGEFORMATINET </w:instrText>
      </w:r>
      <w:r w:rsidRPr="00FD1F71">
        <w:rPr>
          <w:rFonts w:eastAsia="Times New Roman"/>
          <w:color w:val="000000"/>
          <w:bdr w:val="none" w:sz="0" w:space="0" w:color="auto" w:frame="1"/>
          <w:shd w:val="clear" w:color="auto" w:fill="FFFFFF"/>
        </w:rPr>
        <w:fldChar w:fldCharType="separate"/>
      </w:r>
      <w:r w:rsidRPr="00FD1F71">
        <w:rPr>
          <w:rFonts w:eastAsia="Times New Roman"/>
          <w:noProof/>
          <w:color w:val="000000"/>
          <w:bdr w:val="none" w:sz="0" w:space="0" w:color="auto" w:frame="1"/>
          <w:shd w:val="clear" w:color="auto" w:fill="FFFFFF"/>
        </w:rPr>
        <w:drawing>
          <wp:inline distT="0" distB="0" distL="0" distR="0" wp14:anchorId="67AD03CF" wp14:editId="73781C66">
            <wp:extent cx="5448300" cy="5230019"/>
            <wp:effectExtent l="0" t="0" r="0" b="2540"/>
            <wp:docPr id="4" name="Picture 4" descr="https://lh3.googleusercontent.com/_mFmscYQG3zxfJAMBE3AcjQXDNng63zmXLAxOHOWjxFAPWckYrjaCoji97PNEX57DCv9C85a8fiaaS6sFUcI7g4xNwX7dxBRdP-Yp9K8ymrtSti8RLderS0RW_PeYfoWQoCH1xw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_mFmscYQG3zxfJAMBE3AcjQXDNng63zmXLAxOHOWjxFAPWckYrjaCoji97PNEX57DCv9C85a8fiaaS6sFUcI7g4xNwX7dxBRdP-Yp9K8ymrtSti8RLderS0RW_PeYfoWQoCH1xw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62310" cy="5243467"/>
                    </a:xfrm>
                    <a:prstGeom prst="rect">
                      <a:avLst/>
                    </a:prstGeom>
                    <a:noFill/>
                    <a:ln>
                      <a:noFill/>
                    </a:ln>
                  </pic:spPr>
                </pic:pic>
              </a:graphicData>
            </a:graphic>
          </wp:inline>
        </w:drawing>
      </w:r>
      <w:r w:rsidRPr="00FD1F71">
        <w:rPr>
          <w:rFonts w:eastAsia="Times New Roman"/>
          <w:color w:val="000000"/>
          <w:bdr w:val="none" w:sz="0" w:space="0" w:color="auto" w:frame="1"/>
          <w:shd w:val="clear" w:color="auto" w:fill="FFFFFF"/>
        </w:rPr>
        <w:fldChar w:fldCharType="end"/>
      </w:r>
      <w:r>
        <w:t xml:space="preserve"> </w:t>
      </w:r>
    </w:p>
    <w:p w14:paraId="0BE5E7FD" w14:textId="77777777" w:rsidR="00AB1C4B" w:rsidRDefault="00AB1C4B" w:rsidP="00AB1C4B">
      <w:pPr>
        <w:rPr>
          <w:rFonts w:eastAsia="Times New Roman"/>
          <w:color w:val="000000"/>
        </w:rPr>
      </w:pPr>
      <w:r w:rsidRPr="001C7385">
        <w:rPr>
          <w:rFonts w:eastAsia="Times New Roman"/>
          <w:b/>
          <w:color w:val="000000"/>
          <w:shd w:val="clear" w:color="auto" w:fill="FFFFFF"/>
        </w:rPr>
        <w:t>Figure 2A</w:t>
      </w:r>
      <w:r w:rsidRPr="00FD1F71">
        <w:rPr>
          <w:rFonts w:eastAsia="Times New Roman"/>
          <w:color w:val="000000"/>
          <w:shd w:val="clear" w:color="auto" w:fill="FFFFFF"/>
        </w:rPr>
        <w:t xml:space="preserve">: </w:t>
      </w:r>
      <w:r w:rsidR="00524E54">
        <w:rPr>
          <w:rFonts w:eastAsia="Times New Roman"/>
          <w:color w:val="000000"/>
          <w:shd w:val="clear" w:color="auto" w:fill="FFFFFF"/>
        </w:rPr>
        <w:t>P</w:t>
      </w:r>
      <w:r w:rsidRPr="00FD1F71">
        <w:rPr>
          <w:rFonts w:eastAsia="Times New Roman"/>
          <w:color w:val="000000"/>
          <w:shd w:val="clear" w:color="auto" w:fill="FFFFFF"/>
        </w:rPr>
        <w:t>robability of SSI occurrence</w:t>
      </w:r>
      <w:r w:rsidR="00524E54" w:rsidRPr="00524E54">
        <w:rPr>
          <w:rFonts w:eastAsia="Times New Roman"/>
          <w:color w:val="000000"/>
          <w:shd w:val="clear" w:color="auto" w:fill="FFFFFF"/>
        </w:rPr>
        <w:t xml:space="preserve"> </w:t>
      </w:r>
      <w:r w:rsidR="00524E54">
        <w:rPr>
          <w:rFonts w:eastAsia="Times New Roman"/>
          <w:color w:val="000000"/>
          <w:shd w:val="clear" w:color="auto" w:fill="FFFFFF"/>
        </w:rPr>
        <w:t>since the start of Pleistocene (2.58 Ma)</w:t>
      </w:r>
      <w:r w:rsidRPr="00FD1F71">
        <w:rPr>
          <w:rFonts w:eastAsia="Times New Roman"/>
          <w:color w:val="000000"/>
          <w:shd w:val="clear" w:color="auto" w:fill="FFFFFF"/>
        </w:rPr>
        <w:t>, US Atlantic Margin domain and 1 km</w:t>
      </w:r>
      <w:r w:rsidRPr="00AB1C4B">
        <w:rPr>
          <w:rFonts w:eastAsia="Times New Roman"/>
          <w:color w:val="000000"/>
          <w:shd w:val="clear" w:color="auto" w:fill="FFFFFF"/>
          <w:vertAlign w:val="superscript"/>
        </w:rPr>
        <w:t>2</w:t>
      </w:r>
      <w:r w:rsidRPr="00FD1F71">
        <w:rPr>
          <w:rFonts w:eastAsia="Times New Roman"/>
          <w:color w:val="000000"/>
          <w:shd w:val="clear" w:color="auto" w:fill="FFFFFF"/>
        </w:rPr>
        <w:t xml:space="preserve"> grid cell size. Hot colors indicate high probability of SSIs, cool colors low. Pink circles are SSI observations, orange circles are synthetic SSI absences produced using geologic intuition. </w:t>
      </w:r>
      <w:r w:rsidR="00B45310">
        <w:rPr>
          <w:rFonts w:eastAsia="Times New Roman"/>
          <w:color w:val="000000"/>
        </w:rPr>
        <w:t>Colored boxes indicate geographic</w:t>
      </w:r>
      <w:r w:rsidRPr="00FD1F71">
        <w:rPr>
          <w:rFonts w:eastAsia="Times New Roman"/>
          <w:color w:val="000000"/>
        </w:rPr>
        <w:t xml:space="preserve"> provenances of the US Atlantic Margin as demarcated by </w:t>
      </w:r>
      <w:proofErr w:type="spellStart"/>
      <w:r w:rsidRPr="00FD1F71">
        <w:rPr>
          <w:rFonts w:eastAsia="Times New Roman"/>
          <w:color w:val="000000"/>
        </w:rPr>
        <w:t>Chaytor</w:t>
      </w:r>
      <w:proofErr w:type="spellEnd"/>
      <w:r w:rsidRPr="00FD1F71">
        <w:rPr>
          <w:rFonts w:eastAsia="Times New Roman"/>
          <w:color w:val="000000"/>
        </w:rPr>
        <w:t xml:space="preserve"> et al., 2009: Georges Bank (GB), Southern New England (SNE), North Baltimore Canyon Trough (NBC), South Baltimore Canyon Trough (SBC), and Carolina Trough (CT).</w:t>
      </w:r>
    </w:p>
    <w:p w14:paraId="0E0183D2" w14:textId="1EB47F53" w:rsidR="00AB1C4B" w:rsidRPr="00FD1F71" w:rsidRDefault="009E6B5E" w:rsidP="00AB1C4B">
      <w:pPr>
        <w:jc w:val="center"/>
        <w:rPr>
          <w:rFonts w:eastAsia="Times New Roman"/>
        </w:rPr>
      </w:pPr>
      <w:r>
        <w:rPr>
          <w:noProof/>
          <w:sz w:val="16"/>
          <w:szCs w:val="16"/>
        </w:rPr>
        <w:lastRenderedPageBreak/>
        <w:drawing>
          <wp:inline distT="0" distB="0" distL="0" distR="0" wp14:anchorId="0D85637B" wp14:editId="648BA632">
            <wp:extent cx="5931069" cy="4216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tl_1km_log_knr_pred_hists_with_meanme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2890" cy="4224804"/>
                    </a:xfrm>
                    <a:prstGeom prst="rect">
                      <a:avLst/>
                    </a:prstGeom>
                  </pic:spPr>
                </pic:pic>
              </a:graphicData>
            </a:graphic>
          </wp:inline>
        </w:drawing>
      </w:r>
    </w:p>
    <w:p w14:paraId="6B2AB786" w14:textId="6A3DF48A" w:rsidR="00AB1C4B" w:rsidRPr="00FD1F71" w:rsidRDefault="00AB1C4B" w:rsidP="00AB1C4B">
      <w:pPr>
        <w:rPr>
          <w:rFonts w:eastAsia="Times New Roman"/>
        </w:rPr>
      </w:pPr>
      <w:r w:rsidRPr="001C7385">
        <w:rPr>
          <w:rFonts w:eastAsia="Times New Roman"/>
          <w:b/>
          <w:color w:val="000000"/>
          <w:shd w:val="clear" w:color="auto" w:fill="FFFFFF"/>
        </w:rPr>
        <w:t>Figure 2B</w:t>
      </w:r>
      <w:r w:rsidRPr="00FD1F71">
        <w:rPr>
          <w:rFonts w:eastAsia="Times New Roman"/>
          <w:color w:val="000000"/>
          <w:shd w:val="clear" w:color="auto" w:fill="FFFFFF"/>
        </w:rPr>
        <w:t xml:space="preserve">: </w:t>
      </w:r>
      <w:r w:rsidR="001D6BF2">
        <w:rPr>
          <w:rFonts w:eastAsia="Times New Roman"/>
          <w:color w:val="000000"/>
          <w:shd w:val="clear" w:color="auto" w:fill="FFFFFF"/>
        </w:rPr>
        <w:t>Histograms of p</w:t>
      </w:r>
      <w:r w:rsidRPr="00FD1F71">
        <w:rPr>
          <w:rFonts w:eastAsia="Times New Roman"/>
          <w:color w:val="000000"/>
          <w:shd w:val="clear" w:color="auto" w:fill="FFFFFF"/>
        </w:rPr>
        <w:t xml:space="preserve">redicted SSI-derived sediment volume for </w:t>
      </w:r>
      <w:r w:rsidR="00B45310">
        <w:rPr>
          <w:rFonts w:eastAsia="Times New Roman"/>
          <w:color w:val="000000"/>
          <w:shd w:val="clear" w:color="auto" w:fill="FFFFFF"/>
        </w:rPr>
        <w:t>U.S. Atlantic margin geographic</w:t>
      </w:r>
      <w:r w:rsidRPr="00FD1F71">
        <w:rPr>
          <w:rFonts w:eastAsia="Times New Roman"/>
          <w:color w:val="000000"/>
          <w:shd w:val="clear" w:color="auto" w:fill="FFFFFF"/>
        </w:rPr>
        <w:t xml:space="preserve"> regions demarcated in Fig. 2A. Predicted SSI volume increases southward, with the highest volume </w:t>
      </w:r>
      <w:r w:rsidR="00B45310">
        <w:rPr>
          <w:rFonts w:eastAsia="Times New Roman"/>
          <w:color w:val="000000"/>
          <w:shd w:val="clear" w:color="auto" w:fill="FFFFFF"/>
        </w:rPr>
        <w:t xml:space="preserve">predicted </w:t>
      </w:r>
      <w:r w:rsidRPr="00FD1F71">
        <w:rPr>
          <w:rFonts w:eastAsia="Times New Roman"/>
          <w:color w:val="000000"/>
          <w:shd w:val="clear" w:color="auto" w:fill="FFFFFF"/>
        </w:rPr>
        <w:t xml:space="preserve">in the Carolina Trough and South Baltimore Canyon Trough regions. </w:t>
      </w:r>
    </w:p>
    <w:p w14:paraId="60CF7E46" w14:textId="77777777" w:rsidR="00AB1C4B" w:rsidRPr="00FD1F71" w:rsidRDefault="00AB1C4B" w:rsidP="00AB1C4B">
      <w:pPr>
        <w:rPr>
          <w:rFonts w:eastAsia="Times New Roman"/>
        </w:rPr>
      </w:pPr>
    </w:p>
    <w:p w14:paraId="132C212B" w14:textId="56E7A160" w:rsidR="001C7385" w:rsidRDefault="00A275FD" w:rsidP="001C7385">
      <w:pPr>
        <w:rPr>
          <w:rFonts w:eastAsia="Times New Roman"/>
          <w:color w:val="000000"/>
          <w:shd w:val="clear" w:color="auto" w:fill="FFFFFF"/>
        </w:rPr>
      </w:pPr>
      <w:r>
        <w:rPr>
          <w:rFonts w:eastAsia="Times New Roman"/>
          <w:color w:val="000000"/>
          <w:shd w:val="clear" w:color="auto" w:fill="FFFFFF"/>
        </w:rPr>
        <w:t>On the regional (~100 km</w:t>
      </w:r>
      <w:r w:rsidRPr="00A275FD">
        <w:rPr>
          <w:rFonts w:eastAsia="Times New Roman"/>
          <w:color w:val="000000"/>
          <w:shd w:val="clear" w:color="auto" w:fill="FFFFFF"/>
          <w:vertAlign w:val="superscript"/>
        </w:rPr>
        <w:t>2</w:t>
      </w:r>
      <w:r>
        <w:rPr>
          <w:rFonts w:eastAsia="Times New Roman"/>
          <w:color w:val="000000"/>
          <w:shd w:val="clear" w:color="auto" w:fill="FFFFFF"/>
        </w:rPr>
        <w:t xml:space="preserve"> domain, 0.01 km</w:t>
      </w:r>
      <w:r w:rsidRPr="00A275FD">
        <w:rPr>
          <w:rFonts w:eastAsia="Times New Roman"/>
          <w:color w:val="000000"/>
          <w:shd w:val="clear" w:color="auto" w:fill="FFFFFF"/>
          <w:vertAlign w:val="superscript"/>
        </w:rPr>
        <w:t>2</w:t>
      </w:r>
      <w:r>
        <w:rPr>
          <w:rFonts w:eastAsia="Times New Roman"/>
          <w:color w:val="000000"/>
          <w:shd w:val="clear" w:color="auto" w:fill="FFFFFF"/>
        </w:rPr>
        <w:t xml:space="preserve"> grid cells) scale, </w:t>
      </w:r>
      <w:r w:rsidR="003E7D4C">
        <w:rPr>
          <w:rFonts w:eastAsia="Times New Roman"/>
          <w:color w:val="000000"/>
          <w:shd w:val="clear" w:color="auto" w:fill="FFFFFF"/>
        </w:rPr>
        <w:t>n</w:t>
      </w:r>
      <w:r w:rsidR="001C7385">
        <w:rPr>
          <w:rFonts w:eastAsia="Times New Roman"/>
          <w:color w:val="000000"/>
          <w:shd w:val="clear" w:color="auto" w:fill="FFFFFF"/>
        </w:rPr>
        <w:t xml:space="preserve">owcasts </w:t>
      </w:r>
      <w:r w:rsidR="003E7D4C">
        <w:rPr>
          <w:rFonts w:eastAsia="Times New Roman"/>
          <w:color w:val="000000"/>
          <w:shd w:val="clear" w:color="auto" w:fill="FFFFFF"/>
        </w:rPr>
        <w:t>trained on</w:t>
      </w:r>
      <w:r w:rsidR="001C7385" w:rsidRPr="00FD1F71">
        <w:rPr>
          <w:rFonts w:eastAsia="Times New Roman"/>
          <w:color w:val="000000"/>
          <w:shd w:val="clear" w:color="auto" w:fill="FFFFFF"/>
        </w:rPr>
        <w:t xml:space="preserve"> 1% of </w:t>
      </w:r>
      <w:r w:rsidR="003E7D4C">
        <w:rPr>
          <w:rFonts w:eastAsia="Times New Roman"/>
          <w:color w:val="000000"/>
          <w:shd w:val="clear" w:color="auto" w:fill="FFFFFF"/>
        </w:rPr>
        <w:t>depth change</w:t>
      </w:r>
      <w:r w:rsidR="001C7385" w:rsidRPr="00FD1F71">
        <w:rPr>
          <w:rFonts w:eastAsia="Times New Roman"/>
          <w:color w:val="000000"/>
          <w:shd w:val="clear" w:color="auto" w:fill="FFFFFF"/>
        </w:rPr>
        <w:t xml:space="preserve"> data between 2005 and </w:t>
      </w:r>
      <w:r w:rsidR="001C7385">
        <w:rPr>
          <w:rFonts w:eastAsia="Times New Roman"/>
          <w:color w:val="000000"/>
          <w:shd w:val="clear" w:color="auto" w:fill="FFFFFF"/>
        </w:rPr>
        <w:t>2017 at the MRDF Southwest Pass</w:t>
      </w:r>
      <w:r w:rsidR="001C7385" w:rsidRPr="00FD1F71">
        <w:rPr>
          <w:rFonts w:eastAsia="Times New Roman"/>
          <w:color w:val="000000"/>
          <w:shd w:val="clear" w:color="auto" w:fill="FFFFFF"/>
        </w:rPr>
        <w:t xml:space="preserve"> </w:t>
      </w:r>
      <w:r w:rsidR="00E648F5">
        <w:rPr>
          <w:rFonts w:eastAsia="Times New Roman"/>
          <w:color w:val="000000"/>
          <w:shd w:val="clear" w:color="auto" w:fill="FFFFFF"/>
        </w:rPr>
        <w:t>yield</w:t>
      </w:r>
      <w:r w:rsidR="00E648F5" w:rsidRPr="00FD1F71">
        <w:rPr>
          <w:rFonts w:eastAsia="Times New Roman"/>
          <w:color w:val="000000"/>
          <w:shd w:val="clear" w:color="auto" w:fill="FFFFFF"/>
        </w:rPr>
        <w:t xml:space="preserve"> </w:t>
      </w:r>
      <w:r w:rsidR="003E7D4C">
        <w:rPr>
          <w:rFonts w:eastAsia="Times New Roman"/>
          <w:color w:val="000000"/>
          <w:shd w:val="clear" w:color="auto" w:fill="FFFFFF"/>
        </w:rPr>
        <w:t xml:space="preserve">realistic </w:t>
      </w:r>
      <w:r w:rsidR="001C7385" w:rsidRPr="00FD1F71">
        <w:rPr>
          <w:rFonts w:eastAsia="Times New Roman"/>
          <w:color w:val="000000"/>
          <w:shd w:val="clear" w:color="auto" w:fill="FFFFFF"/>
        </w:rPr>
        <w:t>predictions of SSI-attri</w:t>
      </w:r>
      <w:r w:rsidR="001C7385">
        <w:rPr>
          <w:rFonts w:eastAsia="Times New Roman"/>
          <w:color w:val="000000"/>
          <w:shd w:val="clear" w:color="auto" w:fill="FFFFFF"/>
        </w:rPr>
        <w:t>buted depth change (Fig. 3A</w:t>
      </w:r>
      <w:r w:rsidR="001C7385" w:rsidRPr="00FD1F71">
        <w:rPr>
          <w:rFonts w:eastAsia="Times New Roman"/>
          <w:color w:val="000000"/>
          <w:shd w:val="clear" w:color="auto" w:fill="FFFFFF"/>
        </w:rPr>
        <w:t xml:space="preserve">). </w:t>
      </w:r>
      <w:r w:rsidR="001C7385">
        <w:rPr>
          <w:rFonts w:eastAsia="Times New Roman"/>
          <w:color w:val="000000"/>
          <w:shd w:val="clear" w:color="auto" w:fill="FFFFFF"/>
        </w:rPr>
        <w:t xml:space="preserve">Depth change maxima were predicted within mudflow gullies and lobes, dynamic areas where sediment </w:t>
      </w:r>
      <w:proofErr w:type="gramStart"/>
      <w:r w:rsidR="001C7385">
        <w:rPr>
          <w:rFonts w:eastAsia="Times New Roman"/>
          <w:color w:val="000000"/>
          <w:shd w:val="clear" w:color="auto" w:fill="FFFFFF"/>
        </w:rPr>
        <w:t>creeps</w:t>
      </w:r>
      <w:proofErr w:type="gramEnd"/>
      <w:r w:rsidR="001C7385">
        <w:rPr>
          <w:rFonts w:eastAsia="Times New Roman"/>
          <w:color w:val="000000"/>
          <w:shd w:val="clear" w:color="auto" w:fill="FFFFFF"/>
        </w:rPr>
        <w:t xml:space="preserve"> downslope in a quasi-continuous manner. The mudflow areas also exhibited the largest residual between predicted and observed values (Fig. 3B), and in fact SSI magnitude was generally positively correlated with prediction error and uncertainty at all scales. </w:t>
      </w:r>
    </w:p>
    <w:p w14:paraId="1F012B04" w14:textId="77777777" w:rsidR="001C7385" w:rsidRDefault="001C7385" w:rsidP="001C7385">
      <w:pPr>
        <w:rPr>
          <w:rFonts w:eastAsia="Times New Roman"/>
          <w:color w:val="000000"/>
          <w:shd w:val="clear" w:color="auto" w:fill="FFFFFF"/>
        </w:rPr>
      </w:pPr>
    </w:p>
    <w:p w14:paraId="0ADBFB5E" w14:textId="480390C7" w:rsidR="001C7385" w:rsidRDefault="004D7644" w:rsidP="001C7385">
      <w:pPr>
        <w:rPr>
          <w:rFonts w:eastAsia="Times New Roman"/>
          <w:color w:val="000000"/>
          <w:shd w:val="clear" w:color="auto" w:fill="FFFFFF"/>
        </w:rPr>
      </w:pPr>
      <w:r>
        <w:rPr>
          <w:noProof/>
          <w:sz w:val="16"/>
          <w:szCs w:val="16"/>
        </w:rPr>
        <w:lastRenderedPageBreak/>
        <w:drawing>
          <wp:inline distT="0" distB="0" distL="0" distR="0" wp14:anchorId="026018C1" wp14:editId="6807DD72">
            <wp:extent cx="2895600" cy="32320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nr_prediction_mrdf2_ns_100_withdat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6272" cy="3243930"/>
                    </a:xfrm>
                    <a:prstGeom prst="rect">
                      <a:avLst/>
                    </a:prstGeom>
                  </pic:spPr>
                </pic:pic>
              </a:graphicData>
            </a:graphic>
          </wp:inline>
        </w:drawing>
      </w:r>
      <w:r>
        <w:rPr>
          <w:rFonts w:eastAsia="Times New Roman"/>
          <w:noProof/>
          <w:color w:val="000000"/>
          <w:shd w:val="clear" w:color="auto" w:fill="FFFFFF"/>
        </w:rPr>
        <w:drawing>
          <wp:inline distT="0" distB="0" distL="0" distR="0" wp14:anchorId="4BD5FD55" wp14:editId="0F2D4C3F">
            <wp:extent cx="2602356" cy="323215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nr_pred_res_abs_ns_100_hot_colormap.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09409" cy="3240910"/>
                    </a:xfrm>
                    <a:prstGeom prst="rect">
                      <a:avLst/>
                    </a:prstGeom>
                  </pic:spPr>
                </pic:pic>
              </a:graphicData>
            </a:graphic>
          </wp:inline>
        </w:drawing>
      </w:r>
    </w:p>
    <w:p w14:paraId="3447007E" w14:textId="0FA31137" w:rsidR="00E772AA" w:rsidRDefault="001C7385" w:rsidP="002B4AA6">
      <w:pPr>
        <w:rPr>
          <w:rFonts w:eastAsia="Times New Roman"/>
          <w:color w:val="000000"/>
          <w:shd w:val="clear" w:color="auto" w:fill="FFFFFF"/>
        </w:rPr>
      </w:pPr>
      <w:r>
        <w:rPr>
          <w:rFonts w:eastAsia="Times New Roman"/>
          <w:b/>
          <w:color w:val="000000"/>
          <w:shd w:val="clear" w:color="auto" w:fill="FFFFFF"/>
        </w:rPr>
        <w:t>Figure 3A</w:t>
      </w:r>
      <w:r>
        <w:rPr>
          <w:rFonts w:eastAsia="Times New Roman"/>
          <w:color w:val="000000"/>
          <w:shd w:val="clear" w:color="auto" w:fill="FFFFFF"/>
        </w:rPr>
        <w:t xml:space="preserve">: </w:t>
      </w:r>
      <w:r w:rsidRPr="00FD1F71">
        <w:rPr>
          <w:rFonts w:eastAsia="Times New Roman"/>
          <w:color w:val="000000"/>
          <w:shd w:val="clear" w:color="auto" w:fill="FFFFFF"/>
        </w:rPr>
        <w:t>Predi</w:t>
      </w:r>
      <w:r>
        <w:rPr>
          <w:rFonts w:eastAsia="Times New Roman"/>
          <w:color w:val="000000"/>
          <w:shd w:val="clear" w:color="auto" w:fill="FFFFFF"/>
        </w:rPr>
        <w:t>cted depth change</w:t>
      </w:r>
      <w:r w:rsidR="002B4AA6">
        <w:rPr>
          <w:rFonts w:eastAsia="Times New Roman"/>
          <w:color w:val="000000"/>
          <w:shd w:val="clear" w:color="auto" w:fill="FFFFFF"/>
        </w:rPr>
        <w:t xml:space="preserve"> (2005-2017)</w:t>
      </w:r>
      <w:r>
        <w:rPr>
          <w:rFonts w:eastAsia="Times New Roman"/>
          <w:color w:val="000000"/>
          <w:shd w:val="clear" w:color="auto" w:fill="FFFFFF"/>
        </w:rPr>
        <w:t xml:space="preserve"> as a proxy for SSI</w:t>
      </w:r>
      <w:r w:rsidRPr="00FD1F71">
        <w:rPr>
          <w:rFonts w:eastAsia="Times New Roman"/>
          <w:color w:val="000000"/>
          <w:shd w:val="clear" w:color="auto" w:fill="FFFFFF"/>
        </w:rPr>
        <w:t>, MRDF South</w:t>
      </w:r>
      <w:r w:rsidR="00FA6B23">
        <w:rPr>
          <w:rFonts w:eastAsia="Times New Roman"/>
          <w:color w:val="000000"/>
          <w:shd w:val="clear" w:color="auto" w:fill="FFFFFF"/>
        </w:rPr>
        <w:t>west Pass. Prediction trained on 1%</w:t>
      </w:r>
      <w:r w:rsidRPr="00FD1F71">
        <w:rPr>
          <w:rFonts w:eastAsia="Times New Roman"/>
          <w:color w:val="000000"/>
          <w:shd w:val="clear" w:color="auto" w:fill="FFFFFF"/>
        </w:rPr>
        <w:t xml:space="preserve"> of available data in the form of </w:t>
      </w:r>
      <w:r>
        <w:rPr>
          <w:rFonts w:eastAsia="Times New Roman"/>
          <w:color w:val="000000"/>
          <w:shd w:val="clear" w:color="auto" w:fill="FFFFFF"/>
        </w:rPr>
        <w:t>1-D vertical transects</w:t>
      </w:r>
      <w:r w:rsidR="00FA6B23">
        <w:rPr>
          <w:rFonts w:eastAsia="Times New Roman"/>
          <w:color w:val="000000"/>
          <w:shd w:val="clear" w:color="auto" w:fill="FFFFFF"/>
        </w:rPr>
        <w:t xml:space="preserve"> (black lines).</w:t>
      </w:r>
      <w:r w:rsidR="002B4AA6">
        <w:rPr>
          <w:rFonts w:eastAsia="Times New Roman"/>
          <w:color w:val="000000"/>
          <w:shd w:val="clear" w:color="auto" w:fill="FFFFFF"/>
        </w:rPr>
        <w:t xml:space="preserve"> </w:t>
      </w:r>
      <w:r w:rsidR="002B4AA6">
        <w:rPr>
          <w:rFonts w:eastAsia="Times New Roman"/>
          <w:b/>
          <w:color w:val="000000"/>
          <w:shd w:val="clear" w:color="auto" w:fill="FFFFFF"/>
        </w:rPr>
        <w:t xml:space="preserve">Figure 3B: </w:t>
      </w:r>
      <w:r w:rsidR="002B4AA6" w:rsidRPr="00FD1F71">
        <w:rPr>
          <w:rFonts w:eastAsia="Times New Roman"/>
          <w:color w:val="000000"/>
          <w:shd w:val="clear" w:color="auto" w:fill="FFFFFF"/>
        </w:rPr>
        <w:t xml:space="preserve">Absolute value of prediction residual. Predictions </w:t>
      </w:r>
      <w:r w:rsidR="00A6227C">
        <w:rPr>
          <w:rFonts w:eastAsia="Times New Roman"/>
          <w:color w:val="000000"/>
          <w:shd w:val="clear" w:color="auto" w:fill="FFFFFF"/>
        </w:rPr>
        <w:t>had larger error in areas of greater</w:t>
      </w:r>
      <w:r w:rsidR="002B4AA6" w:rsidRPr="00FD1F71">
        <w:rPr>
          <w:rFonts w:eastAsia="Times New Roman"/>
          <w:color w:val="000000"/>
          <w:shd w:val="clear" w:color="auto" w:fill="FFFFFF"/>
        </w:rPr>
        <w:t xml:space="preserve"> depth change (SSI magnitude), i.e. mudflow gullies</w:t>
      </w:r>
      <w:r w:rsidR="00FA6B23">
        <w:rPr>
          <w:rFonts w:eastAsia="Times New Roman"/>
          <w:color w:val="000000"/>
          <w:shd w:val="clear" w:color="auto" w:fill="FFFFFF"/>
        </w:rPr>
        <w:t>.</w:t>
      </w:r>
      <w:r w:rsidR="004D7644">
        <w:rPr>
          <w:rFonts w:eastAsia="Times New Roman"/>
          <w:color w:val="000000"/>
          <w:shd w:val="clear" w:color="auto" w:fill="FFFFFF"/>
        </w:rPr>
        <w:t xml:space="preserve"> Green</w:t>
      </w:r>
      <w:r w:rsidR="00FA6B23">
        <w:rPr>
          <w:rFonts w:eastAsia="Times New Roman"/>
          <w:color w:val="000000"/>
          <w:shd w:val="clear" w:color="auto" w:fill="FFFFFF"/>
        </w:rPr>
        <w:t xml:space="preserve"> line is location of Fig. 5B.</w:t>
      </w:r>
    </w:p>
    <w:p w14:paraId="22EAB638" w14:textId="77777777" w:rsidR="00E774C9" w:rsidRDefault="00E774C9" w:rsidP="002B4AA6">
      <w:pPr>
        <w:rPr>
          <w:rFonts w:eastAsia="Times New Roman"/>
          <w:color w:val="000000"/>
          <w:shd w:val="clear" w:color="auto" w:fill="FFFFFF"/>
        </w:rPr>
      </w:pPr>
    </w:p>
    <w:p w14:paraId="215D5105" w14:textId="77777777" w:rsidR="00E772AA" w:rsidRDefault="004A1836" w:rsidP="002B4AA6">
      <w:pPr>
        <w:rPr>
          <w:rFonts w:eastAsia="Times New Roman"/>
          <w:b/>
          <w:sz w:val="28"/>
          <w:szCs w:val="28"/>
        </w:rPr>
      </w:pPr>
      <w:r>
        <w:rPr>
          <w:rFonts w:eastAsia="Times New Roman"/>
          <w:b/>
          <w:sz w:val="28"/>
          <w:szCs w:val="28"/>
        </w:rPr>
        <w:t>Tectonic Setting Governs</w:t>
      </w:r>
      <w:r w:rsidR="00E772AA">
        <w:rPr>
          <w:rFonts w:eastAsia="Times New Roman"/>
          <w:b/>
          <w:sz w:val="28"/>
          <w:szCs w:val="28"/>
        </w:rPr>
        <w:t xml:space="preserve"> Global Distribution of </w:t>
      </w:r>
      <w:r w:rsidR="005413A2">
        <w:rPr>
          <w:rFonts w:eastAsia="Times New Roman"/>
          <w:b/>
          <w:sz w:val="28"/>
          <w:szCs w:val="28"/>
        </w:rPr>
        <w:t>Seabed Instabilities</w:t>
      </w:r>
    </w:p>
    <w:p w14:paraId="13F9FC05" w14:textId="10263D2E" w:rsidR="004A1836" w:rsidRDefault="004A1836" w:rsidP="002B4AA6">
      <w:pPr>
        <w:rPr>
          <w:rFonts w:eastAsia="Times New Roman"/>
        </w:rPr>
      </w:pPr>
      <w:r>
        <w:rPr>
          <w:rFonts w:eastAsia="Times New Roman"/>
        </w:rPr>
        <w:t xml:space="preserve">Global estimates of total sediment deposited since the beginning of the Pleistocene (2.58 Ma) made by </w:t>
      </w:r>
      <w:r w:rsidRPr="004D7644">
        <w:rPr>
          <w:rFonts w:eastAsia="Times New Roman"/>
        </w:rPr>
        <w:t xml:space="preserve">Lee et al. (in </w:t>
      </w:r>
      <w:r w:rsidR="000C3E8F" w:rsidRPr="004D7644">
        <w:rPr>
          <w:rFonts w:eastAsia="Times New Roman"/>
        </w:rPr>
        <w:t>prep, see methods for details</w:t>
      </w:r>
      <w:r w:rsidRPr="004D7644">
        <w:rPr>
          <w:rFonts w:eastAsia="Times New Roman"/>
        </w:rPr>
        <w:t>)</w:t>
      </w:r>
      <w:r>
        <w:rPr>
          <w:rFonts w:eastAsia="Times New Roman"/>
        </w:rPr>
        <w:t xml:space="preserve"> are used here to calculate the </w:t>
      </w:r>
      <w:r w:rsidR="004140AE">
        <w:rPr>
          <w:rFonts w:eastAsia="Times New Roman"/>
        </w:rPr>
        <w:t>percentage</w:t>
      </w:r>
      <w:r>
        <w:rPr>
          <w:rFonts w:eastAsia="Times New Roman"/>
        </w:rPr>
        <w:t xml:space="preserve"> of total sediment derived from SSIs. In particular, global SSI volume predictions are parsed into active and passive margin provenances</w:t>
      </w:r>
      <w:r w:rsidR="007C37FB">
        <w:rPr>
          <w:rFonts w:eastAsia="Times New Roman"/>
        </w:rPr>
        <w:fldChar w:fldCharType="begin"/>
      </w:r>
      <w:r w:rsidR="007C37FB">
        <w:rPr>
          <w:rFonts w:eastAsia="Times New Roman"/>
        </w:rPr>
        <w:instrText xml:space="preserve"> ADDIN ZOTERO_ITEM CSL_CITATION {"citationID":"soIdd2F9","properties":{"formattedCitation":"\\super 19\\nosupersub{}","plainCitation":"19","noteIndex":0},"citationItems":[{"id":1855,"uris":["http://zotero.org/users/local/w5QWPD2j/items/SGZT9PND"],"uri":["http://zotero.org/users/local/w5QWPD2j/items/SGZT9PND"],"itemData":{"id":1855,"type":"article-journal","title":"Geomorphology of the oceans","container-title":"Marine Geology","page":"4-24","volume":"352","source":"DOI.org (Crossref)","abstract":"We present the ﬁrst digital seaﬂoor geomorphic features map (GSFM) of the global ocean. The GSFM includes 131,192 separate polygons in 29 geomorphic feature categories, used here to assess differences between passive and active continental margins as well as between 8 major ocean regions (the Arctic, Indian, North Atlantic, North Paciﬁc, South Atlantic, South Paciﬁc and the Southern Oceans and the Mediterranean and Black Seas). The GSFM provides quantitative assessments of differences between passive and active margins: continental shelf width of passive margins (88 km) is nearly three times that of active margins (31 km); the average width of active slopes (36 km) is less than the average width of passive margin slopes (46 km); active margin slopes contain an area of 3.4 million km2 where the gradient exceeds 5°, compared with 1.3 million km2 on passive margin slopes; the continental rise covers 27 million km2 adjacent to passive margins and less than 2.3 million km2 adjacent to active margins. Examples of speciﬁc applications of the GSFM are presented to show that: 1) larger rift valley segments are generally associated with slow-spreading rates and smaller rift valley segments are associated with fast spreading; 2) polar submarine canyons are twice the average size of non-polar canyons and abyssal polar regions exhibit lower seaﬂoor roughness than non-polar regions, expressed as spatially extensive fan, rise and abyssal plain sediment deposits — all of which are attributed here to the effects of continental glaciations; and 3) recognition of seamounts as a separate category of feature from ridges results in a lower estimate of seamount number compared with estimates of previous workers.","DOI":"10.1016/j.margeo.2014.01.011","ISSN":"00253227","journalAbbreviation":"Marine Geology","language":"en","author":[{"family":"Harris","given":"P.T."},{"family":"Macmillan-Lawler","given":"M."},{"family":"Rupp","given":"J."},{"family":"Baker","given":"E.K."}],"issued":{"date-parts":[["2014",6]]}}}],"schema":"https://github.com/citation-style-language/schema/raw/master/csl-citation.json"} </w:instrText>
      </w:r>
      <w:r w:rsidR="007C37FB">
        <w:rPr>
          <w:rFonts w:eastAsia="Times New Roman"/>
        </w:rPr>
        <w:fldChar w:fldCharType="separate"/>
      </w:r>
      <w:r w:rsidR="007C37FB" w:rsidRPr="00952549">
        <w:rPr>
          <w:vertAlign w:val="superscript"/>
        </w:rPr>
        <w:t>19</w:t>
      </w:r>
      <w:r w:rsidR="007C37FB">
        <w:rPr>
          <w:rFonts w:eastAsia="Times New Roman"/>
        </w:rPr>
        <w:fldChar w:fldCharType="end"/>
      </w:r>
      <w:r>
        <w:rPr>
          <w:rFonts w:eastAsia="Times New Roman"/>
        </w:rPr>
        <w:t xml:space="preserve"> (Fig. 4A) to assess the millennial-scale role of seismic strengthening in seabed stability. Seismic strengthening occurs when high frequency but low magnitude seismicity characteristic of convergent margins decreases porosity and there</w:t>
      </w:r>
      <w:r w:rsidR="005466BA">
        <w:rPr>
          <w:rFonts w:eastAsia="Times New Roman"/>
        </w:rPr>
        <w:t>by</w:t>
      </w:r>
      <w:r>
        <w:rPr>
          <w:rFonts w:eastAsia="Times New Roman"/>
        </w:rPr>
        <w:t xml:space="preserve"> increas</w:t>
      </w:r>
      <w:r w:rsidR="007C37FB">
        <w:rPr>
          <w:rFonts w:eastAsia="Times New Roman"/>
        </w:rPr>
        <w:t>es</w:t>
      </w:r>
      <w:r>
        <w:rPr>
          <w:rFonts w:eastAsia="Times New Roman"/>
        </w:rPr>
        <w:t xml:space="preserve"> </w:t>
      </w:r>
      <w:r w:rsidR="007C37FB">
        <w:rPr>
          <w:rFonts w:eastAsia="Times New Roman"/>
        </w:rPr>
        <w:t>sediment shear strength</w:t>
      </w:r>
      <w:r w:rsidR="00C73880">
        <w:rPr>
          <w:rFonts w:eastAsia="Times New Roman"/>
        </w:rPr>
        <w:fldChar w:fldCharType="begin"/>
      </w:r>
      <w:r w:rsidR="00952549">
        <w:rPr>
          <w:rFonts w:eastAsia="Times New Roman"/>
        </w:rPr>
        <w:instrText xml:space="preserve"> ADDIN ZOTERO_ITEM CSL_CITATION {"citationID":"IMlWUJtZ","properties":{"formattedCitation":"\\super 20\\nosupersub{}","plainCitation":"20","noteIndex":0},"citationItems":[{"id":1513,"uris":["http://zotero.org/users/local/w5QWPD2j/items/SMK9LQP7"],"uri":["http://zotero.org/users/local/w5QWPD2j/items/SMK9LQP7"],"itemData":{"id":1513,"type":"article-journal","title":"Elevated shear strength of sediments on active margins: Evidence for seismic strengthening","container-title":"Geophysical Research Letters","page":"10,216-10,221","volume":"42","DOI":"10.1002/","author":[{"family":"Sawyer","given":"Derek"},{"family":"DeVore","given":"J. R."}],"issued":{"date-parts":[["2015"]]}}}],"schema":"https://github.com/citation-style-language/schema/raw/master/csl-citation.json"} </w:instrText>
      </w:r>
      <w:r w:rsidR="00C73880">
        <w:rPr>
          <w:rFonts w:eastAsia="Times New Roman"/>
        </w:rPr>
        <w:fldChar w:fldCharType="separate"/>
      </w:r>
      <w:r w:rsidR="00952549" w:rsidRPr="00952549">
        <w:rPr>
          <w:vertAlign w:val="superscript"/>
        </w:rPr>
        <w:t>20</w:t>
      </w:r>
      <w:r w:rsidR="00C73880">
        <w:rPr>
          <w:rFonts w:eastAsia="Times New Roman"/>
        </w:rPr>
        <w:fldChar w:fldCharType="end"/>
      </w:r>
      <w:r>
        <w:rPr>
          <w:rFonts w:eastAsia="Times New Roman"/>
        </w:rPr>
        <w:t xml:space="preserve">. </w:t>
      </w:r>
    </w:p>
    <w:p w14:paraId="7845FF10" w14:textId="77777777" w:rsidR="004A1836" w:rsidRDefault="004A1836" w:rsidP="002B4AA6">
      <w:pPr>
        <w:rPr>
          <w:rFonts w:eastAsia="Times New Roman"/>
        </w:rPr>
      </w:pPr>
    </w:p>
    <w:p w14:paraId="3057124F" w14:textId="03E2B562" w:rsidR="004A1836" w:rsidRDefault="00913D16" w:rsidP="002B4AA6">
      <w:pPr>
        <w:rPr>
          <w:rFonts w:eastAsia="Times New Roman"/>
        </w:rPr>
      </w:pPr>
      <w:r>
        <w:rPr>
          <w:rFonts w:eastAsia="Times New Roman"/>
          <w:noProof/>
        </w:rPr>
        <w:lastRenderedPageBreak/>
        <w:drawing>
          <wp:inline distT="0" distB="0" distL="0" distR="0" wp14:anchorId="2B55340A" wp14:editId="32B3C05D">
            <wp:extent cx="5943600" cy="3962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redicted_global_percent_ssi_sediment_5m_withactpas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1766202B" w14:textId="6AE7CBC1" w:rsidR="004A1836" w:rsidRDefault="004A1836" w:rsidP="004A1836">
      <w:pPr>
        <w:rPr>
          <w:rFonts w:eastAsia="Times New Roman"/>
          <w:color w:val="000000"/>
          <w:shd w:val="clear" w:color="auto" w:fill="FFFFFF"/>
        </w:rPr>
      </w:pPr>
      <w:r w:rsidRPr="005B51CD">
        <w:rPr>
          <w:rFonts w:eastAsia="Times New Roman"/>
          <w:b/>
          <w:color w:val="000000"/>
          <w:shd w:val="clear" w:color="auto" w:fill="FFFFFF"/>
        </w:rPr>
        <w:t>Figure 4A</w:t>
      </w:r>
      <w:r w:rsidRPr="00FD1F71">
        <w:rPr>
          <w:rFonts w:eastAsia="Times New Roman"/>
          <w:color w:val="000000"/>
          <w:shd w:val="clear" w:color="auto" w:fill="FFFFFF"/>
        </w:rPr>
        <w:t xml:space="preserve">: Global prediction of SSI-derived </w:t>
      </w:r>
      <w:r w:rsidR="00913D16">
        <w:rPr>
          <w:rFonts w:eastAsia="Times New Roman"/>
          <w:color w:val="000000"/>
          <w:shd w:val="clear" w:color="auto" w:fill="FFFFFF"/>
        </w:rPr>
        <w:t>percent</w:t>
      </w:r>
      <w:r w:rsidRPr="00FD1F71">
        <w:rPr>
          <w:rFonts w:eastAsia="Times New Roman"/>
          <w:color w:val="000000"/>
          <w:shd w:val="clear" w:color="auto" w:fill="FFFFFF"/>
        </w:rPr>
        <w:t xml:space="preserve"> of total sediment </w:t>
      </w:r>
      <w:r>
        <w:rPr>
          <w:rFonts w:eastAsia="Times New Roman"/>
          <w:color w:val="000000"/>
          <w:shd w:val="clear" w:color="auto" w:fill="FFFFFF"/>
        </w:rPr>
        <w:t xml:space="preserve">volume </w:t>
      </w:r>
      <w:r w:rsidRPr="00FD1F71">
        <w:rPr>
          <w:rFonts w:eastAsia="Times New Roman"/>
          <w:color w:val="000000"/>
          <w:shd w:val="clear" w:color="auto" w:fill="FFFFFF"/>
        </w:rPr>
        <w:t>deposited since the start of the Pleistocene (2.58 Ma),</w:t>
      </w:r>
      <w:r w:rsidR="008057A1">
        <w:rPr>
          <w:rFonts w:eastAsia="Times New Roman"/>
          <w:color w:val="000000"/>
          <w:shd w:val="clear" w:color="auto" w:fill="FFFFFF"/>
        </w:rPr>
        <w:t xml:space="preserve"> </w:t>
      </w:r>
      <w:r w:rsidRPr="00FD1F71">
        <w:rPr>
          <w:rFonts w:eastAsia="Times New Roman"/>
          <w:color w:val="000000"/>
          <w:shd w:val="clear" w:color="auto" w:fill="FFFFFF"/>
        </w:rPr>
        <w:t xml:space="preserve">5 arc-minute grid cell size. </w:t>
      </w:r>
      <w:r w:rsidR="008865F8">
        <w:rPr>
          <w:rFonts w:eastAsia="Times New Roman"/>
          <w:color w:val="000000"/>
          <w:shd w:val="clear" w:color="auto" w:fill="FFFFFF"/>
        </w:rPr>
        <w:t>Light blue</w:t>
      </w:r>
      <w:r w:rsidR="008865F8" w:rsidRPr="00FD1F71">
        <w:rPr>
          <w:rFonts w:eastAsia="Times New Roman"/>
          <w:color w:val="000000"/>
          <w:shd w:val="clear" w:color="auto" w:fill="FFFFFF"/>
        </w:rPr>
        <w:t xml:space="preserve"> </w:t>
      </w:r>
      <w:r w:rsidRPr="00FD1F71">
        <w:rPr>
          <w:rFonts w:eastAsia="Times New Roman"/>
          <w:color w:val="000000"/>
          <w:shd w:val="clear" w:color="auto" w:fill="FFFFFF"/>
        </w:rPr>
        <w:t xml:space="preserve">lines demarcate polar latitudes (&gt; | 66.5 </w:t>
      </w:r>
      <w:proofErr w:type="spellStart"/>
      <w:r w:rsidRPr="00FD1F71">
        <w:rPr>
          <w:rFonts w:eastAsia="Times New Roman"/>
          <w:color w:val="000000"/>
          <w:shd w:val="clear" w:color="auto" w:fill="FFFFFF"/>
        </w:rPr>
        <w:t>deg</w:t>
      </w:r>
      <w:proofErr w:type="spellEnd"/>
      <w:r w:rsidRPr="00FD1F71">
        <w:rPr>
          <w:rFonts w:eastAsia="Times New Roman"/>
          <w:color w:val="000000"/>
          <w:shd w:val="clear" w:color="auto" w:fill="FFFFFF"/>
        </w:rPr>
        <w:t xml:space="preserve"> |), red</w:t>
      </w:r>
      <w:r w:rsidR="0048751B">
        <w:rPr>
          <w:rFonts w:eastAsia="Times New Roman"/>
          <w:color w:val="000000"/>
          <w:shd w:val="clear" w:color="auto" w:fill="FFFFFF"/>
        </w:rPr>
        <w:t xml:space="preserve"> hatched</w:t>
      </w:r>
      <w:r w:rsidRPr="00FD1F71">
        <w:rPr>
          <w:rFonts w:eastAsia="Times New Roman"/>
          <w:color w:val="000000"/>
          <w:shd w:val="clear" w:color="auto" w:fill="FFFFFF"/>
        </w:rPr>
        <w:t xml:space="preserve"> regions represent active margins, white </w:t>
      </w:r>
      <w:r w:rsidR="0048751B">
        <w:rPr>
          <w:rFonts w:eastAsia="Times New Roman"/>
          <w:color w:val="000000"/>
          <w:shd w:val="clear" w:color="auto" w:fill="FFFFFF"/>
        </w:rPr>
        <w:t>hatched</w:t>
      </w:r>
      <w:r w:rsidRPr="00FD1F71">
        <w:rPr>
          <w:rFonts w:eastAsia="Times New Roman"/>
          <w:color w:val="000000"/>
          <w:shd w:val="clear" w:color="auto" w:fill="FFFFFF"/>
        </w:rPr>
        <w:t xml:space="preserve"> regions represent passive margins. </w:t>
      </w:r>
    </w:p>
    <w:p w14:paraId="43ECBF54" w14:textId="24039526" w:rsidR="004A1836" w:rsidRPr="00FD1F71" w:rsidRDefault="003E3972" w:rsidP="004A1836">
      <w:pPr>
        <w:rPr>
          <w:rFonts w:eastAsia="Times New Roman"/>
        </w:rPr>
      </w:pPr>
      <w:r>
        <w:rPr>
          <w:rFonts w:eastAsia="Times New Roman"/>
          <w:noProof/>
        </w:rPr>
        <w:drawing>
          <wp:inline distT="0" distB="0" distL="0" distR="0" wp14:anchorId="387DA11B" wp14:editId="4EFC756F">
            <wp:extent cx="4673600" cy="330679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ercent_sediment_landslide_derived_since_start_pleistocene_5m_his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92903" cy="3320449"/>
                    </a:xfrm>
                    <a:prstGeom prst="rect">
                      <a:avLst/>
                    </a:prstGeom>
                  </pic:spPr>
                </pic:pic>
              </a:graphicData>
            </a:graphic>
          </wp:inline>
        </w:drawing>
      </w:r>
    </w:p>
    <w:p w14:paraId="6C74CBB6" w14:textId="1442F571" w:rsidR="004A1836" w:rsidRPr="00FD1F71" w:rsidRDefault="004A1836" w:rsidP="004A1836">
      <w:pPr>
        <w:rPr>
          <w:rFonts w:eastAsia="Times New Roman"/>
        </w:rPr>
      </w:pPr>
      <w:r w:rsidRPr="005B51CD">
        <w:rPr>
          <w:rFonts w:eastAsia="Times New Roman"/>
          <w:b/>
          <w:color w:val="000000"/>
          <w:shd w:val="clear" w:color="auto" w:fill="FFFFFF"/>
        </w:rPr>
        <w:lastRenderedPageBreak/>
        <w:t>Figure 4B</w:t>
      </w:r>
      <w:r w:rsidRPr="00FD1F71">
        <w:rPr>
          <w:rFonts w:eastAsia="Times New Roman"/>
          <w:color w:val="000000"/>
          <w:shd w:val="clear" w:color="auto" w:fill="FFFFFF"/>
        </w:rPr>
        <w:t xml:space="preserve">: Predicted SSI-derived sediment </w:t>
      </w:r>
      <w:r w:rsidR="003E3972">
        <w:rPr>
          <w:rFonts w:eastAsia="Times New Roman"/>
          <w:color w:val="000000"/>
          <w:shd w:val="clear" w:color="auto" w:fill="FFFFFF"/>
        </w:rPr>
        <w:t>percentages</w:t>
      </w:r>
      <w:r w:rsidRPr="00FD1F71">
        <w:rPr>
          <w:rFonts w:eastAsia="Times New Roman"/>
          <w:color w:val="000000"/>
          <w:shd w:val="clear" w:color="auto" w:fill="FFFFFF"/>
        </w:rPr>
        <w:t xml:space="preserve"> deposited since 2.58 Ma for geologic/geographic regions demarcated in</w:t>
      </w:r>
      <w:r>
        <w:rPr>
          <w:rFonts w:eastAsia="Times New Roman"/>
          <w:color w:val="000000"/>
          <w:shd w:val="clear" w:color="auto" w:fill="FFFFFF"/>
        </w:rPr>
        <w:t xml:space="preserve"> Fig. 4A</w:t>
      </w:r>
      <w:r w:rsidRPr="00FD1F71">
        <w:rPr>
          <w:rFonts w:eastAsia="Times New Roman"/>
          <w:color w:val="000000"/>
          <w:shd w:val="clear" w:color="auto" w:fill="FFFFFF"/>
        </w:rPr>
        <w:t xml:space="preserve">. Passive and polar regions have a notably </w:t>
      </w:r>
      <w:r w:rsidR="00070BFB">
        <w:rPr>
          <w:rFonts w:eastAsia="Times New Roman"/>
          <w:color w:val="000000"/>
          <w:shd w:val="clear" w:color="auto" w:fill="FFFFFF"/>
        </w:rPr>
        <w:t>larger amount</w:t>
      </w:r>
      <w:r w:rsidRPr="00FD1F71">
        <w:rPr>
          <w:rFonts w:eastAsia="Times New Roman"/>
          <w:color w:val="000000"/>
          <w:shd w:val="clear" w:color="auto" w:fill="FFFFFF"/>
        </w:rPr>
        <w:t xml:space="preserve"> of </w:t>
      </w:r>
      <w:r w:rsidR="00070BFB">
        <w:rPr>
          <w:rFonts w:eastAsia="Times New Roman"/>
          <w:color w:val="000000"/>
          <w:shd w:val="clear" w:color="auto" w:fill="FFFFFF"/>
        </w:rPr>
        <w:t xml:space="preserve">high SSI </w:t>
      </w:r>
      <w:r w:rsidR="003E3972">
        <w:rPr>
          <w:rFonts w:eastAsia="Times New Roman"/>
          <w:color w:val="000000"/>
          <w:shd w:val="clear" w:color="auto" w:fill="FFFFFF"/>
        </w:rPr>
        <w:t>percentage</w:t>
      </w:r>
      <w:r w:rsidRPr="00FD1F71">
        <w:rPr>
          <w:rFonts w:eastAsia="Times New Roman"/>
          <w:color w:val="000000"/>
          <w:shd w:val="clear" w:color="auto" w:fill="FFFFFF"/>
        </w:rPr>
        <w:t xml:space="preserve"> cells than active and nonpolar regions, respectively. </w:t>
      </w:r>
      <w:r>
        <w:rPr>
          <w:rFonts w:eastAsia="Times New Roman"/>
          <w:color w:val="000000"/>
          <w:shd w:val="clear" w:color="auto" w:fill="FFFFFF"/>
        </w:rPr>
        <w:t>0-</w:t>
      </w:r>
      <w:r w:rsidR="003E3972">
        <w:rPr>
          <w:rFonts w:eastAsia="Times New Roman"/>
          <w:color w:val="000000"/>
          <w:shd w:val="clear" w:color="auto" w:fill="FFFFFF"/>
        </w:rPr>
        <w:t>10%</w:t>
      </w:r>
      <w:r>
        <w:rPr>
          <w:rFonts w:eastAsia="Times New Roman"/>
          <w:color w:val="000000"/>
          <w:shd w:val="clear" w:color="auto" w:fill="FFFFFF"/>
        </w:rPr>
        <w:t xml:space="preserve"> SSI </w:t>
      </w:r>
      <w:r w:rsidR="003E3972">
        <w:rPr>
          <w:rFonts w:eastAsia="Times New Roman"/>
          <w:color w:val="000000"/>
          <w:shd w:val="clear" w:color="auto" w:fill="FFFFFF"/>
        </w:rPr>
        <w:t>percentage</w:t>
      </w:r>
      <w:r>
        <w:rPr>
          <w:rFonts w:eastAsia="Times New Roman"/>
          <w:color w:val="000000"/>
          <w:shd w:val="clear" w:color="auto" w:fill="FFFFFF"/>
        </w:rPr>
        <w:t xml:space="preserve"> bin not shown as it is uniformly high for all regions. </w:t>
      </w:r>
    </w:p>
    <w:p w14:paraId="57B7E8EC" w14:textId="77777777" w:rsidR="004A1836" w:rsidRDefault="004A1836" w:rsidP="002B4AA6">
      <w:pPr>
        <w:rPr>
          <w:rFonts w:eastAsia="Times New Roman"/>
        </w:rPr>
      </w:pPr>
    </w:p>
    <w:p w14:paraId="456F7D7A" w14:textId="04E0C5C6" w:rsidR="00E772AA" w:rsidRDefault="004A1836" w:rsidP="002B4AA6">
      <w:pPr>
        <w:rPr>
          <w:rFonts w:eastAsia="Times New Roman"/>
        </w:rPr>
      </w:pPr>
      <w:r>
        <w:rPr>
          <w:rFonts w:eastAsia="Times New Roman"/>
        </w:rPr>
        <w:t xml:space="preserve">Histograms of passive and active margin SSI-derived sediment </w:t>
      </w:r>
      <w:r w:rsidR="003E3972">
        <w:rPr>
          <w:rFonts w:eastAsia="Times New Roman"/>
        </w:rPr>
        <w:t>percentages</w:t>
      </w:r>
      <w:r>
        <w:rPr>
          <w:rFonts w:eastAsia="Times New Roman"/>
        </w:rPr>
        <w:t xml:space="preserve"> (Fig. 4B) show</w:t>
      </w:r>
      <w:r w:rsidR="00A13296">
        <w:rPr>
          <w:rFonts w:eastAsia="Times New Roman"/>
        </w:rPr>
        <w:t xml:space="preserve"> passive margi</w:t>
      </w:r>
      <w:r w:rsidR="0093617E">
        <w:rPr>
          <w:rFonts w:eastAsia="Times New Roman"/>
        </w:rPr>
        <w:t>ns are</w:t>
      </w:r>
      <w:r w:rsidR="0088487E">
        <w:rPr>
          <w:rFonts w:eastAsia="Times New Roman"/>
        </w:rPr>
        <w:t xml:space="preserve"> on average</w:t>
      </w:r>
      <w:r w:rsidR="0093617E">
        <w:rPr>
          <w:rFonts w:eastAsia="Times New Roman"/>
        </w:rPr>
        <w:t xml:space="preserve"> constructed from more than twice the volume </w:t>
      </w:r>
      <w:r>
        <w:rPr>
          <w:rFonts w:eastAsia="Times New Roman"/>
        </w:rPr>
        <w:t>of SSI-derived sediment than active margins</w:t>
      </w:r>
      <w:r w:rsidR="0093617E">
        <w:rPr>
          <w:rFonts w:eastAsia="Times New Roman"/>
        </w:rPr>
        <w:t xml:space="preserve"> since the start of the Pleistocene (2.58 Ma)</w:t>
      </w:r>
      <w:r>
        <w:rPr>
          <w:rFonts w:eastAsia="Times New Roman"/>
        </w:rPr>
        <w:t xml:space="preserve">. This is despite the uniformly high predicted probability of SSI on both active and passive margins (Fig. 1). </w:t>
      </w:r>
      <w:r w:rsidR="00092E66">
        <w:rPr>
          <w:rFonts w:eastAsia="Times New Roman"/>
        </w:rPr>
        <w:t xml:space="preserve">The combination of high SSI probability but relatively low SSI-derived sediment volume on active margins is likely related to </w:t>
      </w:r>
      <w:r w:rsidR="001263EA">
        <w:rPr>
          <w:rFonts w:eastAsia="Times New Roman"/>
        </w:rPr>
        <w:t xml:space="preserve">geologically </w:t>
      </w:r>
      <w:r w:rsidR="00092E66">
        <w:rPr>
          <w:rFonts w:eastAsia="Times New Roman"/>
        </w:rPr>
        <w:t>frequent but relatively small-magnitude slope failures triggered by earthquakes</w:t>
      </w:r>
      <w:r w:rsidR="001263EA">
        <w:rPr>
          <w:rFonts w:eastAsia="Times New Roman"/>
        </w:rPr>
        <w:t xml:space="preserve"> and preconditioned by generally steeper margin gradients</w:t>
      </w:r>
      <w:r w:rsidR="00C73880">
        <w:rPr>
          <w:rFonts w:eastAsia="Times New Roman"/>
        </w:rPr>
        <w:fldChar w:fldCharType="begin"/>
      </w:r>
      <w:r w:rsidR="00C73880">
        <w:rPr>
          <w:rFonts w:eastAsia="Times New Roman"/>
        </w:rPr>
        <w:instrText xml:space="preserve"> ADDIN ZOTERO_ITEM CSL_CITATION {"citationID":"xo6BICCd","properties":{"formattedCitation":"\\super 7\\nosupersub{}","plainCitation":"7","noteIndex":0},"citationItems":[{"id":29,"uris":["http://zotero.org/users/local/w5QWPD2j/items/FNNZLR3N"],"uri":["http://zotero.org/users/local/w5QWPD2j/items/FNNZLR3N"],"itemData":{"id":29,"type":"article-journal","title":"Seismicity and sedimentation rate effects on submarine slope stability","container-title":"Geology","page":"563-566","volume":"44","issue":"7","source":"Crossref","abstract":"We explore the effects of earthquake frequency and sedimentation rate on submarine slope stability by extracting correlations between morphological and geological parameters in 10 continental margins. Slope stability increases with increasing frequency of earthquakes and decreasing sedimentation rate. This increase in stability is nonlinear (power law with b &lt; 0.5), accelerating with decreasing interseismic sediment accumulation. The correlation is interpreted as evidence for sediment densification and associated shear strength gain induced by repeated seismic shaking. Outliers to this correlation likely identify margins where tectonic activity leads to relatively rapid oversteepening of the slope.","DOI":"10.1130/G37866.1","ISSN":"0091-7613, 1943-2682","language":"en","author":[{"family":"Brink","given":"U.S.","non-dropping-particle":"ten"},{"family":"Andrews","given":"B.D."},{"family":"Miller","given":"N.C."}],"issued":{"date-parts":[["2016",7]]}}}],"schema":"https://github.com/citation-style-language/schema/raw/master/csl-citation.json"} </w:instrText>
      </w:r>
      <w:r w:rsidR="00C73880">
        <w:rPr>
          <w:rFonts w:eastAsia="Times New Roman"/>
        </w:rPr>
        <w:fldChar w:fldCharType="separate"/>
      </w:r>
      <w:r w:rsidR="00C73880" w:rsidRPr="00C73880">
        <w:rPr>
          <w:vertAlign w:val="superscript"/>
        </w:rPr>
        <w:t>7</w:t>
      </w:r>
      <w:r w:rsidR="00C73880">
        <w:rPr>
          <w:rFonts w:eastAsia="Times New Roman"/>
        </w:rPr>
        <w:fldChar w:fldCharType="end"/>
      </w:r>
      <w:r w:rsidR="00092E66">
        <w:rPr>
          <w:rFonts w:eastAsia="Times New Roman"/>
        </w:rPr>
        <w:t xml:space="preserve">. Conversely, passive margin sediments are not </w:t>
      </w:r>
      <w:r w:rsidR="0096697D">
        <w:rPr>
          <w:rFonts w:eastAsia="Times New Roman"/>
        </w:rPr>
        <w:t>seismically strengthened</w:t>
      </w:r>
      <w:r w:rsidR="00092E66">
        <w:rPr>
          <w:rFonts w:eastAsia="Times New Roman"/>
        </w:rPr>
        <w:t>, and are therefore prone to open slope failures</w:t>
      </w:r>
      <w:r w:rsidR="003F398A">
        <w:rPr>
          <w:rFonts w:eastAsia="Times New Roman"/>
        </w:rPr>
        <w:t xml:space="preserve"> many orders of magnitude larger than frequent active margin failures</w:t>
      </w:r>
      <w:r w:rsidR="00C73880">
        <w:rPr>
          <w:rFonts w:eastAsia="Times New Roman"/>
        </w:rPr>
        <w:fldChar w:fldCharType="begin"/>
      </w:r>
      <w:r w:rsidR="00952549">
        <w:rPr>
          <w:rFonts w:eastAsia="Times New Roman"/>
        </w:rPr>
        <w:instrText xml:space="preserve"> ADDIN ZOTERO_ITEM CSL_CITATION {"citationID":"vSHLLZJp","properties":{"formattedCitation":"\\super 20\\nosupersub{}","plainCitation":"20","noteIndex":0},"citationItems":[{"id":1513,"uris":["http://zotero.org/users/local/w5QWPD2j/items/SMK9LQP7"],"uri":["http://zotero.org/users/local/w5QWPD2j/items/SMK9LQP7"],"itemData":{"id":1513,"type":"article-journal","title":"Elevated shear strength of sediments on active margins: Evidence for seismic strengthening","container-title":"Geophysical Research Letters","page":"10,216-10,221","volume":"42","DOI":"10.1002/","author":[{"family":"Sawyer","given":"Derek"},{"family":"DeVore","given":"J. R."}],"issued":{"date-parts":[["2015"]]}}}],"schema":"https://github.com/citation-style-language/schema/raw/master/csl-citation.json"} </w:instrText>
      </w:r>
      <w:r w:rsidR="00C73880">
        <w:rPr>
          <w:rFonts w:eastAsia="Times New Roman"/>
        </w:rPr>
        <w:fldChar w:fldCharType="separate"/>
      </w:r>
      <w:r w:rsidR="00952549" w:rsidRPr="00952549">
        <w:rPr>
          <w:vertAlign w:val="superscript"/>
        </w:rPr>
        <w:t>20</w:t>
      </w:r>
      <w:r w:rsidR="00C73880">
        <w:rPr>
          <w:rFonts w:eastAsia="Times New Roman"/>
        </w:rPr>
        <w:fldChar w:fldCharType="end"/>
      </w:r>
      <w:r w:rsidR="003F398A">
        <w:rPr>
          <w:rFonts w:eastAsia="Times New Roman"/>
        </w:rPr>
        <w:t>. These SSIs are</w:t>
      </w:r>
      <w:r w:rsidR="00092E66">
        <w:rPr>
          <w:rFonts w:eastAsia="Times New Roman"/>
        </w:rPr>
        <w:t xml:space="preserve"> </w:t>
      </w:r>
      <w:r w:rsidR="00343668">
        <w:rPr>
          <w:rFonts w:eastAsia="Times New Roman"/>
        </w:rPr>
        <w:t xml:space="preserve">instead </w:t>
      </w:r>
      <w:r w:rsidR="003F398A">
        <w:rPr>
          <w:rFonts w:eastAsia="Times New Roman"/>
        </w:rPr>
        <w:t xml:space="preserve">triggered </w:t>
      </w:r>
      <w:r w:rsidR="00092E66">
        <w:rPr>
          <w:rFonts w:eastAsia="Times New Roman"/>
        </w:rPr>
        <w:t>by infrequent shaking related to glacial isostatic adjustment</w:t>
      </w:r>
      <w:r w:rsidR="00C73880">
        <w:rPr>
          <w:rFonts w:eastAsia="Times New Roman"/>
        </w:rPr>
        <w:fldChar w:fldCharType="begin"/>
      </w:r>
      <w:r w:rsidR="00C73880">
        <w:rPr>
          <w:rFonts w:eastAsia="Times New Roman"/>
        </w:rPr>
        <w:instrText xml:space="preserve"> ADDIN ZOTERO_ITEM CSL_CITATION {"citationID":"61AMc2H5","properties":{"formattedCitation":"\\super 1\\nosupersub{}","plainCitation":"1","noteIndex":0},"citationItems":[{"id":468,"uris":["http://zotero.org/users/local/w5QWPD2j/items/NLDI27BE"],"uri":["http://zotero.org/users/local/w5QWPD2j/items/NLDI27BE"],"itemData":{"id":468,"type":"chapter","title":"The Storegga Slide Complex; Repeated Large Scale Sliding in Response to Climatic Cyclicity","container-title":"Submarine Mass Movements and Their Consequences","collection-title":"Advances in Natural and Technological Hazards Research","publisher":"Springer Netherlands","page":"215-222","volume":"19","abstract":"The Holocene Storegga Slide is the last of a series of slides occurring in the same area during the last 500ky. The objectives of the present paper are to present the current understanding of the trigger mechanisms and development of the Storegga Slide, and to show the link between the sliding and Pleistocene climatic fluctuations in the area. Instability is created by the rapid loading of fine-grained hemipelagic deposits and oozes by rapid glacial deposition during peak glaciations. Postglacial earthquake activity was the most likely trigger. Although slide development is complicated and involves a number of slide mechanisms and processes, the overall development is retrogressive, starting at the mid- to lower slope. Sliding stops when the headwall reaches the flat lying, overconsolidated glacial deposits of the shelf.","ISBN":"978-94-010-3973-4","language":"English","author":[{"family":"Bryn","given":"P."},{"family":"Solheim","given":"A."},{"family":"Berg","given":"K."},{"family":"Lien","given":"R."},{"family":"Forsberg","given":"C. F."},{"family":"Haflidason","given":"H."},{"family":"Ottesen","given":"D."},{"family":"Rise","given":"L."}],"editor":[{"family":"Locat","given":"Jacques"},{"family":"Mienert","given":"Jürgen"},{"family":"Boisvert","given":"Luc"}],"issued":{"date-parts":[["2003",1,1]]}}}],"schema":"https://github.com/citation-style-language/schema/raw/master/csl-citation.json"} </w:instrText>
      </w:r>
      <w:r w:rsidR="00C73880">
        <w:rPr>
          <w:rFonts w:eastAsia="Times New Roman"/>
        </w:rPr>
        <w:fldChar w:fldCharType="separate"/>
      </w:r>
      <w:r w:rsidR="00C73880" w:rsidRPr="00C73880">
        <w:rPr>
          <w:vertAlign w:val="superscript"/>
        </w:rPr>
        <w:t>1</w:t>
      </w:r>
      <w:r w:rsidR="00C73880">
        <w:rPr>
          <w:rFonts w:eastAsia="Times New Roman"/>
        </w:rPr>
        <w:fldChar w:fldCharType="end"/>
      </w:r>
      <w:r w:rsidR="0088487E">
        <w:rPr>
          <w:rFonts w:eastAsia="Times New Roman"/>
        </w:rPr>
        <w:t>, gas hydrate dissociation</w:t>
      </w:r>
      <w:r w:rsidR="00C73880">
        <w:rPr>
          <w:rFonts w:eastAsia="Times New Roman"/>
        </w:rPr>
        <w:fldChar w:fldCharType="begin"/>
      </w:r>
      <w:r w:rsidR="00952549">
        <w:rPr>
          <w:rFonts w:eastAsia="Times New Roman"/>
        </w:rPr>
        <w:instrText xml:space="preserve"> ADDIN ZOTERO_ITEM CSL_CITATION {"citationID":"YsAy61Zf","properties":{"formattedCitation":"\\super 21\\nosupersub{}","plainCitation":"21","noteIndex":0},"citationItems":[{"id":1874,"uris":["http://zotero.org/users/local/w5QWPD2j/items/DN3M7S9N"],"uri":["http://zotero.org/users/local/w5QWPD2j/items/DN3M7S9N"],"itemData":{"id":1874,"type":"article-journal","title":"Giant submarine landslides","container-title":"Nature","page":"329-330","volume":"392","issue":"6674","source":"DOI.org (Crossref)","DOI":"10.1038/32765","ISSN":"0028-0836, 1476-4687","journalAbbreviation":"Nature","language":"en","author":[{"family":"Nisbet","given":"Euan G."},{"family":"Piper","given":"David J. W."}],"issued":{"date-parts":[["1998",3]]}}}],"schema":"https://github.com/citation-style-language/schema/raw/master/csl-citation.json"} </w:instrText>
      </w:r>
      <w:r w:rsidR="00C73880">
        <w:rPr>
          <w:rFonts w:eastAsia="Times New Roman"/>
        </w:rPr>
        <w:fldChar w:fldCharType="separate"/>
      </w:r>
      <w:r w:rsidR="00952549" w:rsidRPr="00952549">
        <w:rPr>
          <w:vertAlign w:val="superscript"/>
        </w:rPr>
        <w:t>21</w:t>
      </w:r>
      <w:r w:rsidR="00C73880">
        <w:rPr>
          <w:rFonts w:eastAsia="Times New Roman"/>
        </w:rPr>
        <w:fldChar w:fldCharType="end"/>
      </w:r>
      <w:r w:rsidR="0088487E">
        <w:rPr>
          <w:rFonts w:eastAsia="Times New Roman"/>
        </w:rPr>
        <w:t>,</w:t>
      </w:r>
      <w:r w:rsidR="00092E66">
        <w:rPr>
          <w:rFonts w:eastAsia="Times New Roman"/>
        </w:rPr>
        <w:t xml:space="preserve"> or salt tectonics</w:t>
      </w:r>
      <w:r w:rsidR="00DC56FF">
        <w:rPr>
          <w:rFonts w:eastAsia="Times New Roman"/>
        </w:rPr>
        <w:fldChar w:fldCharType="begin"/>
      </w:r>
      <w:r w:rsidR="00952549">
        <w:rPr>
          <w:rFonts w:eastAsia="Times New Roman"/>
        </w:rPr>
        <w:instrText xml:space="preserve"> ADDIN ZOTERO_ITEM CSL_CITATION {"citationID":"ZHpAXnAq","properties":{"formattedCitation":"\\super 22\\nosupersub{}","plainCitation":"22","noteIndex":0},"citationItems":[{"id":310,"uris":["http://zotero.org/users/local/w5QWPD2j/items/N25TLKDC"],"uri":["http://zotero.org/users/local/w5QWPD2j/items/N25TLKDC"],"itemData":{"id":310,"type":"chapter","title":"Deriving the Rate of Salt Rise at the Cape Fear Slide Using New Seismic Data","container-title":"Submarine mass movements and their consequences","publisher":"Springer International","publisher-place":"Switzerland","page":"393-400","volume":"41","event-place":"Switzerland","ISBN":"1878-9897 2213-6959","author":[{"family":"Akinci","given":"Levent"},{"family":"Sawyer","given":"Derek"}],"editor":[{"family":"G. Lamarche et al","given":""}],"issued":{"date-parts":[["2016"]]}}}],"schema":"https://github.com/citation-style-language/schema/raw/master/csl-citation.json"} </w:instrText>
      </w:r>
      <w:r w:rsidR="00DC56FF">
        <w:rPr>
          <w:rFonts w:eastAsia="Times New Roman"/>
        </w:rPr>
        <w:fldChar w:fldCharType="separate"/>
      </w:r>
      <w:r w:rsidR="00952549" w:rsidRPr="00952549">
        <w:rPr>
          <w:vertAlign w:val="superscript"/>
        </w:rPr>
        <w:t>22</w:t>
      </w:r>
      <w:r w:rsidR="00DC56FF">
        <w:rPr>
          <w:rFonts w:eastAsia="Times New Roman"/>
        </w:rPr>
        <w:fldChar w:fldCharType="end"/>
      </w:r>
      <w:r w:rsidR="00092E66">
        <w:rPr>
          <w:rFonts w:eastAsia="Times New Roman"/>
        </w:rPr>
        <w:t xml:space="preserve">. </w:t>
      </w:r>
    </w:p>
    <w:p w14:paraId="612D7FB2" w14:textId="77777777" w:rsidR="00092E66" w:rsidRDefault="00092E66" w:rsidP="002B4AA6">
      <w:pPr>
        <w:rPr>
          <w:rFonts w:eastAsia="Times New Roman"/>
        </w:rPr>
      </w:pPr>
    </w:p>
    <w:p w14:paraId="2988A95B" w14:textId="77777777" w:rsidR="00092E66" w:rsidRDefault="00092E66" w:rsidP="002B4AA6">
      <w:pPr>
        <w:rPr>
          <w:rFonts w:eastAsia="Times New Roman"/>
          <w:b/>
          <w:sz w:val="28"/>
          <w:szCs w:val="28"/>
        </w:rPr>
      </w:pPr>
      <w:r>
        <w:rPr>
          <w:rFonts w:eastAsia="Times New Roman"/>
          <w:b/>
          <w:sz w:val="28"/>
          <w:szCs w:val="28"/>
        </w:rPr>
        <w:t xml:space="preserve">Machine Learning </w:t>
      </w:r>
      <w:r w:rsidR="00272C3D">
        <w:rPr>
          <w:rFonts w:eastAsia="Times New Roman"/>
          <w:b/>
          <w:sz w:val="28"/>
          <w:szCs w:val="28"/>
        </w:rPr>
        <w:t>To “Resurvey” Instability-Prone Regions</w:t>
      </w:r>
    </w:p>
    <w:p w14:paraId="7AD5CBCA" w14:textId="2E3FFB0A" w:rsidR="005B51CD" w:rsidRDefault="00272C3D" w:rsidP="002B4AA6">
      <w:pPr>
        <w:rPr>
          <w:rFonts w:eastAsia="Times New Roman"/>
        </w:rPr>
      </w:pPr>
      <w:r>
        <w:rPr>
          <w:rFonts w:eastAsia="Times New Roman"/>
        </w:rPr>
        <w:t xml:space="preserve">Depth change can be quantified with repeat bathymetric surveys </w:t>
      </w:r>
      <w:r w:rsidR="00A13296">
        <w:rPr>
          <w:rFonts w:eastAsia="Times New Roman"/>
        </w:rPr>
        <w:t>to assess</w:t>
      </w:r>
      <w:r>
        <w:rPr>
          <w:rFonts w:eastAsia="Times New Roman"/>
        </w:rPr>
        <w:t xml:space="preserve"> seabed stability</w:t>
      </w:r>
      <w:r w:rsidR="00B95F27">
        <w:rPr>
          <w:rFonts w:eastAsia="Times New Roman"/>
        </w:rPr>
        <w:fldChar w:fldCharType="begin"/>
      </w:r>
      <w:r w:rsidR="00952549">
        <w:rPr>
          <w:rFonts w:eastAsia="Times New Roman"/>
        </w:rPr>
        <w:instrText xml:space="preserve"> ADDIN ZOTERO_ITEM CSL_CITATION {"citationID":"87WPw189","properties":{"formattedCitation":"\\super 23\\nosupersub{}","plainCitation":"23","noteIndex":0},"citationItems":[{"id":124,"uris":["http://zotero.org/users/local/w5QWPD2j/items/YQTJJLEJ"],"uri":["http://zotero.org/users/local/w5QWPD2j/items/YQTJJLEJ"],"itemData":{"id":124,"type":"article-journal","title":"Frequency and triggering of small-scale submarine landslides on decadal timescales: Analysis of 4D bathymetric data from the continental slope offshore Nice (France)","container-title":"Marine Geology","page":"281-297","volume":"379","source":"Crossref","abstract":"Time-series bathymetric data acquired from 1967 to 2011 are used to evaluate the morphological evolution of the continental shelf and upper continental slope off the city of Nice (SE France, Ligurian Sea). Mapping in water depths of 0–300 m was undertaken to identify the changing morphology of landslide scars and their erosive chutes. Quantitative Digital Terrain Model (DTM) comparisons reveal areas of erosion and deposition over intervals of 5–8 years. Sediment remobilization events on the upper slope (above depths of 200 m) are frequent and signiﬁcant; landslide scars with volumes N 25,000 m3 can occur with frequencies of b8 years. Shelf break retreat toward the coastline can reach 60 m over 7–8 years where the continental shelf is wider (N 200 m). Periods of quiescence (1980–1990 and 2006–2011) are seen to alternate with periods when rapid retrogressive failure increase sediment volumes eroded from the upper slope-shelf transition by an order of magnitude (1999–2006). Temporal variations in landslide activity were correlated to several potential triggering factors that individually would not induce failures, including earthquake activity, rapid deposition of ﬁne-grained sediments on a steep slope, and rainfall leading to fresh groundwater circulation below the shelf. This 4D bathymetric study suggests that over the last 50 years the most important factor triggering landslides offshore Nice is overpressure due to freshwater outﬂows.","DOI":"10.1016/j.margeo.2016.06.009","ISSN":"00253227","title-short":"Frequency and triggering of small-scale submarine landslides on decadal timescales","language":"en","author":[{"family":"Kelner","given":"Maëlle"},{"family":"Migeon","given":"Sébastien"},{"family":"Tric","given":"Emmanuel"},{"family":"Couboulex","given":"Françoise"},{"family":"Dano","given":"Alexandre"},{"family":"Lebourg","given":"Thomas"},{"family":"Taboada","given":"Alfredo"}],"issued":{"date-parts":[["2016",9]]}}}],"schema":"https://github.com/citation-style-language/schema/raw/master/csl-citation.json"} </w:instrText>
      </w:r>
      <w:r w:rsidR="00B95F27">
        <w:rPr>
          <w:rFonts w:eastAsia="Times New Roman"/>
        </w:rPr>
        <w:fldChar w:fldCharType="separate"/>
      </w:r>
      <w:r w:rsidR="00952549" w:rsidRPr="00952549">
        <w:rPr>
          <w:vertAlign w:val="superscript"/>
        </w:rPr>
        <w:t>23</w:t>
      </w:r>
      <w:r w:rsidR="00B95F27">
        <w:rPr>
          <w:rFonts w:eastAsia="Times New Roman"/>
        </w:rPr>
        <w:fldChar w:fldCharType="end"/>
      </w:r>
      <w:r>
        <w:rPr>
          <w:rFonts w:eastAsia="Times New Roman"/>
        </w:rPr>
        <w:t xml:space="preserve">; this method is accurate but time-consuming and expensive. </w:t>
      </w:r>
      <w:r w:rsidR="003F398A">
        <w:rPr>
          <w:rFonts w:eastAsia="Times New Roman"/>
        </w:rPr>
        <w:t>Nowcasts</w:t>
      </w:r>
      <w:r>
        <w:rPr>
          <w:rFonts w:eastAsia="Times New Roman"/>
        </w:rPr>
        <w:t xml:space="preserve"> of depth change in SSI-prone regions (Fig. 3A)</w:t>
      </w:r>
      <w:r w:rsidR="005B51CD">
        <w:rPr>
          <w:rFonts w:eastAsia="Times New Roman"/>
        </w:rPr>
        <w:t xml:space="preserve"> trained on</w:t>
      </w:r>
      <w:r>
        <w:rPr>
          <w:rFonts w:eastAsia="Times New Roman"/>
        </w:rPr>
        <w:t xml:space="preserve"> a small fraction (here, 1%</w:t>
      </w:r>
      <w:r w:rsidR="005B51CD">
        <w:rPr>
          <w:rFonts w:eastAsia="Times New Roman"/>
        </w:rPr>
        <w:t xml:space="preserve"> of predicted area</w:t>
      </w:r>
      <w:r>
        <w:rPr>
          <w:rFonts w:eastAsia="Times New Roman"/>
        </w:rPr>
        <w:t xml:space="preserve">) of </w:t>
      </w:r>
      <w:r w:rsidR="005B51CD">
        <w:rPr>
          <w:rFonts w:eastAsia="Times New Roman"/>
        </w:rPr>
        <w:t>depth change</w:t>
      </w:r>
      <w:r>
        <w:rPr>
          <w:rFonts w:eastAsia="Times New Roman"/>
        </w:rPr>
        <w:t xml:space="preserve"> data are </w:t>
      </w:r>
      <w:r w:rsidR="003F398A">
        <w:rPr>
          <w:rFonts w:eastAsia="Times New Roman"/>
        </w:rPr>
        <w:t>highly accurate</w:t>
      </w:r>
      <w:r w:rsidR="005B51CD">
        <w:rPr>
          <w:rFonts w:eastAsia="Times New Roman"/>
        </w:rPr>
        <w:t xml:space="preserve"> (Fig. 5</w:t>
      </w:r>
      <w:r w:rsidR="00A13296">
        <w:rPr>
          <w:rFonts w:eastAsia="Times New Roman"/>
        </w:rPr>
        <w:t>A</w:t>
      </w:r>
      <w:r w:rsidR="005B51CD">
        <w:rPr>
          <w:rFonts w:eastAsia="Times New Roman"/>
        </w:rPr>
        <w:t xml:space="preserve">). </w:t>
      </w:r>
      <w:r w:rsidR="00A13296">
        <w:rPr>
          <w:rFonts w:eastAsia="Times New Roman"/>
        </w:rPr>
        <w:t xml:space="preserve">Prediction </w:t>
      </w:r>
      <w:r w:rsidR="001F19FA">
        <w:rPr>
          <w:rFonts w:eastAsia="Times New Roman"/>
        </w:rPr>
        <w:t>accuracy</w:t>
      </w:r>
      <w:r w:rsidR="00A13296">
        <w:rPr>
          <w:rFonts w:eastAsia="Times New Roman"/>
        </w:rPr>
        <w:t xml:space="preserve"> increases with training data density, with diminishing returns beyond 10% of data provided (Fig. 5B). </w:t>
      </w:r>
    </w:p>
    <w:p w14:paraId="76F80C60" w14:textId="77777777" w:rsidR="005B51CD" w:rsidRDefault="00287B72" w:rsidP="002B4AA6">
      <w:pPr>
        <w:rPr>
          <w:rFonts w:eastAsia="Times New Roman"/>
        </w:rPr>
      </w:pPr>
      <w:r>
        <w:rPr>
          <w:rFonts w:eastAsia="Times New Roman"/>
          <w:noProof/>
        </w:rPr>
        <w:drawing>
          <wp:inline distT="0" distB="0" distL="0" distR="0" wp14:anchorId="336EE3C3" wp14:editId="40247898">
            <wp:extent cx="2980097" cy="3543004"/>
            <wp:effectExtent l="0" t="0" r="444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nr_prediction_mrdf2_ns_100_validation_heatmap.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93660" cy="3559129"/>
                    </a:xfrm>
                    <a:prstGeom prst="rect">
                      <a:avLst/>
                    </a:prstGeom>
                  </pic:spPr>
                </pic:pic>
              </a:graphicData>
            </a:graphic>
          </wp:inline>
        </w:drawing>
      </w:r>
    </w:p>
    <w:p w14:paraId="24FFB2CB" w14:textId="77777777" w:rsidR="005B51CD" w:rsidRDefault="005B51CD" w:rsidP="002B4AA6">
      <w:pPr>
        <w:rPr>
          <w:rFonts w:eastAsia="Times New Roman"/>
        </w:rPr>
      </w:pPr>
      <w:r>
        <w:rPr>
          <w:rFonts w:eastAsia="Times New Roman"/>
          <w:b/>
        </w:rPr>
        <w:lastRenderedPageBreak/>
        <w:t>Figure 5</w:t>
      </w:r>
      <w:r w:rsidR="00A13296">
        <w:rPr>
          <w:rFonts w:eastAsia="Times New Roman"/>
          <w:b/>
        </w:rPr>
        <w:t>A</w:t>
      </w:r>
      <w:r>
        <w:rPr>
          <w:rFonts w:eastAsia="Times New Roman"/>
        </w:rPr>
        <w:t xml:space="preserve">: Ten-fold cross validation of MRDF depth change prediction trained on 1% of survey area data (Fig. 3A). </w:t>
      </w:r>
    </w:p>
    <w:p w14:paraId="007AC93A" w14:textId="77777777" w:rsidR="005B51CD" w:rsidRDefault="00A13296" w:rsidP="002B4AA6">
      <w:pPr>
        <w:rPr>
          <w:rFonts w:eastAsia="Times New Roman"/>
        </w:rPr>
      </w:pPr>
      <w:r>
        <w:rPr>
          <w:rFonts w:eastAsia="Times New Roman"/>
          <w:noProof/>
        </w:rPr>
        <w:drawing>
          <wp:inline distT="0" distB="0" distL="0" distR="0" wp14:anchorId="5233475E" wp14:editId="1445CD6C">
            <wp:extent cx="4562475" cy="30416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sgs_minus_walsh_dod_100m2_shifted_xyz_tran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63696" cy="3042464"/>
                    </a:xfrm>
                    <a:prstGeom prst="rect">
                      <a:avLst/>
                    </a:prstGeom>
                  </pic:spPr>
                </pic:pic>
              </a:graphicData>
            </a:graphic>
          </wp:inline>
        </w:drawing>
      </w:r>
    </w:p>
    <w:p w14:paraId="01866162" w14:textId="4C2190D3" w:rsidR="00A13296" w:rsidRDefault="00A13296" w:rsidP="00A13296">
      <w:pPr>
        <w:rPr>
          <w:rFonts w:eastAsia="Times New Roman"/>
        </w:rPr>
      </w:pPr>
      <w:r>
        <w:rPr>
          <w:rFonts w:eastAsia="Times New Roman"/>
          <w:b/>
          <w:color w:val="000000"/>
          <w:shd w:val="clear" w:color="auto" w:fill="FFFFFF"/>
        </w:rPr>
        <w:t>Figure 5</w:t>
      </w:r>
      <w:r w:rsidRPr="00A13296">
        <w:rPr>
          <w:rFonts w:eastAsia="Times New Roman"/>
          <w:b/>
          <w:color w:val="000000"/>
          <w:shd w:val="clear" w:color="auto" w:fill="FFFFFF"/>
        </w:rPr>
        <w:t>B</w:t>
      </w:r>
      <w:r w:rsidRPr="00FD1F71">
        <w:rPr>
          <w:rFonts w:eastAsia="Times New Roman"/>
          <w:color w:val="000000"/>
          <w:shd w:val="clear" w:color="auto" w:fill="FFFFFF"/>
        </w:rPr>
        <w:t>: Latitudinal transects across MRDF</w:t>
      </w:r>
      <w:r w:rsidR="00FA6B23">
        <w:rPr>
          <w:rFonts w:eastAsia="Times New Roman"/>
          <w:color w:val="000000"/>
          <w:shd w:val="clear" w:color="auto" w:fill="FFFFFF"/>
        </w:rPr>
        <w:t xml:space="preserve"> regional SSI prediction domain,</w:t>
      </w:r>
      <w:r w:rsidRPr="00FD1F71">
        <w:rPr>
          <w:rFonts w:eastAsia="Times New Roman"/>
          <w:color w:val="000000"/>
          <w:shd w:val="clear" w:color="auto" w:fill="FFFFFF"/>
        </w:rPr>
        <w:t xml:space="preserve"> </w:t>
      </w:r>
      <w:r w:rsidR="00FA6B23">
        <w:rPr>
          <w:rFonts w:eastAsia="Times New Roman"/>
          <w:color w:val="000000"/>
          <w:shd w:val="clear" w:color="auto" w:fill="FFFFFF"/>
        </w:rPr>
        <w:t xml:space="preserve">location shown in Fig. 3B. </w:t>
      </w:r>
      <w:r w:rsidRPr="00FD1F71">
        <w:rPr>
          <w:rFonts w:eastAsia="Times New Roman"/>
          <w:color w:val="000000"/>
          <w:shd w:val="clear" w:color="auto" w:fill="FFFFFF"/>
        </w:rPr>
        <w:t>Black line is observed depth change, while dashed lines are predictions given various data densities, from least (1/500th) to most (1/10th)</w:t>
      </w:r>
      <w:r w:rsidR="00343668">
        <w:rPr>
          <w:rFonts w:eastAsia="Times New Roman"/>
          <w:color w:val="000000"/>
          <w:shd w:val="clear" w:color="auto" w:fill="FFFFFF"/>
        </w:rPr>
        <w:t xml:space="preserve"> dense</w:t>
      </w:r>
      <w:r w:rsidRPr="00FD1F71">
        <w:rPr>
          <w:rFonts w:eastAsia="Times New Roman"/>
          <w:color w:val="000000"/>
          <w:shd w:val="clear" w:color="auto" w:fill="FFFFFF"/>
        </w:rPr>
        <w:t xml:space="preserve">. Predictive skill increases with data density, but converge </w:t>
      </w:r>
      <w:r>
        <w:rPr>
          <w:rFonts w:eastAsia="Times New Roman"/>
          <w:color w:val="000000"/>
          <w:shd w:val="clear" w:color="auto" w:fill="FFFFFF"/>
        </w:rPr>
        <w:t>with</w:t>
      </w:r>
      <w:r w:rsidRPr="00FD1F71">
        <w:rPr>
          <w:rFonts w:eastAsia="Times New Roman"/>
          <w:color w:val="000000"/>
          <w:shd w:val="clear" w:color="auto" w:fill="FFFFFF"/>
        </w:rPr>
        <w:t xml:space="preserve"> actual depth </w:t>
      </w:r>
      <w:r>
        <w:rPr>
          <w:rFonts w:eastAsia="Times New Roman"/>
          <w:color w:val="000000"/>
          <w:shd w:val="clear" w:color="auto" w:fill="FFFFFF"/>
        </w:rPr>
        <w:t>change around 1/1</w:t>
      </w:r>
      <w:r w:rsidRPr="00FD1F71">
        <w:rPr>
          <w:rFonts w:eastAsia="Times New Roman"/>
          <w:color w:val="000000"/>
          <w:shd w:val="clear" w:color="auto" w:fill="FFFFFF"/>
        </w:rPr>
        <w:t xml:space="preserve">0th data provided. </w:t>
      </w:r>
    </w:p>
    <w:p w14:paraId="1B529FA2" w14:textId="77777777" w:rsidR="00A13296" w:rsidRDefault="00A13296" w:rsidP="002B4AA6">
      <w:pPr>
        <w:rPr>
          <w:rFonts w:eastAsia="Times New Roman"/>
        </w:rPr>
      </w:pPr>
    </w:p>
    <w:p w14:paraId="4BC2BD36" w14:textId="23A5EC5E" w:rsidR="00092E66" w:rsidRDefault="005B51CD" w:rsidP="002B4AA6">
      <w:pPr>
        <w:rPr>
          <w:rFonts w:eastAsia="Times New Roman"/>
        </w:rPr>
      </w:pPr>
      <w:r>
        <w:rPr>
          <w:rFonts w:eastAsia="Times New Roman"/>
        </w:rPr>
        <w:t>Training data were</w:t>
      </w:r>
      <w:r w:rsidR="00BC4514">
        <w:rPr>
          <w:rFonts w:eastAsia="Times New Roman"/>
        </w:rPr>
        <w:t xml:space="preserve"> most effective</w:t>
      </w:r>
      <w:r>
        <w:rPr>
          <w:rFonts w:eastAsia="Times New Roman"/>
        </w:rPr>
        <w:t xml:space="preserve"> as </w:t>
      </w:r>
      <w:r w:rsidR="00BC4514">
        <w:rPr>
          <w:rFonts w:eastAsia="Times New Roman"/>
        </w:rPr>
        <w:t xml:space="preserve">regularly spaced </w:t>
      </w:r>
      <w:r>
        <w:rPr>
          <w:rFonts w:eastAsia="Times New Roman"/>
        </w:rPr>
        <w:t xml:space="preserve">1-D transects (Fig. 3A), emulating a </w:t>
      </w:r>
      <w:proofErr w:type="spellStart"/>
      <w:r>
        <w:rPr>
          <w:rFonts w:eastAsia="Times New Roman"/>
        </w:rPr>
        <w:t>singlebeam</w:t>
      </w:r>
      <w:proofErr w:type="spellEnd"/>
      <w:r>
        <w:rPr>
          <w:rFonts w:eastAsia="Times New Roman"/>
        </w:rPr>
        <w:t xml:space="preserve"> </w:t>
      </w:r>
      <w:proofErr w:type="spellStart"/>
      <w:r>
        <w:rPr>
          <w:rFonts w:eastAsia="Times New Roman"/>
        </w:rPr>
        <w:t>echosounder</w:t>
      </w:r>
      <w:proofErr w:type="spellEnd"/>
      <w:r>
        <w:rPr>
          <w:rFonts w:eastAsia="Times New Roman"/>
        </w:rPr>
        <w:t xml:space="preserve"> resurvey of a full-coverage multibeam initial survey. Provided the </w:t>
      </w:r>
      <w:r w:rsidR="00BC4514">
        <w:rPr>
          <w:rFonts w:eastAsia="Times New Roman"/>
        </w:rPr>
        <w:t xml:space="preserve">prediction </w:t>
      </w:r>
      <w:r>
        <w:rPr>
          <w:rFonts w:eastAsia="Times New Roman"/>
        </w:rPr>
        <w:t xml:space="preserve">uncertainty and error is acceptable for the required application, machine learning can be used to reduce required data for “remapping” (acquiring 1-D transects and then </w:t>
      </w:r>
      <w:r w:rsidR="005466BA">
        <w:rPr>
          <w:rFonts w:eastAsia="Times New Roman"/>
        </w:rPr>
        <w:t xml:space="preserve">utilizing </w:t>
      </w:r>
      <w:r w:rsidR="004563C6">
        <w:rPr>
          <w:rFonts w:eastAsia="Times New Roman"/>
        </w:rPr>
        <w:t>machine learning algorithms</w:t>
      </w:r>
      <w:r w:rsidR="005466BA">
        <w:rPr>
          <w:rFonts w:eastAsia="Times New Roman"/>
        </w:rPr>
        <w:t xml:space="preserve"> to </w:t>
      </w:r>
      <w:r>
        <w:rPr>
          <w:rFonts w:eastAsia="Times New Roman"/>
        </w:rPr>
        <w:t>interpolat</w:t>
      </w:r>
      <w:r w:rsidR="005466BA">
        <w:rPr>
          <w:rFonts w:eastAsia="Times New Roman"/>
        </w:rPr>
        <w:t>e</w:t>
      </w:r>
      <w:r>
        <w:rPr>
          <w:rFonts w:eastAsia="Times New Roman"/>
        </w:rPr>
        <w:t xml:space="preserve"> between them) SSI-prone regions by a factor of three. This approach may or may not be applicable to regions where SSI is not strongly correlated with seabed morphology</w:t>
      </w:r>
      <w:r w:rsidR="00DD398C">
        <w:rPr>
          <w:rFonts w:eastAsia="Times New Roman"/>
        </w:rPr>
        <w:t>.</w:t>
      </w:r>
    </w:p>
    <w:p w14:paraId="08E1AA62" w14:textId="77777777" w:rsidR="00C76D36" w:rsidRDefault="00C76D36" w:rsidP="002B4AA6">
      <w:pPr>
        <w:rPr>
          <w:rFonts w:eastAsia="Times New Roman"/>
        </w:rPr>
      </w:pPr>
    </w:p>
    <w:p w14:paraId="545220A8" w14:textId="77777777" w:rsidR="00C76D36" w:rsidRDefault="00C76D36" w:rsidP="002B4AA6">
      <w:pPr>
        <w:rPr>
          <w:rFonts w:eastAsia="Times New Roman"/>
          <w:b/>
          <w:sz w:val="28"/>
        </w:rPr>
      </w:pPr>
      <w:r>
        <w:rPr>
          <w:rFonts w:eastAsia="Times New Roman"/>
          <w:b/>
          <w:sz w:val="28"/>
        </w:rPr>
        <w:t xml:space="preserve">A Path Forward for Predicting </w:t>
      </w:r>
      <w:r w:rsidR="00CF773A">
        <w:rPr>
          <w:rFonts w:eastAsia="Times New Roman"/>
          <w:b/>
          <w:sz w:val="28"/>
        </w:rPr>
        <w:t>Submarine Slope Instability</w:t>
      </w:r>
    </w:p>
    <w:p w14:paraId="6DBBA991" w14:textId="04BB3C60" w:rsidR="00C76D36" w:rsidRDefault="00BD653D" w:rsidP="002B4AA6">
      <w:pPr>
        <w:rPr>
          <w:rFonts w:eastAsia="Times New Roman"/>
        </w:rPr>
      </w:pPr>
      <w:r>
        <w:rPr>
          <w:rFonts w:eastAsia="Times New Roman"/>
        </w:rPr>
        <w:t>Our</w:t>
      </w:r>
      <w:r w:rsidR="00C76D36">
        <w:rPr>
          <w:rFonts w:eastAsia="Times New Roman"/>
        </w:rPr>
        <w:t xml:space="preserve"> nowcasts integrate </w:t>
      </w:r>
      <w:r>
        <w:rPr>
          <w:rFonts w:eastAsia="Times New Roman"/>
        </w:rPr>
        <w:t>many</w:t>
      </w:r>
      <w:r w:rsidR="00C76D36">
        <w:rPr>
          <w:rFonts w:eastAsia="Times New Roman"/>
        </w:rPr>
        <w:t xml:space="preserve"> </w:t>
      </w:r>
      <w:r w:rsidR="003844A0">
        <w:rPr>
          <w:rFonts w:eastAsia="Times New Roman"/>
        </w:rPr>
        <w:t>observations from past</w:t>
      </w:r>
      <w:r w:rsidR="00C76D36">
        <w:rPr>
          <w:rFonts w:eastAsia="Times New Roman"/>
        </w:rPr>
        <w:t xml:space="preserve"> SSI studies into </w:t>
      </w:r>
      <w:r w:rsidR="004563C6">
        <w:rPr>
          <w:rFonts w:eastAsia="Times New Roman"/>
        </w:rPr>
        <w:t xml:space="preserve">the first </w:t>
      </w:r>
      <w:r w:rsidR="008B25A4">
        <w:rPr>
          <w:rFonts w:eastAsia="Times New Roman"/>
        </w:rPr>
        <w:t xml:space="preserve">multi-scale </w:t>
      </w:r>
      <w:r w:rsidR="004563C6">
        <w:rPr>
          <w:rFonts w:eastAsia="Times New Roman"/>
        </w:rPr>
        <w:t>comprehensive and quantitative SSI</w:t>
      </w:r>
      <w:r w:rsidR="008B25A4">
        <w:rPr>
          <w:rFonts w:eastAsia="Times New Roman"/>
        </w:rPr>
        <w:t xml:space="preserve"> assessment</w:t>
      </w:r>
      <w:r w:rsidR="00C76D36">
        <w:rPr>
          <w:rFonts w:eastAsia="Times New Roman"/>
        </w:rPr>
        <w:t xml:space="preserve">. The </w:t>
      </w:r>
      <w:r w:rsidR="008B25A4">
        <w:rPr>
          <w:rFonts w:eastAsia="Times New Roman"/>
        </w:rPr>
        <w:t>nowcasts identify areas of</w:t>
      </w:r>
      <w:r w:rsidR="00C76D36">
        <w:rPr>
          <w:rFonts w:eastAsia="Times New Roman"/>
        </w:rPr>
        <w:t xml:space="preserve"> high</w:t>
      </w:r>
      <w:r w:rsidR="009E2655">
        <w:rPr>
          <w:rFonts w:eastAsia="Times New Roman"/>
        </w:rPr>
        <w:t xml:space="preserve"> predicted</w:t>
      </w:r>
      <w:r w:rsidR="00C76D36">
        <w:rPr>
          <w:rFonts w:eastAsia="Times New Roman"/>
        </w:rPr>
        <w:t xml:space="preserve"> SSI probability and magnitude</w:t>
      </w:r>
      <w:r w:rsidR="005466BA">
        <w:rPr>
          <w:rFonts w:eastAsia="Times New Roman"/>
        </w:rPr>
        <w:t xml:space="preserve"> in </w:t>
      </w:r>
      <w:r w:rsidR="00C76D36">
        <w:rPr>
          <w:rFonts w:eastAsia="Times New Roman"/>
        </w:rPr>
        <w:t>polar and volcanic provenances on the global scale, offshore paleo-rivers on the margin scale, and within mudflow zones on the regional scale</w:t>
      </w:r>
      <w:r w:rsidR="008B25A4">
        <w:rPr>
          <w:rFonts w:eastAsia="Times New Roman"/>
        </w:rPr>
        <w:t>.</w:t>
      </w:r>
      <w:r w:rsidR="00C76D36">
        <w:rPr>
          <w:rFonts w:eastAsia="Times New Roman"/>
        </w:rPr>
        <w:t xml:space="preserve"> </w:t>
      </w:r>
      <w:r w:rsidR="003844A0">
        <w:rPr>
          <w:rFonts w:eastAsia="Times New Roman"/>
        </w:rPr>
        <w:t xml:space="preserve">SSI nowcasts are not substitutes for future investigation, but rather a “placeholder” and best estimate in lieu of measurements or deterministic models everywhere. </w:t>
      </w:r>
    </w:p>
    <w:p w14:paraId="53650607" w14:textId="77777777" w:rsidR="00D6762C" w:rsidRDefault="00D6762C" w:rsidP="002B4AA6">
      <w:pPr>
        <w:rPr>
          <w:rFonts w:eastAsia="Times New Roman"/>
        </w:rPr>
      </w:pPr>
    </w:p>
    <w:p w14:paraId="65A5192D" w14:textId="39680449" w:rsidR="00567CF5" w:rsidRDefault="00137F3E" w:rsidP="00567CF5">
      <w:pPr>
        <w:rPr>
          <w:rFonts w:eastAsia="Times New Roman"/>
        </w:rPr>
      </w:pPr>
      <w:r>
        <w:rPr>
          <w:rFonts w:eastAsia="Times New Roman"/>
        </w:rPr>
        <w:t xml:space="preserve">SSI nowcasts are data-driven predictions and the most direct route to more skilled and certain outputs is </w:t>
      </w:r>
      <w:r w:rsidR="00BF144A">
        <w:rPr>
          <w:rFonts w:eastAsia="Times New Roman"/>
        </w:rPr>
        <w:t xml:space="preserve">higher quantity and quality observed </w:t>
      </w:r>
      <w:r>
        <w:rPr>
          <w:rFonts w:eastAsia="Times New Roman"/>
        </w:rPr>
        <w:t xml:space="preserve">data. </w:t>
      </w:r>
      <w:r w:rsidR="00DB5388">
        <w:rPr>
          <w:rFonts w:eastAsia="Times New Roman"/>
        </w:rPr>
        <w:t xml:space="preserve">The global distribution of SSI observations is skewed towards larger events that leave persistent evidence and </w:t>
      </w:r>
      <w:r w:rsidR="00AD384C">
        <w:rPr>
          <w:rFonts w:eastAsia="Times New Roman"/>
        </w:rPr>
        <w:t>are</w:t>
      </w:r>
      <w:r w:rsidR="00DB5388">
        <w:rPr>
          <w:rFonts w:eastAsia="Times New Roman"/>
        </w:rPr>
        <w:t xml:space="preserve"> observable with </w:t>
      </w:r>
      <w:r w:rsidR="00480A16">
        <w:rPr>
          <w:rFonts w:eastAsia="Times New Roman"/>
        </w:rPr>
        <w:t>20</w:t>
      </w:r>
      <w:r w:rsidR="00480A16" w:rsidRPr="00480A16">
        <w:rPr>
          <w:rFonts w:eastAsia="Times New Roman"/>
          <w:vertAlign w:val="superscript"/>
        </w:rPr>
        <w:t>th</w:t>
      </w:r>
      <w:r w:rsidR="00480A16">
        <w:rPr>
          <w:rFonts w:eastAsia="Times New Roman"/>
        </w:rPr>
        <w:t xml:space="preserve"> century technology. </w:t>
      </w:r>
      <w:r w:rsidR="006B3691">
        <w:rPr>
          <w:rFonts w:eastAsia="Times New Roman"/>
        </w:rPr>
        <w:t xml:space="preserve">Now that multibeam </w:t>
      </w:r>
      <w:r w:rsidR="00153813">
        <w:rPr>
          <w:rFonts w:eastAsia="Times New Roman"/>
        </w:rPr>
        <w:t>and chirp sonars are</w:t>
      </w:r>
      <w:r w:rsidR="006B3691">
        <w:rPr>
          <w:rFonts w:eastAsia="Times New Roman"/>
        </w:rPr>
        <w:t xml:space="preserve"> </w:t>
      </w:r>
      <w:r w:rsidR="006B3691">
        <w:rPr>
          <w:rFonts w:eastAsia="Times New Roman"/>
        </w:rPr>
        <w:lastRenderedPageBreak/>
        <w:t xml:space="preserve">near-ubiquitous </w:t>
      </w:r>
      <w:r w:rsidR="00153813">
        <w:rPr>
          <w:rFonts w:eastAsia="Times New Roman"/>
        </w:rPr>
        <w:t>research vessel equipment</w:t>
      </w:r>
      <w:r w:rsidR="006B3691">
        <w:rPr>
          <w:rFonts w:eastAsia="Times New Roman"/>
        </w:rPr>
        <w:t xml:space="preserve">, the bottleneck for rapid SSI catalogue expansion is the time-intensive and subjective digitization of SSI features from bathymetry </w:t>
      </w:r>
      <w:r w:rsidR="00153813">
        <w:rPr>
          <w:rFonts w:eastAsia="Times New Roman"/>
        </w:rPr>
        <w:t xml:space="preserve">and seismic profiles. Methods for the automated extraction of SSI morphologic evidence, including scarps and debris fields, have been </w:t>
      </w:r>
      <w:r w:rsidR="00AD384C">
        <w:rPr>
          <w:rFonts w:eastAsia="Times New Roman"/>
        </w:rPr>
        <w:t>demonstrated as proofs of concept</w:t>
      </w:r>
      <w:r w:rsidR="00B95F27">
        <w:rPr>
          <w:rFonts w:eastAsia="Times New Roman"/>
        </w:rPr>
        <w:fldChar w:fldCharType="begin"/>
      </w:r>
      <w:r w:rsidR="00952549">
        <w:rPr>
          <w:rFonts w:eastAsia="Times New Roman"/>
        </w:rPr>
        <w:instrText xml:space="preserve"> ADDIN ZOTERO_ITEM CSL_CITATION {"citationID":"j7KzhlDx","properties":{"formattedCitation":"\\super 24\\nosupersub{}","plainCitation":"24","noteIndex":0},"citationItems":[{"id":54,"uris":["http://zotero.org/users/local/w5QWPD2j/items/LCXQAWJ2"],"uri":["http://zotero.org/users/local/w5QWPD2j/items/LCXQAWJ2"],"itemData":{"id":54,"type":"article-journal","title":"A technique for the morphological characterization of submarine landscapes as exemplified by debris flows of the Storegga Slide","container-title":"Journal of Geophysical Research","volume":"112","issue":"F2","source":"Crossref","URL":"http://doi.wiley.com/10.1029/2006JF000505","DOI":"10.1029/2006JF000505","ISSN":"0148-0227","language":"en","author":[{"family":"Micallef","given":"Aaron"},{"family":"Berndt","given":"Christian"},{"family":"Masson","given":"Douglas G."},{"family":"Stow","given":"Dorrik A. V."}],"issued":{"date-parts":[["2007",4,3]]},"accessed":{"date-parts":[["2019",6,16]]}}}],"schema":"https://github.com/citation-style-language/schema/raw/master/csl-citation.json"} </w:instrText>
      </w:r>
      <w:r w:rsidR="00B95F27">
        <w:rPr>
          <w:rFonts w:eastAsia="Times New Roman"/>
        </w:rPr>
        <w:fldChar w:fldCharType="separate"/>
      </w:r>
      <w:r w:rsidR="00952549" w:rsidRPr="00952549">
        <w:rPr>
          <w:vertAlign w:val="superscript"/>
        </w:rPr>
        <w:t>24</w:t>
      </w:r>
      <w:r w:rsidR="00B95F27">
        <w:rPr>
          <w:rFonts w:eastAsia="Times New Roman"/>
        </w:rPr>
        <w:fldChar w:fldCharType="end"/>
      </w:r>
      <w:r w:rsidR="00AD384C">
        <w:rPr>
          <w:rFonts w:eastAsia="Times New Roman"/>
        </w:rPr>
        <w:t xml:space="preserve"> </w:t>
      </w:r>
      <w:r w:rsidR="00153813">
        <w:rPr>
          <w:rFonts w:eastAsia="Times New Roman"/>
        </w:rPr>
        <w:t xml:space="preserve">and should be developed further. </w:t>
      </w:r>
      <w:r w:rsidR="00416149">
        <w:rPr>
          <w:rFonts w:eastAsia="Times New Roman"/>
        </w:rPr>
        <w:t xml:space="preserve">Another obstacle to better SSI nowcasts is the almost complete lack of absence data, i.e. areas identified as being instability-free over a defined time range. The generation of synthetic absence data using geologic intuition was necessary for this effort but serves as a large uncertainty source. </w:t>
      </w:r>
    </w:p>
    <w:p w14:paraId="09C3BD00" w14:textId="77777777" w:rsidR="00567CF5" w:rsidRDefault="00567CF5" w:rsidP="00567CF5">
      <w:pPr>
        <w:rPr>
          <w:rFonts w:eastAsia="Times New Roman"/>
        </w:rPr>
      </w:pPr>
    </w:p>
    <w:p w14:paraId="353660D3" w14:textId="7537538D" w:rsidR="00567CF5" w:rsidRDefault="00376D96" w:rsidP="00567CF5">
      <w:pPr>
        <w:rPr>
          <w:rFonts w:eastAsia="Times New Roman"/>
        </w:rPr>
      </w:pPr>
      <w:r>
        <w:rPr>
          <w:rFonts w:eastAsia="Times New Roman"/>
        </w:rPr>
        <w:t>In the</w:t>
      </w:r>
      <w:r w:rsidR="00DA6AC9">
        <w:rPr>
          <w:rFonts w:eastAsia="Times New Roman"/>
        </w:rPr>
        <w:t xml:space="preserve"> short-term </w:t>
      </w:r>
      <w:r>
        <w:rPr>
          <w:rFonts w:eastAsia="Times New Roman"/>
        </w:rPr>
        <w:t xml:space="preserve">a </w:t>
      </w:r>
      <w:r w:rsidR="00DA6AC9">
        <w:rPr>
          <w:rFonts w:eastAsia="Times New Roman"/>
        </w:rPr>
        <w:t>path forward for integrating our findings into SSI-related geohazard assessment is nested SSI nowcasts augmented with repeat bathymetric transect resurveys. In this model, a</w:t>
      </w:r>
      <w:r w:rsidR="002168E3">
        <w:rPr>
          <w:rFonts w:eastAsia="Times New Roman"/>
        </w:rPr>
        <w:t xml:space="preserve"> margin </w:t>
      </w:r>
      <w:r w:rsidR="00DA6AC9">
        <w:rPr>
          <w:rFonts w:eastAsia="Times New Roman"/>
        </w:rPr>
        <w:t>scale nowcast (Fig. 2A)</w:t>
      </w:r>
      <w:r w:rsidR="000B34A3">
        <w:rPr>
          <w:rFonts w:eastAsia="Times New Roman"/>
        </w:rPr>
        <w:t xml:space="preserve"> would</w:t>
      </w:r>
      <w:r w:rsidR="00DA6AC9">
        <w:rPr>
          <w:rFonts w:eastAsia="Times New Roman"/>
        </w:rPr>
        <w:t xml:space="preserve"> identify SSI hotspots, and hotspot</w:t>
      </w:r>
      <w:r w:rsidR="000B34A3">
        <w:rPr>
          <w:rFonts w:eastAsia="Times New Roman"/>
        </w:rPr>
        <w:t xml:space="preserve"> areas</w:t>
      </w:r>
      <w:r w:rsidR="00DA6AC9">
        <w:rPr>
          <w:rFonts w:eastAsia="Times New Roman"/>
        </w:rPr>
        <w:t xml:space="preserve"> would </w:t>
      </w:r>
      <w:r w:rsidR="000B34A3">
        <w:rPr>
          <w:rFonts w:eastAsia="Times New Roman"/>
        </w:rPr>
        <w:t xml:space="preserve">then </w:t>
      </w:r>
      <w:r w:rsidR="00DA6AC9">
        <w:rPr>
          <w:rFonts w:eastAsia="Times New Roman"/>
        </w:rPr>
        <w:t>be nowcasted at high</w:t>
      </w:r>
      <w:r w:rsidR="005466BA">
        <w:rPr>
          <w:rFonts w:eastAsia="Times New Roman"/>
        </w:rPr>
        <w:t>er</w:t>
      </w:r>
      <w:r w:rsidR="00DA6AC9">
        <w:rPr>
          <w:rFonts w:eastAsia="Times New Roman"/>
        </w:rPr>
        <w:t xml:space="preserve"> spatial resolution (Fig. 3A)</w:t>
      </w:r>
      <w:r w:rsidR="000B34A3">
        <w:rPr>
          <w:rFonts w:eastAsia="Times New Roman"/>
        </w:rPr>
        <w:t>.</w:t>
      </w:r>
      <w:r w:rsidR="00DA6AC9">
        <w:rPr>
          <w:rFonts w:eastAsia="Times New Roman"/>
        </w:rPr>
        <w:t xml:space="preserve"> </w:t>
      </w:r>
      <w:r w:rsidR="000B34A3">
        <w:rPr>
          <w:rFonts w:eastAsia="Times New Roman"/>
        </w:rPr>
        <w:t xml:space="preserve">Periodic fast, inexpensive resurveys using sparse bathymetric transects (multibeam or </w:t>
      </w:r>
      <w:proofErr w:type="spellStart"/>
      <w:r w:rsidR="000B34A3">
        <w:rPr>
          <w:rFonts w:eastAsia="Times New Roman"/>
        </w:rPr>
        <w:t>singlebeam</w:t>
      </w:r>
      <w:proofErr w:type="spellEnd"/>
      <w:r w:rsidR="000B34A3">
        <w:rPr>
          <w:rFonts w:eastAsia="Times New Roman"/>
        </w:rPr>
        <w:t xml:space="preserve"> </w:t>
      </w:r>
      <w:proofErr w:type="spellStart"/>
      <w:r w:rsidR="000B34A3">
        <w:rPr>
          <w:rFonts w:eastAsia="Times New Roman"/>
        </w:rPr>
        <w:t>echosounder</w:t>
      </w:r>
      <w:proofErr w:type="spellEnd"/>
      <w:r w:rsidR="000B34A3">
        <w:rPr>
          <w:rFonts w:eastAsia="Times New Roman"/>
        </w:rPr>
        <w:t xml:space="preserve">) would be interpolated using </w:t>
      </w:r>
      <w:r w:rsidR="0001539B">
        <w:rPr>
          <w:rFonts w:eastAsia="Times New Roman"/>
        </w:rPr>
        <w:t>machine learning algorithms</w:t>
      </w:r>
      <w:r w:rsidR="000B34A3">
        <w:rPr>
          <w:rFonts w:eastAsia="Times New Roman"/>
        </w:rPr>
        <w:t>, providing updated SSI maps at regular intervals. This approach does not require dedicated oceanographic research platform</w:t>
      </w:r>
      <w:r w:rsidR="00BC57E9">
        <w:rPr>
          <w:rFonts w:eastAsia="Times New Roman"/>
        </w:rPr>
        <w:t>s</w:t>
      </w:r>
      <w:r w:rsidR="000B34A3">
        <w:rPr>
          <w:rFonts w:eastAsia="Times New Roman"/>
        </w:rPr>
        <w:t xml:space="preserve"> or supercomputing resources, making it particularly suitable for emergent countries vulnerable to </w:t>
      </w:r>
      <w:r w:rsidR="00856FA0">
        <w:rPr>
          <w:rFonts w:eastAsia="Times New Roman"/>
        </w:rPr>
        <w:t xml:space="preserve">SSI-related </w:t>
      </w:r>
      <w:r w:rsidR="000B34A3">
        <w:rPr>
          <w:rFonts w:eastAsia="Times New Roman"/>
        </w:rPr>
        <w:t xml:space="preserve">geohazards such as Indonesia, Malaysia, and </w:t>
      </w:r>
      <w:r w:rsidR="00184E0A">
        <w:rPr>
          <w:rFonts w:eastAsia="Times New Roman"/>
        </w:rPr>
        <w:t xml:space="preserve">the Philippines. </w:t>
      </w:r>
      <w:r w:rsidR="000B34A3">
        <w:rPr>
          <w:rFonts w:eastAsia="Times New Roman"/>
        </w:rPr>
        <w:t xml:space="preserve"> </w:t>
      </w:r>
    </w:p>
    <w:p w14:paraId="022D3E7F" w14:textId="77777777" w:rsidR="00BC57E9" w:rsidRDefault="00BC57E9" w:rsidP="00567CF5">
      <w:pPr>
        <w:rPr>
          <w:rFonts w:eastAsia="Times New Roman"/>
        </w:rPr>
      </w:pPr>
    </w:p>
    <w:p w14:paraId="1CC33853" w14:textId="668D468D" w:rsidR="00C76D36" w:rsidRPr="00AD384C" w:rsidRDefault="002168E3" w:rsidP="002B4AA6">
      <w:pPr>
        <w:rPr>
          <w:rFonts w:eastAsia="Times New Roman"/>
          <w:b/>
          <w:sz w:val="28"/>
          <w:szCs w:val="28"/>
        </w:rPr>
      </w:pPr>
      <w:r>
        <w:rPr>
          <w:rFonts w:eastAsia="Times New Roman"/>
          <w:b/>
          <w:sz w:val="28"/>
          <w:szCs w:val="28"/>
        </w:rPr>
        <w:t>Geohazard</w:t>
      </w:r>
      <w:r w:rsidR="004E235C">
        <w:rPr>
          <w:rFonts w:eastAsia="Times New Roman"/>
          <w:b/>
          <w:sz w:val="28"/>
          <w:szCs w:val="28"/>
        </w:rPr>
        <w:t xml:space="preserve"> Implications</w:t>
      </w:r>
    </w:p>
    <w:p w14:paraId="085485C0" w14:textId="76882A3B" w:rsidR="003844A0" w:rsidRDefault="00FC665C" w:rsidP="002B4AA6">
      <w:pPr>
        <w:rPr>
          <w:rFonts w:eastAsia="Times New Roman"/>
        </w:rPr>
      </w:pPr>
      <w:r>
        <w:rPr>
          <w:rFonts w:eastAsia="Times New Roman"/>
        </w:rPr>
        <w:t xml:space="preserve">Seismic strengthening has been implicated as the primary cause </w:t>
      </w:r>
      <w:r w:rsidR="0074723F">
        <w:rPr>
          <w:rFonts w:eastAsia="Times New Roman"/>
        </w:rPr>
        <w:t>for greater prevalence of landslide scars on passive margins compared to active ones</w:t>
      </w:r>
      <w:r w:rsidR="00B95F27">
        <w:rPr>
          <w:rFonts w:eastAsia="Times New Roman"/>
        </w:rPr>
        <w:fldChar w:fldCharType="begin"/>
      </w:r>
      <w:r w:rsidR="00952549">
        <w:rPr>
          <w:rFonts w:eastAsia="Times New Roman"/>
        </w:rPr>
        <w:instrText xml:space="preserve"> ADDIN ZOTERO_ITEM CSL_CITATION {"citationID":"SOF8BiQw","properties":{"formattedCitation":"\\super 20\\nosupersub{}","plainCitation":"20","noteIndex":0},"citationItems":[{"id":1513,"uris":["http://zotero.org/users/local/w5QWPD2j/items/SMK9LQP7"],"uri":["http://zotero.org/users/local/w5QWPD2j/items/SMK9LQP7"],"itemData":{"id":1513,"type":"article-journal","title":"Elevated shear strength of sediments on active margins: Evidence for seismic strengthening","container-title":"Geophysical Research Letters","page":"10,216-10,221","volume":"42","DOI":"10.1002/","author":[{"family":"Sawyer","given":"Derek"},{"family":"DeVore","given":"J. R."}],"issued":{"date-parts":[["2015"]]}}}],"schema":"https://github.com/citation-style-language/schema/raw/master/csl-citation.json"} </w:instrText>
      </w:r>
      <w:r w:rsidR="00B95F27">
        <w:rPr>
          <w:rFonts w:eastAsia="Times New Roman"/>
        </w:rPr>
        <w:fldChar w:fldCharType="separate"/>
      </w:r>
      <w:r w:rsidR="00952549" w:rsidRPr="00952549">
        <w:rPr>
          <w:vertAlign w:val="superscript"/>
        </w:rPr>
        <w:t>20</w:t>
      </w:r>
      <w:r w:rsidR="00B95F27">
        <w:rPr>
          <w:rFonts w:eastAsia="Times New Roman"/>
        </w:rPr>
        <w:fldChar w:fldCharType="end"/>
      </w:r>
      <w:r w:rsidR="0074723F">
        <w:rPr>
          <w:rFonts w:eastAsia="Times New Roman"/>
        </w:rPr>
        <w:t xml:space="preserve">. We demonstrate that this phenomenon is persistent over millennial timescales and global extent (Fig. 4B). </w:t>
      </w:r>
      <w:r w:rsidR="00C56C70">
        <w:rPr>
          <w:rFonts w:eastAsia="Times New Roman"/>
        </w:rPr>
        <w:t xml:space="preserve">The confirmation that passive margins are </w:t>
      </w:r>
      <w:r w:rsidR="008D3474">
        <w:rPr>
          <w:rFonts w:eastAsia="Times New Roman"/>
        </w:rPr>
        <w:t xml:space="preserve">much more prone to </w:t>
      </w:r>
      <w:r w:rsidR="00C56C70">
        <w:rPr>
          <w:rFonts w:eastAsia="Times New Roman"/>
        </w:rPr>
        <w:t>potentially tsunamigenic catastrophic</w:t>
      </w:r>
      <w:r w:rsidR="008D3474">
        <w:rPr>
          <w:rFonts w:eastAsia="Times New Roman"/>
        </w:rPr>
        <w:t xml:space="preserve"> (volume &gt; 100 km</w:t>
      </w:r>
      <w:r w:rsidR="008D3474" w:rsidRPr="008D3474">
        <w:rPr>
          <w:rFonts w:eastAsia="Times New Roman"/>
          <w:vertAlign w:val="superscript"/>
        </w:rPr>
        <w:t>3</w:t>
      </w:r>
      <w:r w:rsidR="008D3474">
        <w:rPr>
          <w:rFonts w:eastAsia="Times New Roman"/>
        </w:rPr>
        <w:t>)</w:t>
      </w:r>
      <w:r w:rsidR="00C56C70">
        <w:rPr>
          <w:rFonts w:eastAsia="Times New Roman"/>
        </w:rPr>
        <w:t xml:space="preserve"> slope failures should prioritize </w:t>
      </w:r>
      <w:r w:rsidR="004E235C">
        <w:rPr>
          <w:rFonts w:eastAsia="Times New Roman"/>
        </w:rPr>
        <w:t>understudied passive margins such as Southern Australia</w:t>
      </w:r>
      <w:r w:rsidR="00114E52">
        <w:rPr>
          <w:rFonts w:eastAsia="Times New Roman"/>
        </w:rPr>
        <w:fldChar w:fldCharType="begin"/>
      </w:r>
      <w:r w:rsidR="00114E52">
        <w:rPr>
          <w:rFonts w:eastAsia="Times New Roman"/>
        </w:rPr>
        <w:instrText xml:space="preserve"> ADDIN ZOTERO_ITEM CSL_CITATION {"citationID":"IpxmUGrc","properties":{"formattedCitation":"\\super 25\\nosupersub{}","plainCitation":"25","noteIndex":0},"citationItems":[{"id":1900,"uris":["http://zotero.org/users/local/w5QWPD2j/items/4V9Z4MAF"],"uri":["http://zotero.org/users/local/w5QWPD2j/items/4V9Z4MAF"],"itemData":{"id":1900,"type":"article-journal","title":"Sedimentology, structure, and age of the Wide Bay Canyon submarine landslide on the southeast Australian continental slope","container-title":"Marine Geology","page":"106063","volume":"419","source":"DOI.org (Crossref)","abstract":"Sedimentological analysis and radiocarbon dating of three marine sediment cores collected from the upper continental slope offshore from Fraser Island, Queensland, Australia, indicate the region is dynamic and provide strong evidence for mass movement processes occurring during the Late Pleistocene and Holocene. Two cores were collected within the Wide Bay Canyon submarine landslide scar with a third collected on the adjacent open slope. All three cores present intraformational, mud-clast conglomerates, interpreted to be debris flow deposits comprised of sub-angular to rounded, pebbled and cobble-sized clasts of the hemipelagic muds that typically accumulate in this area. One within-slide core and the open slope core also present coarse-grained, poorly sorted, unconsolidated sand layers that are interpreted to be grain flow deposits derived from continental shelf sands that were driven over the continental shelf edge by the East Australia Current during the Last Glacial Maximum. Radiocarbon dating of unconformities identified in the Wide Bay Canyon slide scar cores indicates that abrasion and sediment removal during the emplacement of debris flows occurred during several separate events prior to ~35.1 cal. yr. BP. The sand layers interpreted to be grain flow deposits contain Late Pleistocene age material that was probably re-deposited during the sea level low-stand associated with the Last Glacial Maximum. Consideration of the debris flow ages in the context of ages reported for similar materials and other landslide deposits recorded on the South-eastern Australian Continental Margin supports the previously advanced hypothesis that rare, moderate to large, intraplate earthquakes are a likely triggering mechanism for submarine landslides and/or mass failure events on the South-eastern Australian Continental Margin.","DOI":"10.1016/j.margeo.2019.106063","ISSN":"00253227","journalAbbreviation":"Marine Geology","language":"en","author":[{"family":"Mollison","given":"Kendall C."},{"family":"Power","given":"Hannah E."},{"family":"Clarke","given":"Samantha L."},{"family":"Baxter","given":"Alan T."},{"family":"Hubble","given":"Thomas C.T."}],"issued":{"date-parts":[["2020",1]]}}}],"schema":"https://github.com/citation-style-language/schema/raw/master/csl-citation.json"} </w:instrText>
      </w:r>
      <w:r w:rsidR="00114E52">
        <w:rPr>
          <w:rFonts w:eastAsia="Times New Roman"/>
        </w:rPr>
        <w:fldChar w:fldCharType="separate"/>
      </w:r>
      <w:r w:rsidR="00114E52" w:rsidRPr="00114E52">
        <w:rPr>
          <w:vertAlign w:val="superscript"/>
        </w:rPr>
        <w:t>25</w:t>
      </w:r>
      <w:r w:rsidR="00114E52">
        <w:rPr>
          <w:rFonts w:eastAsia="Times New Roman"/>
        </w:rPr>
        <w:fldChar w:fldCharType="end"/>
      </w:r>
      <w:r w:rsidR="004E235C">
        <w:rPr>
          <w:rFonts w:eastAsia="Times New Roman"/>
        </w:rPr>
        <w:t xml:space="preserve"> and </w:t>
      </w:r>
      <w:r w:rsidR="0085729E">
        <w:rPr>
          <w:rFonts w:eastAsia="Times New Roman"/>
        </w:rPr>
        <w:t>Eastern</w:t>
      </w:r>
      <w:r w:rsidR="004E235C">
        <w:rPr>
          <w:rFonts w:eastAsia="Times New Roman"/>
        </w:rPr>
        <w:t xml:space="preserve"> Greenland</w:t>
      </w:r>
      <w:r w:rsidR="00B95F27">
        <w:rPr>
          <w:rFonts w:eastAsia="Times New Roman"/>
        </w:rPr>
        <w:fldChar w:fldCharType="begin"/>
      </w:r>
      <w:r w:rsidR="00114E52">
        <w:rPr>
          <w:rFonts w:eastAsia="Times New Roman"/>
        </w:rPr>
        <w:instrText xml:space="preserve"> ADDIN ZOTERO_ITEM CSL_CITATION {"citationID":"b2yJChOA","properties":{"formattedCitation":"\\super 26\\nosupersub{}","plainCitation":"26","noteIndex":0},"citationItems":[{"id":1876,"uris":["http://zotero.org/users/local/w5QWPD2j/items/L8PN25HL"],"uri":["http://zotero.org/users/local/w5QWPD2j/items/L8PN25HL"],"itemData":{"id":1876,"type":"article-journal","title":"A submarine landslide complex affecting the Jan Mayen Ridge, Norwegian–Greenland Sea: slide-scar morphology and processes of sediment evacuation","container-title":"Geo-Marine Letters","page":"51-58","volume":"34","issue":"1","source":"DOI.org (Crossref)","abstract":"Swath-bathymetry data and 2D multichannel seismics reveal for the first time an up to ~60 km wide amphitheater-shaped slide scar on the eastern flank of the Jan Mayen Ridge, a micro-continent in the Norwegian–Greenland Sea. The scar opens southeastward where it continues as a narrower, topographically controlled translational area. It includes secondary scars, as well as channels and escarpments. Based on the identification of secondary scars, the slide is classified as a slide complex and the total volume of missing sediments was estimated at ~60 km3. From the overall shape of the scar, the upslope widening from a bottleneck- or channel-like bypass-area, the failure is inferred to have had a retrogressive development. The absence of ridges, slabs and sediment blocks indicates that the failed sediments have been evacuated entirely. The smaller channels were formed from single or repetitive smaller flows post-dating the large failure events.","DOI":"10.1007/s00367-013-0345-z","ISSN":"0276-0460, 1432-1157","title-short":"A submarine landslide complex affecting the Jan Mayen Ridge, Norwegian–Greenland Sea","journalAbbreviation":"Geo-Mar Lett","language":"en","author":[{"family":"Laberg","given":"Jan S."},{"family":"Kawamura","given":"Kiichiro"},{"family":"Amundsen","given":"Hilde"},{"family":"Baeten","given":"Nicole"},{"family":"Forwick","given":"Matthias"},{"family":"Rydningen","given":"Tom A."},{"family":"Vorren","given":"Tore O."}],"issued":{"date-parts":[["2014",2]]}}}],"schema":"https://github.com/citation-style-language/schema/raw/master/csl-citation.json"} </w:instrText>
      </w:r>
      <w:r w:rsidR="00B95F27">
        <w:rPr>
          <w:rFonts w:eastAsia="Times New Roman"/>
        </w:rPr>
        <w:fldChar w:fldCharType="separate"/>
      </w:r>
      <w:r w:rsidR="00114E52" w:rsidRPr="00114E52">
        <w:rPr>
          <w:vertAlign w:val="superscript"/>
        </w:rPr>
        <w:t>26</w:t>
      </w:r>
      <w:r w:rsidR="00B95F27">
        <w:rPr>
          <w:rFonts w:eastAsia="Times New Roman"/>
        </w:rPr>
        <w:fldChar w:fldCharType="end"/>
      </w:r>
      <w:r w:rsidR="004E235C">
        <w:rPr>
          <w:rFonts w:eastAsia="Times New Roman"/>
        </w:rPr>
        <w:t xml:space="preserve">. </w:t>
      </w:r>
    </w:p>
    <w:p w14:paraId="2D9BC6B5" w14:textId="77777777" w:rsidR="004E235C" w:rsidRDefault="004E235C" w:rsidP="002B4AA6">
      <w:pPr>
        <w:rPr>
          <w:rFonts w:eastAsia="Times New Roman"/>
        </w:rPr>
      </w:pPr>
    </w:p>
    <w:p w14:paraId="4C22CAD2" w14:textId="4F1DC40D" w:rsidR="003844A0" w:rsidRDefault="008D3474" w:rsidP="002B4AA6">
      <w:pPr>
        <w:rPr>
          <w:rFonts w:eastAsia="Times New Roman"/>
        </w:rPr>
      </w:pPr>
      <w:r>
        <w:rPr>
          <w:rFonts w:eastAsia="Times New Roman"/>
        </w:rPr>
        <w:t xml:space="preserve">One </w:t>
      </w:r>
      <w:r w:rsidR="007F216C">
        <w:rPr>
          <w:rFonts w:eastAsia="Times New Roman"/>
        </w:rPr>
        <w:t xml:space="preserve">significant </w:t>
      </w:r>
      <w:r>
        <w:rPr>
          <w:rFonts w:eastAsia="Times New Roman"/>
        </w:rPr>
        <w:t xml:space="preserve">predictor not included in this effort </w:t>
      </w:r>
      <w:r w:rsidR="00C8385C">
        <w:rPr>
          <w:rFonts w:eastAsia="Times New Roman"/>
        </w:rPr>
        <w:t xml:space="preserve">due to lack of global measurements </w:t>
      </w:r>
      <w:r>
        <w:rPr>
          <w:rFonts w:eastAsia="Times New Roman"/>
        </w:rPr>
        <w:t xml:space="preserve">is a metric of gas hydrate stability. </w:t>
      </w:r>
      <w:r w:rsidR="004E235C">
        <w:rPr>
          <w:rFonts w:eastAsia="Times New Roman"/>
        </w:rPr>
        <w:t xml:space="preserve">Gas hydrate dissociation </w:t>
      </w:r>
      <w:r w:rsidR="00062A1D">
        <w:rPr>
          <w:rFonts w:eastAsia="Times New Roman"/>
        </w:rPr>
        <w:t>related to glacial-interglacial transitions is an important triggering mechanism for massive slope failures</w:t>
      </w:r>
      <w:r w:rsidR="00B95F27">
        <w:rPr>
          <w:rFonts w:eastAsia="Times New Roman"/>
        </w:rPr>
        <w:fldChar w:fldCharType="begin"/>
      </w:r>
      <w:r w:rsidR="00952549">
        <w:rPr>
          <w:rFonts w:eastAsia="Times New Roman"/>
        </w:rPr>
        <w:instrText xml:space="preserve"> ADDIN ZOTERO_ITEM CSL_CITATION {"citationID":"gi83ZlLj","properties":{"formattedCitation":"\\super 21\\nosupersub{}","plainCitation":"21","noteIndex":0},"citationItems":[{"id":1874,"uris":["http://zotero.org/users/local/w5QWPD2j/items/DN3M7S9N"],"uri":["http://zotero.org/users/local/w5QWPD2j/items/DN3M7S9N"],"itemData":{"id":1874,"type":"article-journal","title":"Giant submarine landslides","container-title":"Nature","page":"329-330","volume":"392","issue":"6674","source":"DOI.org (Crossref)","DOI":"10.1038/32765","ISSN":"0028-0836, 1476-4687","journalAbbreviation":"Nature","language":"en","author":[{"family":"Nisbet","given":"Euan G."},{"family":"Piper","given":"David J. W."}],"issued":{"date-parts":[["1998",3]]}}}],"schema":"https://github.com/citation-style-language/schema/raw/master/csl-citation.json"} </w:instrText>
      </w:r>
      <w:r w:rsidR="00B95F27">
        <w:rPr>
          <w:rFonts w:eastAsia="Times New Roman"/>
        </w:rPr>
        <w:fldChar w:fldCharType="separate"/>
      </w:r>
      <w:r w:rsidR="00952549" w:rsidRPr="00952549">
        <w:rPr>
          <w:vertAlign w:val="superscript"/>
        </w:rPr>
        <w:t>21</w:t>
      </w:r>
      <w:r w:rsidR="00B95F27">
        <w:rPr>
          <w:rFonts w:eastAsia="Times New Roman"/>
        </w:rPr>
        <w:fldChar w:fldCharType="end"/>
      </w:r>
      <w:r w:rsidR="00062A1D">
        <w:rPr>
          <w:rFonts w:eastAsia="Times New Roman"/>
        </w:rPr>
        <w:t xml:space="preserve">. While </w:t>
      </w:r>
      <w:r w:rsidR="00F57E5D">
        <w:rPr>
          <w:rFonts w:eastAsia="Times New Roman"/>
        </w:rPr>
        <w:t xml:space="preserve">bottom water temperature change related to </w:t>
      </w:r>
      <w:r w:rsidR="00062A1D">
        <w:rPr>
          <w:rFonts w:eastAsia="Times New Roman"/>
        </w:rPr>
        <w:t>anth</w:t>
      </w:r>
      <w:r w:rsidR="00F57E5D">
        <w:rPr>
          <w:rFonts w:eastAsia="Times New Roman"/>
        </w:rPr>
        <w:t>r</w:t>
      </w:r>
      <w:r w:rsidR="00062A1D">
        <w:rPr>
          <w:rFonts w:eastAsia="Times New Roman"/>
        </w:rPr>
        <w:t xml:space="preserve">opogenic climate change </w:t>
      </w:r>
      <w:r w:rsidR="00F57E5D">
        <w:rPr>
          <w:rFonts w:eastAsia="Times New Roman"/>
        </w:rPr>
        <w:t>is unlikely to</w:t>
      </w:r>
      <w:r w:rsidR="00062A1D">
        <w:rPr>
          <w:rFonts w:eastAsia="Times New Roman"/>
        </w:rPr>
        <w:t xml:space="preserve"> </w:t>
      </w:r>
      <w:r w:rsidR="00F57E5D">
        <w:rPr>
          <w:rFonts w:eastAsia="Times New Roman"/>
        </w:rPr>
        <w:t>destabilize deep (&lt;1000 m) gas hydrates</w:t>
      </w:r>
      <w:r w:rsidR="00B95F27">
        <w:rPr>
          <w:rFonts w:eastAsia="Times New Roman"/>
        </w:rPr>
        <w:fldChar w:fldCharType="begin"/>
      </w:r>
      <w:r w:rsidR="00114E52">
        <w:rPr>
          <w:rFonts w:eastAsia="Times New Roman"/>
        </w:rPr>
        <w:instrText xml:space="preserve"> ADDIN ZOTERO_ITEM CSL_CITATION {"citationID":"3jRfflbB","properties":{"formattedCitation":"\\super 27\\nosupersub{}","plainCitation":"27","noteIndex":0},"citationItems":[{"id":1862,"uris":["http://zotero.org/users/local/w5QWPD2j/items/33LHCQFI"],"uri":["http://zotero.org/users/local/w5QWPD2j/items/33LHCQFI"],"itemData":{"id":1862,"type":"article-journal","title":"Oceanic gas hydrate instability and dissociation under climate change scenarios","container-title":"Geophysical Research Letters","page":"L22709","volume":"34","issue":"22","source":"DOI.org (Crossref)","DOI":"10.1029/2007GL031671","ISSN":"0094-8276","journalAbbreviation":"Geophys. Res. Lett.","language":"en","author":[{"family":"Reagan","given":"Matthew T."},{"family":"Moridis","given":"George J."}],"issued":{"date-parts":[["2007",11,27]]}}}],"schema":"https://github.com/citation-style-language/schema/raw/master/csl-citation.json"} </w:instrText>
      </w:r>
      <w:r w:rsidR="00B95F27">
        <w:rPr>
          <w:rFonts w:eastAsia="Times New Roman"/>
        </w:rPr>
        <w:fldChar w:fldCharType="separate"/>
      </w:r>
      <w:r w:rsidR="00114E52" w:rsidRPr="00114E52">
        <w:rPr>
          <w:vertAlign w:val="superscript"/>
        </w:rPr>
        <w:t>27</w:t>
      </w:r>
      <w:r w:rsidR="00B95F27">
        <w:rPr>
          <w:rFonts w:eastAsia="Times New Roman"/>
        </w:rPr>
        <w:fldChar w:fldCharType="end"/>
      </w:r>
      <w:r w:rsidR="00F57E5D">
        <w:rPr>
          <w:rFonts w:eastAsia="Times New Roman"/>
        </w:rPr>
        <w:t xml:space="preserve">, the </w:t>
      </w:r>
      <w:r w:rsidR="00E102B1">
        <w:rPr>
          <w:rFonts w:eastAsia="Times New Roman"/>
        </w:rPr>
        <w:t xml:space="preserve">decadal-scale </w:t>
      </w:r>
      <w:r w:rsidR="00F57E5D">
        <w:rPr>
          <w:rFonts w:eastAsia="Times New Roman"/>
        </w:rPr>
        <w:t xml:space="preserve">potential for shallow gas hydrate dissociation in </w:t>
      </w:r>
      <w:r w:rsidR="00E774C9">
        <w:rPr>
          <w:rFonts w:eastAsia="Times New Roman"/>
        </w:rPr>
        <w:t xml:space="preserve">SSI-prone </w:t>
      </w:r>
      <w:r w:rsidR="00F57E5D">
        <w:rPr>
          <w:rFonts w:eastAsia="Times New Roman"/>
        </w:rPr>
        <w:t xml:space="preserve">areas like the Arctic </w:t>
      </w:r>
      <w:r w:rsidR="00E774C9">
        <w:rPr>
          <w:rFonts w:eastAsia="Times New Roman"/>
        </w:rPr>
        <w:t xml:space="preserve">(Fig. 4B) </w:t>
      </w:r>
      <w:r w:rsidR="00F57E5D">
        <w:rPr>
          <w:rFonts w:eastAsia="Times New Roman"/>
        </w:rPr>
        <w:t xml:space="preserve">should prioritize their investigation. Predictors related to gas hydrate stability zone </w:t>
      </w:r>
      <w:r w:rsidR="00D6762C">
        <w:rPr>
          <w:rFonts w:eastAsia="Times New Roman"/>
        </w:rPr>
        <w:t xml:space="preserve">migration potential </w:t>
      </w:r>
      <w:r w:rsidR="00172B23">
        <w:rPr>
          <w:rFonts w:eastAsia="Times New Roman"/>
        </w:rPr>
        <w:t>may be</w:t>
      </w:r>
      <w:r w:rsidR="00D6762C">
        <w:rPr>
          <w:rFonts w:eastAsia="Times New Roman"/>
        </w:rPr>
        <w:t xml:space="preserve"> necessary to make skilled </w:t>
      </w:r>
      <w:r w:rsidR="00F811EA">
        <w:rPr>
          <w:rFonts w:eastAsia="Times New Roman"/>
        </w:rPr>
        <w:t>high-resolution</w:t>
      </w:r>
      <w:r w:rsidR="00D6762C">
        <w:rPr>
          <w:rFonts w:eastAsia="Times New Roman"/>
        </w:rPr>
        <w:t xml:space="preserve"> SSI nowcasts in these regions.</w:t>
      </w:r>
    </w:p>
    <w:p w14:paraId="6DCBB58D" w14:textId="77777777" w:rsidR="0086206F" w:rsidRDefault="0086206F" w:rsidP="002B4AA6">
      <w:pPr>
        <w:rPr>
          <w:rFonts w:eastAsia="Times New Roman"/>
        </w:rPr>
      </w:pPr>
    </w:p>
    <w:p w14:paraId="3B00C534" w14:textId="77777777" w:rsidR="0086206F" w:rsidRPr="0086206F" w:rsidRDefault="0086206F" w:rsidP="002B4AA6">
      <w:pPr>
        <w:rPr>
          <w:rFonts w:eastAsia="Times New Roman"/>
          <w:b/>
          <w:sz w:val="28"/>
          <w:szCs w:val="28"/>
        </w:rPr>
      </w:pPr>
      <w:r>
        <w:rPr>
          <w:rFonts w:eastAsia="Times New Roman"/>
          <w:b/>
          <w:sz w:val="28"/>
          <w:szCs w:val="28"/>
        </w:rPr>
        <w:t>Acknowledgements</w:t>
      </w:r>
    </w:p>
    <w:p w14:paraId="5EAE20A3" w14:textId="6FC910BE" w:rsidR="007A4701" w:rsidRDefault="007A4701" w:rsidP="002B4AA6">
      <w:pPr>
        <w:rPr>
          <w:rFonts w:eastAsia="Times New Roman"/>
        </w:rPr>
      </w:pPr>
      <w:r>
        <w:rPr>
          <w:rFonts w:eastAsia="Times New Roman"/>
        </w:rPr>
        <w:t xml:space="preserve">This </w:t>
      </w:r>
      <w:r w:rsidR="00C20042">
        <w:rPr>
          <w:rFonts w:eastAsia="Times New Roman"/>
        </w:rPr>
        <w:t>research effort was heavily supported by the submarine slope instability community</w:t>
      </w:r>
      <w:r w:rsidR="000F335D">
        <w:rPr>
          <w:rFonts w:eastAsia="Times New Roman"/>
        </w:rPr>
        <w:t xml:space="preserve">. Initial planning and idea development </w:t>
      </w:r>
      <w:proofErr w:type="gramStart"/>
      <w:r w:rsidR="000F335D">
        <w:rPr>
          <w:rFonts w:eastAsia="Times New Roman"/>
        </w:rPr>
        <w:t>was</w:t>
      </w:r>
      <w:proofErr w:type="gramEnd"/>
      <w:r w:rsidR="000F335D">
        <w:rPr>
          <w:rFonts w:eastAsia="Times New Roman"/>
        </w:rPr>
        <w:t xml:space="preserve"> aided by consultations with Laura Brothers, </w:t>
      </w:r>
      <w:r w:rsidR="008C3654">
        <w:rPr>
          <w:rFonts w:eastAsia="Times New Roman"/>
        </w:rPr>
        <w:t xml:space="preserve">Jenna Hill, </w:t>
      </w:r>
      <w:r w:rsidR="000F335D">
        <w:rPr>
          <w:rFonts w:eastAsia="Times New Roman"/>
        </w:rPr>
        <w:t xml:space="preserve">Morelia </w:t>
      </w:r>
      <w:proofErr w:type="spellStart"/>
      <w:r w:rsidR="000F335D">
        <w:rPr>
          <w:rFonts w:eastAsia="Times New Roman"/>
        </w:rPr>
        <w:t>Urlaub</w:t>
      </w:r>
      <w:proofErr w:type="spellEnd"/>
      <w:r w:rsidR="000F335D">
        <w:rPr>
          <w:rFonts w:eastAsia="Times New Roman"/>
        </w:rPr>
        <w:t xml:space="preserve">, Jaime </w:t>
      </w:r>
      <w:proofErr w:type="spellStart"/>
      <w:r w:rsidR="000F335D">
        <w:rPr>
          <w:rFonts w:eastAsia="Times New Roman"/>
        </w:rPr>
        <w:t>Hizzett</w:t>
      </w:r>
      <w:proofErr w:type="spellEnd"/>
      <w:r w:rsidR="000F335D">
        <w:rPr>
          <w:rFonts w:eastAsia="Times New Roman"/>
        </w:rPr>
        <w:t xml:space="preserve">, and Derek Sawyer. Data were provided, either through publication or direct sharing, by Jason </w:t>
      </w:r>
      <w:proofErr w:type="spellStart"/>
      <w:r w:rsidR="000F335D">
        <w:rPr>
          <w:rFonts w:eastAsia="Times New Roman"/>
        </w:rPr>
        <w:t>Chaytor</w:t>
      </w:r>
      <w:proofErr w:type="spellEnd"/>
      <w:r w:rsidR="000F335D">
        <w:rPr>
          <w:rFonts w:eastAsia="Times New Roman"/>
        </w:rPr>
        <w:t xml:space="preserve">, Uri ten Brink, </w:t>
      </w:r>
      <w:proofErr w:type="spellStart"/>
      <w:r w:rsidR="000F335D">
        <w:rPr>
          <w:rFonts w:eastAsia="Times New Roman"/>
        </w:rPr>
        <w:t>Gauvain</w:t>
      </w:r>
      <w:proofErr w:type="spellEnd"/>
      <w:r w:rsidR="000F335D">
        <w:rPr>
          <w:rFonts w:eastAsia="Times New Roman"/>
        </w:rPr>
        <w:t xml:space="preserve"> Weimer, Greg Keller, and Lorena </w:t>
      </w:r>
      <w:proofErr w:type="spellStart"/>
      <w:r w:rsidR="000F335D">
        <w:rPr>
          <w:rFonts w:eastAsia="Times New Roman"/>
        </w:rPr>
        <w:t>Moscardelli</w:t>
      </w:r>
      <w:proofErr w:type="spellEnd"/>
      <w:r w:rsidR="000F335D">
        <w:rPr>
          <w:rFonts w:eastAsia="Times New Roman"/>
        </w:rPr>
        <w:t xml:space="preserve">. Informal manuscript reviews by Jillian Maloney, Patrick </w:t>
      </w:r>
      <w:proofErr w:type="spellStart"/>
      <w:r w:rsidR="000F335D">
        <w:rPr>
          <w:rFonts w:eastAsia="Times New Roman"/>
        </w:rPr>
        <w:t>Robichaux</w:t>
      </w:r>
      <w:proofErr w:type="spellEnd"/>
      <w:r w:rsidR="000F335D">
        <w:rPr>
          <w:rFonts w:eastAsia="Times New Roman"/>
        </w:rPr>
        <w:t xml:space="preserve">, and Elena </w:t>
      </w:r>
      <w:proofErr w:type="spellStart"/>
      <w:r w:rsidR="000F335D">
        <w:rPr>
          <w:rFonts w:eastAsia="Times New Roman"/>
        </w:rPr>
        <w:t>Steponaitis</w:t>
      </w:r>
      <w:proofErr w:type="spellEnd"/>
      <w:r w:rsidR="000F335D">
        <w:rPr>
          <w:rFonts w:eastAsia="Times New Roman"/>
        </w:rPr>
        <w:t xml:space="preserve"> greatly improved quality and clarity.  </w:t>
      </w:r>
    </w:p>
    <w:p w14:paraId="2EC3FCE0" w14:textId="77777777" w:rsidR="006B191F" w:rsidRDefault="006B191F" w:rsidP="002B4AA6">
      <w:pPr>
        <w:rPr>
          <w:rFonts w:eastAsia="Times New Roman"/>
        </w:rPr>
      </w:pPr>
    </w:p>
    <w:p w14:paraId="61C15BF7" w14:textId="77777777" w:rsidR="0086206F" w:rsidRPr="0086206F" w:rsidRDefault="0086206F" w:rsidP="0086206F">
      <w:pPr>
        <w:rPr>
          <w:rFonts w:eastAsia="Times New Roman"/>
          <w:b/>
          <w:sz w:val="28"/>
          <w:szCs w:val="28"/>
        </w:rPr>
      </w:pPr>
      <w:r>
        <w:rPr>
          <w:rFonts w:eastAsia="Times New Roman"/>
          <w:b/>
          <w:sz w:val="28"/>
          <w:szCs w:val="28"/>
        </w:rPr>
        <w:t>References Cited</w:t>
      </w:r>
    </w:p>
    <w:p w14:paraId="6EE0D34C" w14:textId="77777777" w:rsidR="00114E52" w:rsidRPr="00114E52" w:rsidRDefault="004544CB" w:rsidP="00114E52">
      <w:pPr>
        <w:pStyle w:val="Bibliography"/>
      </w:pPr>
      <w:r w:rsidRPr="006B191F">
        <w:rPr>
          <w:rFonts w:eastAsia="Times New Roman"/>
          <w:b/>
        </w:rPr>
        <w:fldChar w:fldCharType="begin"/>
      </w:r>
      <w:r w:rsidRPr="006B191F">
        <w:rPr>
          <w:rFonts w:eastAsia="Times New Roman"/>
          <w:b/>
        </w:rPr>
        <w:instrText xml:space="preserve"> ADDIN ZOTERO_BIBL {"uncited":[],"omitted":[],"custom":[]} CSL_BIBLIOGRAPHY </w:instrText>
      </w:r>
      <w:r w:rsidRPr="006B191F">
        <w:rPr>
          <w:rFonts w:eastAsia="Times New Roman"/>
          <w:b/>
        </w:rPr>
        <w:fldChar w:fldCharType="separate"/>
      </w:r>
      <w:r w:rsidR="00114E52" w:rsidRPr="00114E52">
        <w:t>1.</w:t>
      </w:r>
      <w:r w:rsidR="00114E52" w:rsidRPr="00114E52">
        <w:tab/>
        <w:t xml:space="preserve">Bryn, P. </w:t>
      </w:r>
      <w:r w:rsidR="00114E52" w:rsidRPr="00114E52">
        <w:rPr>
          <w:i/>
          <w:iCs/>
        </w:rPr>
        <w:t>et al.</w:t>
      </w:r>
      <w:r w:rsidR="00114E52" w:rsidRPr="00114E52">
        <w:t xml:space="preserve"> The </w:t>
      </w:r>
      <w:proofErr w:type="spellStart"/>
      <w:r w:rsidR="00114E52" w:rsidRPr="00114E52">
        <w:t>Storegga</w:t>
      </w:r>
      <w:proofErr w:type="spellEnd"/>
      <w:r w:rsidR="00114E52" w:rsidRPr="00114E52">
        <w:t xml:space="preserve"> Slide Complex; Repeated Large Scale Sliding in Response to Climatic Cyclicity. in </w:t>
      </w:r>
      <w:r w:rsidR="00114E52" w:rsidRPr="00114E52">
        <w:rPr>
          <w:i/>
          <w:iCs/>
        </w:rPr>
        <w:t>Submarine Mass Movements and Their Consequences</w:t>
      </w:r>
      <w:r w:rsidR="00114E52" w:rsidRPr="00114E52">
        <w:t xml:space="preserve"> (eds. </w:t>
      </w:r>
      <w:proofErr w:type="spellStart"/>
      <w:r w:rsidR="00114E52" w:rsidRPr="00114E52">
        <w:t>Locat</w:t>
      </w:r>
      <w:proofErr w:type="spellEnd"/>
      <w:r w:rsidR="00114E52" w:rsidRPr="00114E52">
        <w:t xml:space="preserve">, J., </w:t>
      </w:r>
      <w:proofErr w:type="spellStart"/>
      <w:r w:rsidR="00114E52" w:rsidRPr="00114E52">
        <w:t>Mienert</w:t>
      </w:r>
      <w:proofErr w:type="spellEnd"/>
      <w:r w:rsidR="00114E52" w:rsidRPr="00114E52">
        <w:t>, J. &amp; Boisvert, L.) vol. 19 215–222 (Springer Netherlands, 2003).</w:t>
      </w:r>
    </w:p>
    <w:p w14:paraId="421706EA" w14:textId="77777777" w:rsidR="00114E52" w:rsidRPr="00114E52" w:rsidRDefault="00114E52" w:rsidP="00114E52">
      <w:pPr>
        <w:pStyle w:val="Bibliography"/>
      </w:pPr>
      <w:r w:rsidRPr="00114E52">
        <w:t>2.</w:t>
      </w:r>
      <w:r w:rsidRPr="00114E52">
        <w:tab/>
      </w:r>
      <w:proofErr w:type="spellStart"/>
      <w:r w:rsidRPr="00114E52">
        <w:t>Talling</w:t>
      </w:r>
      <w:proofErr w:type="spellEnd"/>
      <w:r w:rsidRPr="00114E52">
        <w:t xml:space="preserve">, P. J. On the Triggers, Resulting Flow Types and Frequencies of Subaqueous Sediment Density Flows in Different Settings. </w:t>
      </w:r>
      <w:r w:rsidRPr="00114E52">
        <w:rPr>
          <w:i/>
          <w:iCs/>
        </w:rPr>
        <w:t>Mar. Geol.</w:t>
      </w:r>
      <w:r w:rsidRPr="00114E52">
        <w:t xml:space="preserve"> (2014) </w:t>
      </w:r>
      <w:proofErr w:type="gramStart"/>
      <w:r w:rsidRPr="00114E52">
        <w:t>doi:10.1016/j.margeo</w:t>
      </w:r>
      <w:proofErr w:type="gramEnd"/>
      <w:r w:rsidRPr="00114E52">
        <w:t>.2014.02.006.</w:t>
      </w:r>
    </w:p>
    <w:p w14:paraId="0871260A" w14:textId="77777777" w:rsidR="00114E52" w:rsidRPr="00114E52" w:rsidRDefault="00114E52" w:rsidP="00114E52">
      <w:pPr>
        <w:pStyle w:val="Bibliography"/>
      </w:pPr>
      <w:r w:rsidRPr="00114E52">
        <w:t>3.</w:t>
      </w:r>
      <w:r w:rsidRPr="00114E52">
        <w:tab/>
        <w:t xml:space="preserve">Masson, D. G., </w:t>
      </w:r>
      <w:proofErr w:type="spellStart"/>
      <w:r w:rsidRPr="00114E52">
        <w:t>Harbitz</w:t>
      </w:r>
      <w:proofErr w:type="spellEnd"/>
      <w:r w:rsidRPr="00114E52">
        <w:t xml:space="preserve">, C. B., Wynn, R. B., Pedersen, G. &amp; </w:t>
      </w:r>
      <w:proofErr w:type="spellStart"/>
      <w:r w:rsidRPr="00114E52">
        <w:t>Løvholt</w:t>
      </w:r>
      <w:proofErr w:type="spellEnd"/>
      <w:r w:rsidRPr="00114E52">
        <w:t xml:space="preserve">, F. Submarine landslides: processes, triggers and hazard prediction. </w:t>
      </w:r>
      <w:r w:rsidRPr="00114E52">
        <w:rPr>
          <w:i/>
          <w:iCs/>
        </w:rPr>
        <w:t>Philos. Trans. R. Soc. Math. Phys. Eng. Sci.</w:t>
      </w:r>
      <w:r w:rsidRPr="00114E52">
        <w:t xml:space="preserve"> </w:t>
      </w:r>
      <w:r w:rsidRPr="00114E52">
        <w:rPr>
          <w:b/>
          <w:bCs/>
        </w:rPr>
        <w:t>364</w:t>
      </w:r>
      <w:r w:rsidRPr="00114E52">
        <w:t>, 2009–2039 (2006).</w:t>
      </w:r>
    </w:p>
    <w:p w14:paraId="77CCF7BD" w14:textId="77777777" w:rsidR="00114E52" w:rsidRPr="00114E52" w:rsidRDefault="00114E52" w:rsidP="00114E52">
      <w:pPr>
        <w:pStyle w:val="Bibliography"/>
      </w:pPr>
      <w:r w:rsidRPr="00114E52">
        <w:t>4.</w:t>
      </w:r>
      <w:r w:rsidRPr="00114E52">
        <w:tab/>
      </w:r>
      <w:proofErr w:type="spellStart"/>
      <w:r w:rsidRPr="00114E52">
        <w:t>Grilli</w:t>
      </w:r>
      <w:proofErr w:type="spellEnd"/>
      <w:r w:rsidRPr="00114E52">
        <w:t xml:space="preserve">, S. T. </w:t>
      </w:r>
      <w:r w:rsidRPr="00114E52">
        <w:rPr>
          <w:i/>
          <w:iCs/>
        </w:rPr>
        <w:t>et al.</w:t>
      </w:r>
      <w:r w:rsidRPr="00114E52">
        <w:t xml:space="preserve"> Modelling of the tsunami from the December 22, 2018 lateral collapse of </w:t>
      </w:r>
      <w:proofErr w:type="spellStart"/>
      <w:r w:rsidRPr="00114E52">
        <w:t>Anak</w:t>
      </w:r>
      <w:proofErr w:type="spellEnd"/>
      <w:r w:rsidRPr="00114E52">
        <w:t xml:space="preserve"> Krakatau volcano in the </w:t>
      </w:r>
      <w:proofErr w:type="spellStart"/>
      <w:r w:rsidRPr="00114E52">
        <w:t>Sunda</w:t>
      </w:r>
      <w:proofErr w:type="spellEnd"/>
      <w:r w:rsidRPr="00114E52">
        <w:t xml:space="preserve"> Straits, Indonesia. </w:t>
      </w:r>
      <w:r w:rsidRPr="00114E52">
        <w:rPr>
          <w:i/>
          <w:iCs/>
        </w:rPr>
        <w:t>Sci. Rep.</w:t>
      </w:r>
      <w:r w:rsidRPr="00114E52">
        <w:t xml:space="preserve"> </w:t>
      </w:r>
      <w:r w:rsidRPr="00114E52">
        <w:rPr>
          <w:b/>
          <w:bCs/>
        </w:rPr>
        <w:t>9</w:t>
      </w:r>
      <w:r w:rsidRPr="00114E52">
        <w:t>, 11946 (2019).</w:t>
      </w:r>
    </w:p>
    <w:p w14:paraId="0D491103" w14:textId="77777777" w:rsidR="00114E52" w:rsidRPr="00114E52" w:rsidRDefault="00114E52" w:rsidP="00114E52">
      <w:pPr>
        <w:pStyle w:val="Bibliography"/>
      </w:pPr>
      <w:r w:rsidRPr="00114E52">
        <w:t>5.</w:t>
      </w:r>
      <w:r w:rsidRPr="00114E52">
        <w:tab/>
        <w:t xml:space="preserve">Gwyn </w:t>
      </w:r>
      <w:proofErr w:type="spellStart"/>
      <w:r w:rsidRPr="00114E52">
        <w:t>Lintern</w:t>
      </w:r>
      <w:proofErr w:type="spellEnd"/>
      <w:r w:rsidRPr="00114E52">
        <w:t xml:space="preserve">, D., Mosher, D. C. &amp; </w:t>
      </w:r>
      <w:proofErr w:type="spellStart"/>
      <w:r w:rsidRPr="00114E52">
        <w:t>Scherwath</w:t>
      </w:r>
      <w:proofErr w:type="spellEnd"/>
      <w:r w:rsidRPr="00114E52">
        <w:t xml:space="preserve">, M. Advancing from subaqueous mass movement case studies to providing advice and mitigation. </w:t>
      </w:r>
      <w:r w:rsidRPr="00114E52">
        <w:rPr>
          <w:i/>
          <w:iCs/>
        </w:rPr>
        <w:t xml:space="preserve">Geol. Soc. </w:t>
      </w:r>
      <w:proofErr w:type="spellStart"/>
      <w:r w:rsidRPr="00114E52">
        <w:rPr>
          <w:i/>
          <w:iCs/>
        </w:rPr>
        <w:t>Lond</w:t>
      </w:r>
      <w:proofErr w:type="spellEnd"/>
      <w:r w:rsidRPr="00114E52">
        <w:rPr>
          <w:i/>
          <w:iCs/>
        </w:rPr>
        <w:t>. Spec. Publ.</w:t>
      </w:r>
      <w:r w:rsidRPr="00114E52">
        <w:t xml:space="preserve"> SP477-2018–190 (2019) doi:10.1144/SP477-2018-190.</w:t>
      </w:r>
    </w:p>
    <w:p w14:paraId="471E639A" w14:textId="77777777" w:rsidR="00114E52" w:rsidRPr="00114E52" w:rsidRDefault="00114E52" w:rsidP="00114E52">
      <w:pPr>
        <w:pStyle w:val="Bibliography"/>
      </w:pPr>
      <w:r w:rsidRPr="00114E52">
        <w:t>6.</w:t>
      </w:r>
      <w:r w:rsidRPr="00114E52">
        <w:tab/>
        <w:t xml:space="preserve">McAdoo, B. G., </w:t>
      </w:r>
      <w:proofErr w:type="spellStart"/>
      <w:r w:rsidRPr="00114E52">
        <w:t>Pratson</w:t>
      </w:r>
      <w:proofErr w:type="spellEnd"/>
      <w:r w:rsidRPr="00114E52">
        <w:t xml:space="preserve">, L. F. &amp; Orange, D. L. Submarine landslide geomorphology, US continental slope. </w:t>
      </w:r>
      <w:r w:rsidRPr="00114E52">
        <w:rPr>
          <w:i/>
          <w:iCs/>
        </w:rPr>
        <w:t>Mar. Geol.</w:t>
      </w:r>
      <w:r w:rsidRPr="00114E52">
        <w:t xml:space="preserve"> </w:t>
      </w:r>
      <w:r w:rsidRPr="00114E52">
        <w:rPr>
          <w:b/>
          <w:bCs/>
        </w:rPr>
        <w:t>169</w:t>
      </w:r>
      <w:r w:rsidRPr="00114E52">
        <w:t>, 103–136 (2000).</w:t>
      </w:r>
    </w:p>
    <w:p w14:paraId="73DFD7AB" w14:textId="77777777" w:rsidR="00114E52" w:rsidRPr="00114E52" w:rsidRDefault="00114E52" w:rsidP="00114E52">
      <w:pPr>
        <w:pStyle w:val="Bibliography"/>
      </w:pPr>
      <w:r w:rsidRPr="00114E52">
        <w:t>7.</w:t>
      </w:r>
      <w:r w:rsidRPr="00114E52">
        <w:tab/>
        <w:t xml:space="preserve">ten Brink, U. S., Andrews, B. D. &amp; Miller, N. C. Seismicity and sedimentation rate effects on submarine slope stability. </w:t>
      </w:r>
      <w:r w:rsidRPr="00114E52">
        <w:rPr>
          <w:i/>
          <w:iCs/>
        </w:rPr>
        <w:t>Geology</w:t>
      </w:r>
      <w:r w:rsidRPr="00114E52">
        <w:t xml:space="preserve"> </w:t>
      </w:r>
      <w:r w:rsidRPr="00114E52">
        <w:rPr>
          <w:b/>
          <w:bCs/>
        </w:rPr>
        <w:t>44</w:t>
      </w:r>
      <w:r w:rsidRPr="00114E52">
        <w:t>, 563–566 (2016).</w:t>
      </w:r>
    </w:p>
    <w:p w14:paraId="6D61BB52" w14:textId="77777777" w:rsidR="00114E52" w:rsidRPr="00114E52" w:rsidRDefault="00114E52" w:rsidP="00114E52">
      <w:pPr>
        <w:pStyle w:val="Bibliography"/>
      </w:pPr>
      <w:r w:rsidRPr="00114E52">
        <w:t>8.</w:t>
      </w:r>
      <w:r w:rsidRPr="00114E52">
        <w:tab/>
        <w:t xml:space="preserve">Piedade, A., Alves, T. M. &amp; </w:t>
      </w:r>
      <w:proofErr w:type="spellStart"/>
      <w:r w:rsidRPr="00114E52">
        <w:t>Zêzere</w:t>
      </w:r>
      <w:proofErr w:type="spellEnd"/>
      <w:r w:rsidRPr="00114E52">
        <w:t xml:space="preserve">, J. L. A new approach to assess ancient marine slope instability using a bivariate statistical method. </w:t>
      </w:r>
      <w:r w:rsidRPr="00114E52">
        <w:rPr>
          <w:i/>
          <w:iCs/>
        </w:rPr>
        <w:t>Mar. Geol.</w:t>
      </w:r>
      <w:r w:rsidRPr="00114E52">
        <w:t xml:space="preserve"> </w:t>
      </w:r>
      <w:r w:rsidRPr="00114E52">
        <w:rPr>
          <w:b/>
          <w:bCs/>
        </w:rPr>
        <w:t>401</w:t>
      </w:r>
      <w:r w:rsidRPr="00114E52">
        <w:t>, 129–144 (2018).</w:t>
      </w:r>
    </w:p>
    <w:p w14:paraId="595C30E6" w14:textId="77777777" w:rsidR="00114E52" w:rsidRPr="00114E52" w:rsidRDefault="00114E52" w:rsidP="00114E52">
      <w:pPr>
        <w:pStyle w:val="Bibliography"/>
      </w:pPr>
      <w:r w:rsidRPr="00114E52">
        <w:lastRenderedPageBreak/>
        <w:t>9.</w:t>
      </w:r>
      <w:r w:rsidRPr="00114E52">
        <w:tab/>
        <w:t xml:space="preserve">Chen, W. </w:t>
      </w:r>
      <w:r w:rsidRPr="00114E52">
        <w:rPr>
          <w:i/>
          <w:iCs/>
        </w:rPr>
        <w:t>et al.</w:t>
      </w:r>
      <w:r w:rsidRPr="00114E52">
        <w:t xml:space="preserve"> Spatial prediction of landslide susceptibility using an adaptive neuro-fuzzy inference system combined with frequency ratio, generalized additive model, and support vector machine techniques. </w:t>
      </w:r>
      <w:r w:rsidRPr="00114E52">
        <w:rPr>
          <w:i/>
          <w:iCs/>
        </w:rPr>
        <w:t>Geomorphology</w:t>
      </w:r>
      <w:r w:rsidRPr="00114E52">
        <w:t xml:space="preserve"> </w:t>
      </w:r>
      <w:r w:rsidRPr="00114E52">
        <w:rPr>
          <w:b/>
          <w:bCs/>
        </w:rPr>
        <w:t>297</w:t>
      </w:r>
      <w:r w:rsidRPr="00114E52">
        <w:t>, 69–85 (2017).</w:t>
      </w:r>
    </w:p>
    <w:p w14:paraId="40CCC7FD" w14:textId="77777777" w:rsidR="00114E52" w:rsidRPr="00114E52" w:rsidRDefault="00114E52" w:rsidP="00114E52">
      <w:pPr>
        <w:pStyle w:val="Bibliography"/>
      </w:pPr>
      <w:r w:rsidRPr="00114E52">
        <w:t>10.</w:t>
      </w:r>
      <w:r w:rsidRPr="00114E52">
        <w:tab/>
        <w:t xml:space="preserve">Obelcz, J. </w:t>
      </w:r>
      <w:r w:rsidRPr="00114E52">
        <w:rPr>
          <w:i/>
          <w:iCs/>
        </w:rPr>
        <w:t>et al.</w:t>
      </w:r>
      <w:r w:rsidRPr="00114E52">
        <w:t xml:space="preserve"> Sub-decadal submarine landslides are important drivers of deltaic sediment flux: Insights from the Mississippi River Delta Front. </w:t>
      </w:r>
      <w:r w:rsidRPr="00114E52">
        <w:rPr>
          <w:i/>
          <w:iCs/>
        </w:rPr>
        <w:t>Geology</w:t>
      </w:r>
      <w:r w:rsidRPr="00114E52">
        <w:t xml:space="preserve"> </w:t>
      </w:r>
      <w:r w:rsidRPr="00114E52">
        <w:rPr>
          <w:b/>
          <w:bCs/>
        </w:rPr>
        <w:t>45</w:t>
      </w:r>
      <w:r w:rsidRPr="00114E52">
        <w:t>, 703–706 (2017).</w:t>
      </w:r>
    </w:p>
    <w:p w14:paraId="0B2105FC" w14:textId="77777777" w:rsidR="00114E52" w:rsidRPr="00114E52" w:rsidRDefault="00114E52" w:rsidP="00114E52">
      <w:pPr>
        <w:pStyle w:val="Bibliography"/>
      </w:pPr>
      <w:r w:rsidRPr="00114E52">
        <w:t>11.</w:t>
      </w:r>
      <w:r w:rsidRPr="00114E52">
        <w:tab/>
        <w:t xml:space="preserve">Maloney, J. M. </w:t>
      </w:r>
      <w:r w:rsidRPr="00114E52">
        <w:rPr>
          <w:i/>
          <w:iCs/>
        </w:rPr>
        <w:t>et al.</w:t>
      </w:r>
      <w:r w:rsidRPr="00114E52">
        <w:t xml:space="preserve"> Mississippi River subaqueous delta is entering a stage of retrogradation. </w:t>
      </w:r>
      <w:r w:rsidRPr="00114E52">
        <w:rPr>
          <w:i/>
          <w:iCs/>
        </w:rPr>
        <w:t>Mar. Geol.</w:t>
      </w:r>
      <w:r w:rsidRPr="00114E52">
        <w:t xml:space="preserve"> </w:t>
      </w:r>
      <w:r w:rsidRPr="00114E52">
        <w:rPr>
          <w:b/>
          <w:bCs/>
        </w:rPr>
        <w:t>400</w:t>
      </w:r>
      <w:r w:rsidRPr="00114E52">
        <w:t>, 12–23 (2018).</w:t>
      </w:r>
    </w:p>
    <w:p w14:paraId="0CEF5C8E" w14:textId="77777777" w:rsidR="00114E52" w:rsidRPr="00114E52" w:rsidRDefault="00114E52" w:rsidP="00114E52">
      <w:pPr>
        <w:pStyle w:val="Bibliography"/>
      </w:pPr>
      <w:r w:rsidRPr="00114E52">
        <w:t>12.</w:t>
      </w:r>
      <w:r w:rsidRPr="00114E52">
        <w:tab/>
        <w:t xml:space="preserve">Hill, J. C. </w:t>
      </w:r>
      <w:r w:rsidRPr="00114E52">
        <w:rPr>
          <w:i/>
          <w:iCs/>
        </w:rPr>
        <w:t>et al.</w:t>
      </w:r>
      <w:r w:rsidRPr="00114E52">
        <w:t xml:space="preserve"> Geologic controls on submarine slope failure along the central U.S. Atlantic margin: Insights from the Currituck Slide Complex. </w:t>
      </w:r>
      <w:r w:rsidRPr="00114E52">
        <w:rPr>
          <w:i/>
          <w:iCs/>
        </w:rPr>
        <w:t>Mar. Geol.</w:t>
      </w:r>
      <w:r w:rsidRPr="00114E52">
        <w:t xml:space="preserve"> </w:t>
      </w:r>
      <w:r w:rsidRPr="00114E52">
        <w:rPr>
          <w:b/>
          <w:bCs/>
        </w:rPr>
        <w:t>385</w:t>
      </w:r>
      <w:r w:rsidRPr="00114E52">
        <w:t>, 114–130 (2017).</w:t>
      </w:r>
    </w:p>
    <w:p w14:paraId="55BE7C6A" w14:textId="77777777" w:rsidR="00114E52" w:rsidRPr="00114E52" w:rsidRDefault="00114E52" w:rsidP="00114E52">
      <w:pPr>
        <w:pStyle w:val="Bibliography"/>
      </w:pPr>
      <w:r w:rsidRPr="00114E52">
        <w:t>13.</w:t>
      </w:r>
      <w:r w:rsidRPr="00114E52">
        <w:tab/>
        <w:t xml:space="preserve">Lee, T. R., Wood, W. T. &amp; </w:t>
      </w:r>
      <w:proofErr w:type="spellStart"/>
      <w:r w:rsidRPr="00114E52">
        <w:t>Phrampus</w:t>
      </w:r>
      <w:proofErr w:type="spellEnd"/>
      <w:r w:rsidRPr="00114E52">
        <w:t>, B. J. A Machine Learning (</w:t>
      </w:r>
      <w:proofErr w:type="spellStart"/>
      <w:r w:rsidRPr="00114E52">
        <w:t>kNN</w:t>
      </w:r>
      <w:proofErr w:type="spellEnd"/>
      <w:r w:rsidRPr="00114E52">
        <w:t xml:space="preserve">) Approach to Predicting Global Seafloor Total Organic Carbon. </w:t>
      </w:r>
      <w:r w:rsidRPr="00114E52">
        <w:rPr>
          <w:i/>
          <w:iCs/>
        </w:rPr>
        <w:t xml:space="preserve">Glob. </w:t>
      </w:r>
      <w:proofErr w:type="spellStart"/>
      <w:r w:rsidRPr="00114E52">
        <w:rPr>
          <w:i/>
          <w:iCs/>
        </w:rPr>
        <w:t>Biogeochem</w:t>
      </w:r>
      <w:proofErr w:type="spellEnd"/>
      <w:r w:rsidRPr="00114E52">
        <w:rPr>
          <w:i/>
          <w:iCs/>
        </w:rPr>
        <w:t>. Cycles</w:t>
      </w:r>
      <w:r w:rsidRPr="00114E52">
        <w:t xml:space="preserve"> </w:t>
      </w:r>
      <w:r w:rsidRPr="00114E52">
        <w:rPr>
          <w:b/>
          <w:bCs/>
        </w:rPr>
        <w:t>33</w:t>
      </w:r>
      <w:r w:rsidRPr="00114E52">
        <w:t>, 37–46 (2019).</w:t>
      </w:r>
    </w:p>
    <w:p w14:paraId="07B7DDA1" w14:textId="77777777" w:rsidR="00114E52" w:rsidRPr="00114E52" w:rsidRDefault="00114E52" w:rsidP="00114E52">
      <w:pPr>
        <w:pStyle w:val="Bibliography"/>
      </w:pPr>
      <w:r w:rsidRPr="00114E52">
        <w:t>14.</w:t>
      </w:r>
      <w:r w:rsidRPr="00114E52">
        <w:tab/>
        <w:t xml:space="preserve">Walsh, J. P. </w:t>
      </w:r>
      <w:r w:rsidRPr="00114E52">
        <w:rPr>
          <w:i/>
          <w:iCs/>
        </w:rPr>
        <w:t>et al.</w:t>
      </w:r>
      <w:r w:rsidRPr="00114E52">
        <w:t xml:space="preserve"> Mississippi Delta Mudflow Activity and 2005 Gulf Hurricanes. </w:t>
      </w:r>
      <w:r w:rsidRPr="00114E52">
        <w:rPr>
          <w:i/>
          <w:iCs/>
        </w:rPr>
        <w:t xml:space="preserve">Eos Trans. Am. </w:t>
      </w:r>
      <w:proofErr w:type="spellStart"/>
      <w:r w:rsidRPr="00114E52">
        <w:rPr>
          <w:i/>
          <w:iCs/>
        </w:rPr>
        <w:t>Geophys</w:t>
      </w:r>
      <w:proofErr w:type="spellEnd"/>
      <w:r w:rsidRPr="00114E52">
        <w:rPr>
          <w:i/>
          <w:iCs/>
        </w:rPr>
        <w:t>. Union</w:t>
      </w:r>
      <w:r w:rsidRPr="00114E52">
        <w:t xml:space="preserve"> </w:t>
      </w:r>
      <w:r w:rsidRPr="00114E52">
        <w:rPr>
          <w:b/>
          <w:bCs/>
        </w:rPr>
        <w:t>87</w:t>
      </w:r>
      <w:r w:rsidRPr="00114E52">
        <w:t>, 477–478 (2006).</w:t>
      </w:r>
    </w:p>
    <w:p w14:paraId="33BE2B47" w14:textId="77777777" w:rsidR="00114E52" w:rsidRPr="00114E52" w:rsidRDefault="00114E52" w:rsidP="00114E52">
      <w:pPr>
        <w:pStyle w:val="Bibliography"/>
      </w:pPr>
      <w:r w:rsidRPr="00114E52">
        <w:t>15.</w:t>
      </w:r>
      <w:r w:rsidRPr="00114E52">
        <w:tab/>
        <w:t xml:space="preserve">Baldwin, W. E., Ackerman, Seth D., Worley, Chuck R., Danforth, W. W. &amp; </w:t>
      </w:r>
      <w:proofErr w:type="spellStart"/>
      <w:r w:rsidRPr="00114E52">
        <w:t>Chaytor</w:t>
      </w:r>
      <w:proofErr w:type="spellEnd"/>
      <w:r w:rsidRPr="00114E52">
        <w:t xml:space="preserve">, J. D. </w:t>
      </w:r>
      <w:r w:rsidRPr="00114E52">
        <w:rPr>
          <w:i/>
          <w:iCs/>
        </w:rPr>
        <w:t>High-resolution geophysical data collected along the Mississippi River Delta front offshore of southeastern Louisiana, U.S. Geological Survey Field Activity 2017-003-FA</w:t>
      </w:r>
      <w:r w:rsidRPr="00114E52">
        <w:t>. https://www.sciencebase.gov/catalog/item/5a8c4bcbe4b00f54eb44044c.</w:t>
      </w:r>
    </w:p>
    <w:p w14:paraId="218F08B4" w14:textId="77777777" w:rsidR="00114E52" w:rsidRPr="00114E52" w:rsidRDefault="00114E52" w:rsidP="00114E52">
      <w:pPr>
        <w:pStyle w:val="Bibliography"/>
      </w:pPr>
      <w:r w:rsidRPr="00114E52">
        <w:t>16.</w:t>
      </w:r>
      <w:r w:rsidRPr="00114E52">
        <w:tab/>
      </w:r>
      <w:proofErr w:type="spellStart"/>
      <w:r w:rsidRPr="00114E52">
        <w:t>Chaytor</w:t>
      </w:r>
      <w:proofErr w:type="spellEnd"/>
      <w:r w:rsidRPr="00114E52">
        <w:t xml:space="preserve">, J. D., ten Brink, U. S., Solow, A. R. &amp; Andrews, B. D. Size distribution of submarine landslides along the U.S. Atlantic margin. </w:t>
      </w:r>
      <w:r w:rsidRPr="00114E52">
        <w:rPr>
          <w:i/>
          <w:iCs/>
        </w:rPr>
        <w:t>Mar. Geol.</w:t>
      </w:r>
      <w:r w:rsidRPr="00114E52">
        <w:t xml:space="preserve"> </w:t>
      </w:r>
      <w:r w:rsidRPr="00114E52">
        <w:rPr>
          <w:b/>
          <w:bCs/>
        </w:rPr>
        <w:t>264</w:t>
      </w:r>
      <w:r w:rsidRPr="00114E52">
        <w:t>, 16–27 (2009).</w:t>
      </w:r>
    </w:p>
    <w:p w14:paraId="074DA6EE" w14:textId="77777777" w:rsidR="00114E52" w:rsidRPr="00114E52" w:rsidRDefault="00114E52" w:rsidP="00114E52">
      <w:pPr>
        <w:pStyle w:val="Bibliography"/>
      </w:pPr>
      <w:r w:rsidRPr="00114E52">
        <w:lastRenderedPageBreak/>
        <w:t>17.</w:t>
      </w:r>
      <w:r w:rsidRPr="00114E52">
        <w:tab/>
      </w:r>
      <w:proofErr w:type="spellStart"/>
      <w:r w:rsidRPr="00114E52">
        <w:t>Moscardelli</w:t>
      </w:r>
      <w:proofErr w:type="spellEnd"/>
      <w:r w:rsidRPr="00114E52">
        <w:t xml:space="preserve">, L. &amp; Wood, L. Morphometry of mass-transport deposits as a predictive tool. </w:t>
      </w:r>
      <w:r w:rsidRPr="00114E52">
        <w:rPr>
          <w:i/>
          <w:iCs/>
        </w:rPr>
        <w:t>Geol. Soc. Am. Bull.</w:t>
      </w:r>
      <w:r w:rsidRPr="00114E52">
        <w:t xml:space="preserve"> B31221.1 (2015) doi:10.1130/B31221.1.</w:t>
      </w:r>
    </w:p>
    <w:p w14:paraId="49099B27" w14:textId="77777777" w:rsidR="00114E52" w:rsidRPr="00114E52" w:rsidRDefault="00114E52" w:rsidP="00114E52">
      <w:pPr>
        <w:pStyle w:val="Bibliography"/>
      </w:pPr>
      <w:r w:rsidRPr="00114E52">
        <w:t>18.</w:t>
      </w:r>
      <w:r w:rsidRPr="00114E52">
        <w:tab/>
        <w:t xml:space="preserve">Bureau of Ocean Energy Management (BOEM). </w:t>
      </w:r>
      <w:r w:rsidRPr="00114E52">
        <w:rPr>
          <w:i/>
          <w:iCs/>
        </w:rPr>
        <w:t>Seismic Water Bottom Anomalies Map Gallery</w:t>
      </w:r>
      <w:r w:rsidRPr="00114E52">
        <w:t>. https://www.boem.gov/Seismic-Water-Bottom-Anomalies-Map-Gallery/.</w:t>
      </w:r>
    </w:p>
    <w:p w14:paraId="109204D5" w14:textId="77777777" w:rsidR="00114E52" w:rsidRPr="00114E52" w:rsidRDefault="00114E52" w:rsidP="00114E52">
      <w:pPr>
        <w:pStyle w:val="Bibliography"/>
      </w:pPr>
      <w:r w:rsidRPr="00114E52">
        <w:t>19.</w:t>
      </w:r>
      <w:r w:rsidRPr="00114E52">
        <w:tab/>
        <w:t xml:space="preserve">Harris, P. T., Macmillan-Lawler, M., Rupp, J. &amp; Baker, E. K. Geomorphology of the oceans. </w:t>
      </w:r>
      <w:r w:rsidRPr="00114E52">
        <w:rPr>
          <w:i/>
          <w:iCs/>
        </w:rPr>
        <w:t>Mar. Geol.</w:t>
      </w:r>
      <w:r w:rsidRPr="00114E52">
        <w:t xml:space="preserve"> </w:t>
      </w:r>
      <w:r w:rsidRPr="00114E52">
        <w:rPr>
          <w:b/>
          <w:bCs/>
        </w:rPr>
        <w:t>352</w:t>
      </w:r>
      <w:r w:rsidRPr="00114E52">
        <w:t>, 4–24 (2014).</w:t>
      </w:r>
    </w:p>
    <w:p w14:paraId="4CD014CD" w14:textId="77777777" w:rsidR="00114E52" w:rsidRPr="00114E52" w:rsidRDefault="00114E52" w:rsidP="00114E52">
      <w:pPr>
        <w:pStyle w:val="Bibliography"/>
      </w:pPr>
      <w:r w:rsidRPr="00114E52">
        <w:t>20.</w:t>
      </w:r>
      <w:r w:rsidRPr="00114E52">
        <w:tab/>
        <w:t xml:space="preserve">Sawyer, D. &amp; DeVore, J. R. Elevated shear strength of sediments on active margins: Evidence for seismic strengthening. </w:t>
      </w:r>
      <w:proofErr w:type="spellStart"/>
      <w:r w:rsidRPr="00114E52">
        <w:rPr>
          <w:i/>
          <w:iCs/>
        </w:rPr>
        <w:t>Geophys</w:t>
      </w:r>
      <w:proofErr w:type="spellEnd"/>
      <w:r w:rsidRPr="00114E52">
        <w:rPr>
          <w:i/>
          <w:iCs/>
        </w:rPr>
        <w:t>. Res. Lett.</w:t>
      </w:r>
      <w:r w:rsidRPr="00114E52">
        <w:t xml:space="preserve"> </w:t>
      </w:r>
      <w:r w:rsidRPr="00114E52">
        <w:rPr>
          <w:b/>
          <w:bCs/>
        </w:rPr>
        <w:t>42</w:t>
      </w:r>
      <w:r w:rsidRPr="00114E52">
        <w:t>, 10,216-10,221 (2015).</w:t>
      </w:r>
    </w:p>
    <w:p w14:paraId="65BAE9DE" w14:textId="77777777" w:rsidR="00114E52" w:rsidRPr="00114E52" w:rsidRDefault="00114E52" w:rsidP="00114E52">
      <w:pPr>
        <w:pStyle w:val="Bibliography"/>
      </w:pPr>
      <w:r w:rsidRPr="00114E52">
        <w:t>21.</w:t>
      </w:r>
      <w:r w:rsidRPr="00114E52">
        <w:tab/>
        <w:t xml:space="preserve">Nisbet, E. G. &amp; Piper, D. J. W. Giant submarine landslides. </w:t>
      </w:r>
      <w:r w:rsidRPr="00114E52">
        <w:rPr>
          <w:i/>
          <w:iCs/>
        </w:rPr>
        <w:t>Nature</w:t>
      </w:r>
      <w:r w:rsidRPr="00114E52">
        <w:t xml:space="preserve"> </w:t>
      </w:r>
      <w:r w:rsidRPr="00114E52">
        <w:rPr>
          <w:b/>
          <w:bCs/>
        </w:rPr>
        <w:t>392</w:t>
      </w:r>
      <w:r w:rsidRPr="00114E52">
        <w:t>, 329–330 (1998).</w:t>
      </w:r>
    </w:p>
    <w:p w14:paraId="4EAACAFB" w14:textId="77777777" w:rsidR="00114E52" w:rsidRPr="00114E52" w:rsidRDefault="00114E52" w:rsidP="00114E52">
      <w:pPr>
        <w:pStyle w:val="Bibliography"/>
      </w:pPr>
      <w:r w:rsidRPr="00114E52">
        <w:t>22.</w:t>
      </w:r>
      <w:r w:rsidRPr="00114E52">
        <w:tab/>
      </w:r>
      <w:proofErr w:type="spellStart"/>
      <w:r w:rsidRPr="00114E52">
        <w:t>Akinci</w:t>
      </w:r>
      <w:proofErr w:type="spellEnd"/>
      <w:r w:rsidRPr="00114E52">
        <w:t xml:space="preserve">, L. &amp; Sawyer, D. Deriving the Rate of Salt Rise at the Cape Fear Slide Using New Seismic Data. in </w:t>
      </w:r>
      <w:r w:rsidRPr="00114E52">
        <w:rPr>
          <w:i/>
          <w:iCs/>
        </w:rPr>
        <w:t>Submarine mass movements and their consequences</w:t>
      </w:r>
      <w:r w:rsidRPr="00114E52">
        <w:t xml:space="preserve"> (ed. G. Lamarche et al) vol. 41 393–400 (Springer International, 2016).</w:t>
      </w:r>
    </w:p>
    <w:p w14:paraId="0939D727" w14:textId="77777777" w:rsidR="00114E52" w:rsidRPr="00114E52" w:rsidRDefault="00114E52" w:rsidP="00114E52">
      <w:pPr>
        <w:pStyle w:val="Bibliography"/>
      </w:pPr>
      <w:r w:rsidRPr="00114E52">
        <w:t>23.</w:t>
      </w:r>
      <w:r w:rsidRPr="00114E52">
        <w:tab/>
      </w:r>
      <w:proofErr w:type="spellStart"/>
      <w:r w:rsidRPr="00114E52">
        <w:t>Kelner</w:t>
      </w:r>
      <w:proofErr w:type="spellEnd"/>
      <w:r w:rsidRPr="00114E52">
        <w:t xml:space="preserve">, M. </w:t>
      </w:r>
      <w:r w:rsidRPr="00114E52">
        <w:rPr>
          <w:i/>
          <w:iCs/>
        </w:rPr>
        <w:t>et al.</w:t>
      </w:r>
      <w:r w:rsidRPr="00114E52">
        <w:t xml:space="preserve"> Frequency and triggering of small-scale submarine landslides on decadal timescales: Analysis of 4D bathymetric data from the continental slope offshore Nice (France). </w:t>
      </w:r>
      <w:r w:rsidRPr="00114E52">
        <w:rPr>
          <w:i/>
          <w:iCs/>
        </w:rPr>
        <w:t>Mar. Geol.</w:t>
      </w:r>
      <w:r w:rsidRPr="00114E52">
        <w:t xml:space="preserve"> </w:t>
      </w:r>
      <w:r w:rsidRPr="00114E52">
        <w:rPr>
          <w:b/>
          <w:bCs/>
        </w:rPr>
        <w:t>379</w:t>
      </w:r>
      <w:r w:rsidRPr="00114E52">
        <w:t>, 281–297 (2016).</w:t>
      </w:r>
    </w:p>
    <w:p w14:paraId="0AFFB017" w14:textId="77777777" w:rsidR="00114E52" w:rsidRPr="00114E52" w:rsidRDefault="00114E52" w:rsidP="00114E52">
      <w:pPr>
        <w:pStyle w:val="Bibliography"/>
      </w:pPr>
      <w:r w:rsidRPr="00114E52">
        <w:t>24.</w:t>
      </w:r>
      <w:r w:rsidRPr="00114E52">
        <w:tab/>
        <w:t xml:space="preserve">Micallef, A., Berndt, C., Masson, D. G. &amp; Stow, D. A. V. A technique for the morphological characterization of submarine landscapes as exemplified by debris flows of the </w:t>
      </w:r>
      <w:proofErr w:type="spellStart"/>
      <w:r w:rsidRPr="00114E52">
        <w:t>Storegga</w:t>
      </w:r>
      <w:proofErr w:type="spellEnd"/>
      <w:r w:rsidRPr="00114E52">
        <w:t xml:space="preserve"> Slide. </w:t>
      </w:r>
      <w:r w:rsidRPr="00114E52">
        <w:rPr>
          <w:i/>
          <w:iCs/>
        </w:rPr>
        <w:t xml:space="preserve">J. </w:t>
      </w:r>
      <w:proofErr w:type="spellStart"/>
      <w:r w:rsidRPr="00114E52">
        <w:rPr>
          <w:i/>
          <w:iCs/>
        </w:rPr>
        <w:t>Geophys</w:t>
      </w:r>
      <w:proofErr w:type="spellEnd"/>
      <w:r w:rsidRPr="00114E52">
        <w:rPr>
          <w:i/>
          <w:iCs/>
        </w:rPr>
        <w:t>. Res.</w:t>
      </w:r>
      <w:r w:rsidRPr="00114E52">
        <w:t xml:space="preserve"> </w:t>
      </w:r>
      <w:r w:rsidRPr="00114E52">
        <w:rPr>
          <w:b/>
          <w:bCs/>
        </w:rPr>
        <w:t>112</w:t>
      </w:r>
      <w:r w:rsidRPr="00114E52">
        <w:t>, (2007).</w:t>
      </w:r>
    </w:p>
    <w:p w14:paraId="0E130952" w14:textId="77777777" w:rsidR="00114E52" w:rsidRPr="00114E52" w:rsidRDefault="00114E52" w:rsidP="00114E52">
      <w:pPr>
        <w:pStyle w:val="Bibliography"/>
      </w:pPr>
      <w:r w:rsidRPr="00114E52">
        <w:lastRenderedPageBreak/>
        <w:t>25.</w:t>
      </w:r>
      <w:r w:rsidRPr="00114E52">
        <w:tab/>
        <w:t xml:space="preserve">Mollison, K. C., Power, H. E., Clarke, S. L., Baxter, A. T. &amp; Hubble, T. C. T. Sedimentology, structure, and age of the Wide Bay Canyon submarine landslide on the southeast Australian continental slope. </w:t>
      </w:r>
      <w:r w:rsidRPr="00114E52">
        <w:rPr>
          <w:i/>
          <w:iCs/>
        </w:rPr>
        <w:t>Mar. Geol.</w:t>
      </w:r>
      <w:r w:rsidRPr="00114E52">
        <w:t xml:space="preserve"> </w:t>
      </w:r>
      <w:r w:rsidRPr="00114E52">
        <w:rPr>
          <w:b/>
          <w:bCs/>
        </w:rPr>
        <w:t>419</w:t>
      </w:r>
      <w:r w:rsidRPr="00114E52">
        <w:t>, 106063 (2020).</w:t>
      </w:r>
    </w:p>
    <w:p w14:paraId="0B5953A7" w14:textId="77777777" w:rsidR="00114E52" w:rsidRPr="00114E52" w:rsidRDefault="00114E52" w:rsidP="00114E52">
      <w:pPr>
        <w:pStyle w:val="Bibliography"/>
      </w:pPr>
      <w:r w:rsidRPr="00114E52">
        <w:t>26.</w:t>
      </w:r>
      <w:r w:rsidRPr="00114E52">
        <w:tab/>
      </w:r>
      <w:proofErr w:type="spellStart"/>
      <w:r w:rsidRPr="00114E52">
        <w:t>Laberg</w:t>
      </w:r>
      <w:proofErr w:type="spellEnd"/>
      <w:r w:rsidRPr="00114E52">
        <w:t xml:space="preserve">, J. S. </w:t>
      </w:r>
      <w:r w:rsidRPr="00114E52">
        <w:rPr>
          <w:i/>
          <w:iCs/>
        </w:rPr>
        <w:t>et al.</w:t>
      </w:r>
      <w:r w:rsidRPr="00114E52">
        <w:t xml:space="preserve"> A submarine landslide complex affecting the Jan Mayen Ridge, Norwegian–Greenland Sea: slide-scar morphology and processes of sediment evacuation. </w:t>
      </w:r>
      <w:r w:rsidRPr="00114E52">
        <w:rPr>
          <w:i/>
          <w:iCs/>
        </w:rPr>
        <w:t>Geo-Mar. Lett.</w:t>
      </w:r>
      <w:r w:rsidRPr="00114E52">
        <w:t xml:space="preserve"> </w:t>
      </w:r>
      <w:r w:rsidRPr="00114E52">
        <w:rPr>
          <w:b/>
          <w:bCs/>
        </w:rPr>
        <w:t>34</w:t>
      </w:r>
      <w:r w:rsidRPr="00114E52">
        <w:t>, 51–58 (2014).</w:t>
      </w:r>
    </w:p>
    <w:p w14:paraId="7CEADE5E" w14:textId="77777777" w:rsidR="00114E52" w:rsidRPr="00114E52" w:rsidRDefault="00114E52" w:rsidP="00114E52">
      <w:pPr>
        <w:pStyle w:val="Bibliography"/>
      </w:pPr>
      <w:r w:rsidRPr="00114E52">
        <w:t>27.</w:t>
      </w:r>
      <w:r w:rsidRPr="00114E52">
        <w:tab/>
        <w:t xml:space="preserve">Reagan, M. T. &amp; </w:t>
      </w:r>
      <w:proofErr w:type="spellStart"/>
      <w:r w:rsidRPr="00114E52">
        <w:t>Moridis</w:t>
      </w:r>
      <w:proofErr w:type="spellEnd"/>
      <w:r w:rsidRPr="00114E52">
        <w:t xml:space="preserve">, G. J. Oceanic gas hydrate instability and dissociation under climate change scenarios. </w:t>
      </w:r>
      <w:proofErr w:type="spellStart"/>
      <w:r w:rsidRPr="00114E52">
        <w:rPr>
          <w:i/>
          <w:iCs/>
        </w:rPr>
        <w:t>Geophys</w:t>
      </w:r>
      <w:proofErr w:type="spellEnd"/>
      <w:r w:rsidRPr="00114E52">
        <w:rPr>
          <w:i/>
          <w:iCs/>
        </w:rPr>
        <w:t>. Res. Lett.</w:t>
      </w:r>
      <w:r w:rsidRPr="00114E52">
        <w:t xml:space="preserve"> </w:t>
      </w:r>
      <w:r w:rsidRPr="00114E52">
        <w:rPr>
          <w:b/>
          <w:bCs/>
        </w:rPr>
        <w:t>34</w:t>
      </w:r>
      <w:r w:rsidRPr="00114E52">
        <w:t>, L22709 (2007).</w:t>
      </w:r>
    </w:p>
    <w:p w14:paraId="5961BEE6" w14:textId="77777777" w:rsidR="00114E52" w:rsidRPr="00114E52" w:rsidRDefault="00114E52" w:rsidP="00114E52">
      <w:pPr>
        <w:pStyle w:val="Bibliography"/>
      </w:pPr>
      <w:r w:rsidRPr="00114E52">
        <w:t>28.</w:t>
      </w:r>
      <w:r w:rsidRPr="00114E52">
        <w:tab/>
        <w:t xml:space="preserve">Keller, G. </w:t>
      </w:r>
      <w:r w:rsidRPr="00114E52">
        <w:rPr>
          <w:i/>
          <w:iCs/>
        </w:rPr>
        <w:t>et al.</w:t>
      </w:r>
      <w:r w:rsidRPr="00114E52">
        <w:t xml:space="preserve"> River-plume sedimentation and 210Pb/7Be seabed delivery on the Mississippi River delta front. </w:t>
      </w:r>
      <w:r w:rsidRPr="00114E52">
        <w:rPr>
          <w:i/>
          <w:iCs/>
        </w:rPr>
        <w:t>Geo-Mar. Lett.</w:t>
      </w:r>
      <w:r w:rsidRPr="00114E52">
        <w:t xml:space="preserve"> </w:t>
      </w:r>
      <w:r w:rsidRPr="00114E52">
        <w:rPr>
          <w:b/>
          <w:bCs/>
        </w:rPr>
        <w:t>37</w:t>
      </w:r>
      <w:r w:rsidRPr="00114E52">
        <w:t>, 259–272 (2017).</w:t>
      </w:r>
    </w:p>
    <w:p w14:paraId="15E5560C" w14:textId="77777777" w:rsidR="00114E52" w:rsidRPr="00114E52" w:rsidRDefault="00114E52" w:rsidP="00114E52">
      <w:pPr>
        <w:pStyle w:val="Bibliography"/>
      </w:pPr>
      <w:r w:rsidRPr="00114E52">
        <w:t>29.</w:t>
      </w:r>
      <w:r w:rsidRPr="00114E52">
        <w:tab/>
      </w:r>
      <w:proofErr w:type="spellStart"/>
      <w:r w:rsidRPr="00114E52">
        <w:t>Tornqvist</w:t>
      </w:r>
      <w:proofErr w:type="spellEnd"/>
      <w:r w:rsidRPr="00114E52">
        <w:t xml:space="preserve">, T. E. </w:t>
      </w:r>
      <w:r w:rsidRPr="00114E52">
        <w:rPr>
          <w:i/>
          <w:iCs/>
        </w:rPr>
        <w:t>et al.</w:t>
      </w:r>
      <w:r w:rsidRPr="00114E52">
        <w:t xml:space="preserve"> Mississippi Delta subsidence primarily caused by compaction of Holocene strata. </w:t>
      </w:r>
      <w:r w:rsidRPr="00114E52">
        <w:rPr>
          <w:i/>
          <w:iCs/>
        </w:rPr>
        <w:t xml:space="preserve">Nat. </w:t>
      </w:r>
      <w:proofErr w:type="spellStart"/>
      <w:r w:rsidRPr="00114E52">
        <w:rPr>
          <w:i/>
          <w:iCs/>
        </w:rPr>
        <w:t>Geosci</w:t>
      </w:r>
      <w:proofErr w:type="spellEnd"/>
      <w:r w:rsidRPr="00114E52">
        <w:rPr>
          <w:i/>
          <w:iCs/>
        </w:rPr>
        <w:t>.</w:t>
      </w:r>
      <w:r w:rsidRPr="00114E52">
        <w:t xml:space="preserve"> </w:t>
      </w:r>
      <w:r w:rsidRPr="00114E52">
        <w:rPr>
          <w:b/>
          <w:bCs/>
        </w:rPr>
        <w:t>1</w:t>
      </w:r>
      <w:r w:rsidRPr="00114E52">
        <w:t>, 173–176 (2008).</w:t>
      </w:r>
    </w:p>
    <w:p w14:paraId="1A22D1B2" w14:textId="77777777" w:rsidR="00114E52" w:rsidRPr="00114E52" w:rsidRDefault="00114E52" w:rsidP="00114E52">
      <w:pPr>
        <w:pStyle w:val="Bibliography"/>
      </w:pPr>
      <w:r w:rsidRPr="00114E52">
        <w:t>30.</w:t>
      </w:r>
      <w:r w:rsidRPr="00114E52">
        <w:tab/>
      </w:r>
      <w:proofErr w:type="spellStart"/>
      <w:r w:rsidRPr="00114E52">
        <w:t>Moernaut</w:t>
      </w:r>
      <w:proofErr w:type="spellEnd"/>
      <w:r w:rsidRPr="00114E52">
        <w:t xml:space="preserve">, J. </w:t>
      </w:r>
      <w:r w:rsidRPr="00114E52">
        <w:rPr>
          <w:i/>
          <w:iCs/>
        </w:rPr>
        <w:t>et al.</w:t>
      </w:r>
      <w:r w:rsidRPr="00114E52">
        <w:t xml:space="preserve"> The influence of overpressure and focused fluid flow on subaquatic slope stability in a formerly glaciated basin: Lake </w:t>
      </w:r>
      <w:proofErr w:type="spellStart"/>
      <w:r w:rsidRPr="00114E52">
        <w:t>Villarrica</w:t>
      </w:r>
      <w:proofErr w:type="spellEnd"/>
      <w:r w:rsidRPr="00114E52">
        <w:t xml:space="preserve"> (South-Central Chile). </w:t>
      </w:r>
      <w:r w:rsidRPr="00114E52">
        <w:rPr>
          <w:i/>
          <w:iCs/>
        </w:rPr>
        <w:t>Mar. Geol.</w:t>
      </w:r>
      <w:r w:rsidRPr="00114E52">
        <w:t xml:space="preserve"> </w:t>
      </w:r>
      <w:r w:rsidRPr="00114E52">
        <w:rPr>
          <w:b/>
          <w:bCs/>
        </w:rPr>
        <w:t>383</w:t>
      </w:r>
      <w:r w:rsidRPr="00114E52">
        <w:t>, 35–54 (2017).</w:t>
      </w:r>
    </w:p>
    <w:p w14:paraId="44D34A25" w14:textId="77777777" w:rsidR="00114E52" w:rsidRPr="00114E52" w:rsidRDefault="00114E52" w:rsidP="00114E52">
      <w:pPr>
        <w:pStyle w:val="Bibliography"/>
      </w:pPr>
      <w:r w:rsidRPr="00114E52">
        <w:t>31.</w:t>
      </w:r>
      <w:r w:rsidRPr="00114E52">
        <w:tab/>
        <w:t xml:space="preserve">Tozer, B. </w:t>
      </w:r>
      <w:r w:rsidRPr="00114E52">
        <w:rPr>
          <w:i/>
          <w:iCs/>
        </w:rPr>
        <w:t>et al.</w:t>
      </w:r>
      <w:r w:rsidRPr="00114E52">
        <w:t xml:space="preserve"> Global Bathymetry and Topography at 15 Arc Sec: SRTM15+. </w:t>
      </w:r>
      <w:r w:rsidRPr="00114E52">
        <w:rPr>
          <w:i/>
          <w:iCs/>
        </w:rPr>
        <w:t>Earth Space Sci.</w:t>
      </w:r>
      <w:r w:rsidRPr="00114E52">
        <w:t xml:space="preserve"> 2019EA000658 (2019) doi:10.1029/2019EA000658.</w:t>
      </w:r>
    </w:p>
    <w:p w14:paraId="78D034EB" w14:textId="77777777" w:rsidR="00114E52" w:rsidRPr="00114E52" w:rsidRDefault="00114E52" w:rsidP="00114E52">
      <w:pPr>
        <w:pStyle w:val="Bibliography"/>
      </w:pPr>
      <w:r w:rsidRPr="00114E52">
        <w:t>32.</w:t>
      </w:r>
      <w:r w:rsidRPr="00114E52">
        <w:tab/>
        <w:t xml:space="preserve">Reid, J. M. </w:t>
      </w:r>
      <w:r w:rsidRPr="00114E52">
        <w:rPr>
          <w:i/>
          <w:iCs/>
        </w:rPr>
        <w:t>et al.</w:t>
      </w:r>
      <w:r w:rsidRPr="00114E52">
        <w:t xml:space="preserve"> </w:t>
      </w:r>
      <w:proofErr w:type="spellStart"/>
      <w:r w:rsidRPr="00114E52">
        <w:rPr>
          <w:i/>
          <w:iCs/>
        </w:rPr>
        <w:t>usSEABED</w:t>
      </w:r>
      <w:proofErr w:type="spellEnd"/>
      <w:r w:rsidRPr="00114E52">
        <w:rPr>
          <w:i/>
          <w:iCs/>
        </w:rPr>
        <w:t>: Atlantic Coast Offshore Surficial Sediment Data Release</w:t>
      </w:r>
      <w:r w:rsidRPr="00114E52">
        <w:t>. 50 (2005).</w:t>
      </w:r>
    </w:p>
    <w:p w14:paraId="668B2683" w14:textId="77777777" w:rsidR="00114E52" w:rsidRPr="00114E52" w:rsidRDefault="00114E52" w:rsidP="00114E52">
      <w:pPr>
        <w:pStyle w:val="Bibliography"/>
      </w:pPr>
      <w:r w:rsidRPr="00114E52">
        <w:t>33.</w:t>
      </w:r>
      <w:r w:rsidRPr="00114E52">
        <w:tab/>
        <w:t>Ludwig, W., Amiotte-</w:t>
      </w:r>
      <w:proofErr w:type="spellStart"/>
      <w:r w:rsidRPr="00114E52">
        <w:t>Suchet</w:t>
      </w:r>
      <w:proofErr w:type="spellEnd"/>
      <w:r w:rsidRPr="00114E52">
        <w:t xml:space="preserve">, P. &amp; Probst, J.-L. </w:t>
      </w:r>
      <w:r w:rsidRPr="00114E52">
        <w:rPr>
          <w:i/>
          <w:iCs/>
        </w:rPr>
        <w:t>ISLSCP II Global River Fluxes of Carbon and Sediments to the Oceans</w:t>
      </w:r>
      <w:r w:rsidRPr="00114E52">
        <w:t>. 26.</w:t>
      </w:r>
    </w:p>
    <w:p w14:paraId="6B1867C8" w14:textId="59B3E82D" w:rsidR="00F11A35" w:rsidRDefault="004544CB" w:rsidP="0086206F">
      <w:pPr>
        <w:rPr>
          <w:rFonts w:eastAsia="Times New Roman"/>
          <w:b/>
          <w:sz w:val="28"/>
          <w:szCs w:val="28"/>
        </w:rPr>
      </w:pPr>
      <w:r w:rsidRPr="006B191F">
        <w:rPr>
          <w:rFonts w:eastAsia="Times New Roman"/>
          <w:b/>
        </w:rPr>
        <w:fldChar w:fldCharType="end"/>
      </w:r>
    </w:p>
    <w:p w14:paraId="56DE53B1" w14:textId="4A61A92F" w:rsidR="00255D4D" w:rsidRPr="00233DED" w:rsidRDefault="0086206F" w:rsidP="0086206F">
      <w:pPr>
        <w:rPr>
          <w:rFonts w:eastAsia="Times New Roman"/>
          <w:b/>
          <w:sz w:val="28"/>
          <w:szCs w:val="28"/>
        </w:rPr>
      </w:pPr>
      <w:r w:rsidRPr="00FD1F71">
        <w:rPr>
          <w:rFonts w:eastAsia="Times New Roman"/>
          <w:b/>
          <w:sz w:val="28"/>
          <w:szCs w:val="28"/>
        </w:rPr>
        <w:t>Methods</w:t>
      </w:r>
    </w:p>
    <w:p w14:paraId="716289C5" w14:textId="6BBA209B" w:rsidR="0086206F" w:rsidRDefault="0086206F" w:rsidP="0086206F">
      <w:pPr>
        <w:rPr>
          <w:rFonts w:eastAsia="Times New Roman"/>
          <w:b/>
          <w:color w:val="000000"/>
          <w:shd w:val="clear" w:color="auto" w:fill="FFFFFF"/>
        </w:rPr>
      </w:pPr>
      <w:r>
        <w:rPr>
          <w:rFonts w:eastAsia="Times New Roman"/>
          <w:b/>
          <w:color w:val="000000"/>
          <w:shd w:val="clear" w:color="auto" w:fill="FFFFFF"/>
        </w:rPr>
        <w:t xml:space="preserve">M1) </w:t>
      </w:r>
      <w:r w:rsidRPr="00AF647B">
        <w:rPr>
          <w:rFonts w:eastAsia="Times New Roman"/>
          <w:b/>
          <w:color w:val="000000"/>
          <w:shd w:val="clear" w:color="auto" w:fill="FFFFFF"/>
        </w:rPr>
        <w:t>Observational data</w:t>
      </w:r>
    </w:p>
    <w:p w14:paraId="6C4C3B8E" w14:textId="3F0AEE0A" w:rsidR="0086206F" w:rsidRPr="00AF2363" w:rsidRDefault="0086206F" w:rsidP="0086206F">
      <w:pPr>
        <w:rPr>
          <w:rFonts w:eastAsia="Times New Roman"/>
          <w:b/>
          <w:color w:val="000000"/>
          <w:shd w:val="clear" w:color="auto" w:fill="FFFFFF"/>
        </w:rPr>
      </w:pPr>
      <w:r>
        <w:rPr>
          <w:rFonts w:eastAsia="Times New Roman"/>
          <w:b/>
          <w:color w:val="000000"/>
          <w:shd w:val="clear" w:color="auto" w:fill="FFFFFF"/>
        </w:rPr>
        <w:t xml:space="preserve">M1.1) </w:t>
      </w:r>
      <w:r w:rsidRPr="00FD1F71">
        <w:rPr>
          <w:rFonts w:eastAsia="Times New Roman"/>
          <w:b/>
          <w:color w:val="000000"/>
          <w:shd w:val="clear" w:color="auto" w:fill="FFFFFF"/>
        </w:rPr>
        <w:t>Regional Scale</w:t>
      </w:r>
      <w:r w:rsidRPr="00FD1F71">
        <w:rPr>
          <w:rFonts w:eastAsia="Times New Roman"/>
        </w:rPr>
        <w:t xml:space="preserve"> </w:t>
      </w:r>
    </w:p>
    <w:p w14:paraId="4395B37E" w14:textId="7F77B13A" w:rsidR="0086206F" w:rsidRDefault="0086206F" w:rsidP="0086206F">
      <w:pPr>
        <w:rPr>
          <w:rFonts w:eastAsia="Times New Roman"/>
          <w:color w:val="1155CC"/>
          <w:u w:val="single"/>
          <w:shd w:val="clear" w:color="auto" w:fill="FFFFFF"/>
        </w:rPr>
      </w:pPr>
      <w:r w:rsidRPr="00FD1F71">
        <w:rPr>
          <w:rFonts w:eastAsia="Times New Roman"/>
        </w:rPr>
        <w:lastRenderedPageBreak/>
        <w:t xml:space="preserve">Difference of depth </w:t>
      </w:r>
      <w:r>
        <w:rPr>
          <w:rFonts w:eastAsia="Times New Roman"/>
        </w:rPr>
        <w:t xml:space="preserve">(DoD) </w:t>
      </w:r>
      <w:r w:rsidRPr="00FD1F71">
        <w:rPr>
          <w:rFonts w:eastAsia="Times New Roman"/>
        </w:rPr>
        <w:t xml:space="preserve">between multibeam bathymetric surveys </w:t>
      </w:r>
      <w:r w:rsidR="00CE1836">
        <w:rPr>
          <w:rFonts w:eastAsia="Times New Roman"/>
        </w:rPr>
        <w:t xml:space="preserve">is </w:t>
      </w:r>
      <w:r w:rsidRPr="00FD1F71">
        <w:rPr>
          <w:rFonts w:eastAsia="Times New Roman"/>
        </w:rPr>
        <w:t xml:space="preserve">used as a proxy for submarine slope instability (SSI) </w:t>
      </w:r>
      <w:r>
        <w:rPr>
          <w:rFonts w:eastAsia="Times New Roman"/>
        </w:rPr>
        <w:t>in</w:t>
      </w:r>
      <w:r w:rsidRPr="00FD1F71">
        <w:rPr>
          <w:rFonts w:eastAsia="Times New Roman"/>
        </w:rPr>
        <w:t xml:space="preserve"> regional scale predictions.</w:t>
      </w:r>
      <w:r w:rsidR="007B11A3">
        <w:rPr>
          <w:rFonts w:eastAsia="Times New Roman"/>
        </w:rPr>
        <w:t xml:space="preserve"> An investigation of depth change in the Mississippi River Delta Front (MRDF) region of the Gulf of Mexico by Obelcz et al. (</w:t>
      </w:r>
      <w:r w:rsidR="007B11A3" w:rsidRPr="006E6CA3">
        <w:rPr>
          <w:rFonts w:eastAsia="Times New Roman"/>
        </w:rPr>
        <w:t>2017</w:t>
      </w:r>
      <w:r w:rsidR="007B11A3">
        <w:rPr>
          <w:rFonts w:eastAsia="Times New Roman"/>
        </w:rPr>
        <w:t>)</w:t>
      </w:r>
      <w:r w:rsidR="00C74362">
        <w:rPr>
          <w:rFonts w:eastAsia="Times New Roman"/>
        </w:rPr>
        <w:fldChar w:fldCharType="begin"/>
      </w:r>
      <w:r w:rsidR="00952549">
        <w:rPr>
          <w:rFonts w:eastAsia="Times New Roman"/>
        </w:rPr>
        <w:instrText xml:space="preserve"> ADDIN ZOTERO_ITEM CSL_CITATION {"citationID":"k7c1YEny","properties":{"formattedCitation":"\\super 10\\nosupersub{}","plainCitation":"10","noteIndex":0},"citationItems":[{"id":1259,"uris":["http://zotero.org/users/local/w5QWPD2j/items/3GCQT65L"],"uri":["http://zotero.org/users/local/w5QWPD2j/items/3GCQT65L"],"itemData":{"id":1259,"type":"article-journal","title":"Sub-decadal submarine landslides are important drivers of deltaic sediment flux: Insights from the Mississippi River Delta Front","container-title":"Geology","page":"703-706","volume":"45","issue":"8","DOI":"10.1130/g38688.1","ISSN":"0091-7613 1943-2682","author":[{"family":"Obelcz","given":"Jeffrey"},{"family":"Xu","given":"Kehui"},{"family":"Georgiou","given":"Ioannis Y."},{"family":"Maloney","given":"Jillian"},{"family":"Bentley","given":"Samuel J."},{"family":"Miner","given":"Michael D."}],"issued":{"date-parts":[["2017"]]}}}],"schema":"https://github.com/citation-style-language/schema/raw/master/csl-citation.json"} </w:instrText>
      </w:r>
      <w:r w:rsidR="00C74362">
        <w:rPr>
          <w:rFonts w:eastAsia="Times New Roman"/>
        </w:rPr>
        <w:fldChar w:fldCharType="separate"/>
      </w:r>
      <w:r w:rsidR="00952549" w:rsidRPr="00952549">
        <w:rPr>
          <w:vertAlign w:val="superscript"/>
        </w:rPr>
        <w:t>10</w:t>
      </w:r>
      <w:r w:rsidR="00C74362">
        <w:rPr>
          <w:rFonts w:eastAsia="Times New Roman"/>
        </w:rPr>
        <w:fldChar w:fldCharType="end"/>
      </w:r>
      <w:r w:rsidR="007B11A3">
        <w:rPr>
          <w:rFonts w:eastAsia="Times New Roman"/>
        </w:rPr>
        <w:t xml:space="preserve"> found that SSI-related seabed movement is the dominant</w:t>
      </w:r>
      <w:r w:rsidR="002050B5">
        <w:rPr>
          <w:rFonts w:eastAsia="Times New Roman"/>
        </w:rPr>
        <w:t xml:space="preserve"> decadal-scale</w:t>
      </w:r>
      <w:r w:rsidR="007B11A3">
        <w:rPr>
          <w:rFonts w:eastAsia="Times New Roman"/>
        </w:rPr>
        <w:t xml:space="preserve"> driver of depth change in this region, outpacing other factors</w:t>
      </w:r>
      <w:r w:rsidR="00CE1836" w:rsidRPr="00CE1836">
        <w:rPr>
          <w:rFonts w:eastAsia="Times New Roman"/>
        </w:rPr>
        <w:t xml:space="preserve"> </w:t>
      </w:r>
      <w:r w:rsidR="007B11A3">
        <w:rPr>
          <w:rFonts w:eastAsia="Times New Roman"/>
        </w:rPr>
        <w:t>includ</w:t>
      </w:r>
      <w:r w:rsidR="002050B5">
        <w:rPr>
          <w:rFonts w:eastAsia="Times New Roman"/>
        </w:rPr>
        <w:t>ing</w:t>
      </w:r>
      <w:r w:rsidR="007B11A3">
        <w:rPr>
          <w:rFonts w:eastAsia="Times New Roman"/>
        </w:rPr>
        <w:t xml:space="preserve"> sedimentation and consolidation </w:t>
      </w:r>
      <w:r w:rsidR="00CE1836">
        <w:rPr>
          <w:rFonts w:eastAsia="Times New Roman"/>
        </w:rPr>
        <w:t>by an order of magnitude (&gt; 1 m/</w:t>
      </w:r>
      <w:proofErr w:type="spellStart"/>
      <w:r w:rsidR="00CE1836">
        <w:rPr>
          <w:rFonts w:eastAsia="Times New Roman"/>
        </w:rPr>
        <w:t>yr</w:t>
      </w:r>
      <w:proofErr w:type="spellEnd"/>
      <w:r w:rsidR="00CE1836">
        <w:rPr>
          <w:rFonts w:eastAsia="Times New Roman"/>
        </w:rPr>
        <w:t xml:space="preserve"> vs. </w:t>
      </w:r>
      <w:r w:rsidR="0046617C">
        <w:rPr>
          <w:rFonts w:eastAsia="Times New Roman"/>
        </w:rPr>
        <w:t>&lt;</w:t>
      </w:r>
      <w:r w:rsidR="00467D29">
        <w:rPr>
          <w:rFonts w:eastAsia="Times New Roman"/>
        </w:rPr>
        <w:t xml:space="preserve"> </w:t>
      </w:r>
      <w:r w:rsidR="00CE1836">
        <w:rPr>
          <w:rFonts w:eastAsia="Times New Roman"/>
        </w:rPr>
        <w:t>~10 cm/yr</w:t>
      </w:r>
      <w:r w:rsidR="00C74362">
        <w:rPr>
          <w:rFonts w:eastAsia="Times New Roman"/>
        </w:rPr>
        <w:fldChar w:fldCharType="begin"/>
      </w:r>
      <w:r w:rsidR="00952549">
        <w:rPr>
          <w:rFonts w:eastAsia="Times New Roman"/>
        </w:rPr>
        <w:instrText xml:space="preserve"> ADDIN ZOTERO_ITEM CSL_CITATION {"citationID":"QWLrBvkQ","properties":{"formattedCitation":"\\super 27\\nosupersub{}","plainCitation":"27","noteIndex":0},"citationItems":[{"id":283,"uris":["http://zotero.org/users/local/w5QWPD2j/items/RIVVL2II"],"uri":["http://zotero.org/users/local/w5QWPD2j/items/RIVVL2II"],"itemData":{"id":283,"type":"article-journal","title":"River-plume sedimentation and 210Pb/7Be seabed delivery on the Mississippi River delta front","container-title":"Geo-Marine Letters","page":"259-272","volume":"37","issue":"3","source":"Crossref","DOI":"10.1007/s00367-016-0476-0","ISSN":"0276-0460, 1432-1157","language":"en","author":[{"family":"Keller","given":"Gregory"},{"family":"Bentley","given":"Samuel J."},{"family":"Georgiou","given":"Ioannis Y."},{"family":"Maloney","given":"Jillian"},{"family":"Miner","given":"Michael D."},{"family":"Xu","given":"Kehui"}],"issued":{"date-parts":[["2017",6]]}}}],"schema":"https://github.com/citation-style-language/schema/raw/master/csl-citation.json"} </w:instrText>
      </w:r>
      <w:r w:rsidR="00C74362">
        <w:rPr>
          <w:rFonts w:eastAsia="Times New Roman"/>
        </w:rPr>
        <w:fldChar w:fldCharType="separate"/>
      </w:r>
      <w:r w:rsidR="00952549" w:rsidRPr="00952549">
        <w:rPr>
          <w:vertAlign w:val="superscript"/>
        </w:rPr>
        <w:t>27</w:t>
      </w:r>
      <w:r w:rsidR="00C74362">
        <w:rPr>
          <w:rFonts w:eastAsia="Times New Roman"/>
        </w:rPr>
        <w:fldChar w:fldCharType="end"/>
      </w:r>
      <w:r w:rsidR="00C74362">
        <w:rPr>
          <w:rFonts w:eastAsia="Times New Roman"/>
          <w:vertAlign w:val="superscript"/>
        </w:rPr>
        <w:t>,</w:t>
      </w:r>
      <w:r w:rsidR="00C74362">
        <w:rPr>
          <w:rFonts w:eastAsia="Times New Roman"/>
          <w:vertAlign w:val="superscript"/>
        </w:rPr>
        <w:fldChar w:fldCharType="begin"/>
      </w:r>
      <w:r w:rsidR="00952549">
        <w:rPr>
          <w:rFonts w:eastAsia="Times New Roman"/>
          <w:vertAlign w:val="superscript"/>
        </w:rPr>
        <w:instrText xml:space="preserve"> ADDIN ZOTERO_ITEM CSL_CITATION {"citationID":"OTU5XUlU","properties":{"formattedCitation":"\\super 28\\nosupersub{}","plainCitation":"28","noteIndex":0},"citationItems":[{"id":1652,"uris":["http://zotero.org/users/local/w5QWPD2j/items/8R96NY2Q"],"uri":["http://zotero.org/users/local/w5QWPD2j/items/8R96NY2Q"],"itemData":{"id":1652,"type":"article-journal","title":"Mississippi Delta subsidence primarily caused by compaction of Holocene strata","container-title":"Nature Geoscience","page":"173-176","volume":"1","issue":"3","author":[{"family":"Tornqvist","given":"T. E."},{"family":"Wallace","given":"D. J."},{"family":"Storms","given":"J. E. A."},{"family":"Wallinga","given":"J."},{"family":"Van Dam","given":"R. L."},{"family":"Blaauw","given":"M."},{"family":"Derksen","given":"M. S."},{"family":"Klerks","given":"C. J. W."},{"family":"Meijneken","given":"C."},{"family":"Snijders","given":"E. M. A."}],"issued":{"date-parts":[["2008"]]}}}],"schema":"https://github.com/citation-style-language/schema/raw/master/csl-citation.json"} </w:instrText>
      </w:r>
      <w:r w:rsidR="00C74362">
        <w:rPr>
          <w:rFonts w:eastAsia="Times New Roman"/>
          <w:vertAlign w:val="superscript"/>
        </w:rPr>
        <w:fldChar w:fldCharType="separate"/>
      </w:r>
      <w:r w:rsidR="00952549" w:rsidRPr="00952549">
        <w:rPr>
          <w:vertAlign w:val="superscript"/>
        </w:rPr>
        <w:t>28</w:t>
      </w:r>
      <w:r w:rsidR="00C74362">
        <w:rPr>
          <w:rFonts w:eastAsia="Times New Roman"/>
          <w:vertAlign w:val="superscript"/>
        </w:rPr>
        <w:fldChar w:fldCharType="end"/>
      </w:r>
      <w:r w:rsidR="00C74362">
        <w:rPr>
          <w:rFonts w:eastAsia="Times New Roman"/>
        </w:rPr>
        <w:t>)</w:t>
      </w:r>
      <w:r w:rsidR="007B11A3">
        <w:rPr>
          <w:rFonts w:eastAsia="Times New Roman"/>
        </w:rPr>
        <w:t>.</w:t>
      </w:r>
      <w:r w:rsidRPr="00FD1F71">
        <w:rPr>
          <w:rFonts w:eastAsia="Times New Roman"/>
        </w:rPr>
        <w:t xml:space="preserve"> </w:t>
      </w:r>
      <w:r w:rsidR="002050B5">
        <w:rPr>
          <w:rFonts w:eastAsia="Times New Roman"/>
        </w:rPr>
        <w:t>M</w:t>
      </w:r>
      <w:r>
        <w:rPr>
          <w:rFonts w:eastAsia="Times New Roman"/>
        </w:rPr>
        <w:t>ultibeam/DoD processing details</w:t>
      </w:r>
      <w:r w:rsidR="002050B5">
        <w:rPr>
          <w:rFonts w:eastAsia="Times New Roman"/>
        </w:rPr>
        <w:t xml:space="preserve"> and</w:t>
      </w:r>
      <w:r>
        <w:rPr>
          <w:rFonts w:eastAsia="Times New Roman"/>
        </w:rPr>
        <w:t xml:space="preserve"> uncertainty quantification </w:t>
      </w:r>
      <w:r w:rsidR="002050B5">
        <w:rPr>
          <w:rFonts w:eastAsia="Times New Roman"/>
        </w:rPr>
        <w:t xml:space="preserve">for regional data used here </w:t>
      </w:r>
      <w:r>
        <w:rPr>
          <w:rFonts w:eastAsia="Times New Roman"/>
        </w:rPr>
        <w:t>can be found in</w:t>
      </w:r>
      <w:r w:rsidR="002050B5">
        <w:rPr>
          <w:rFonts w:eastAsia="Times New Roman"/>
        </w:rPr>
        <w:t xml:space="preserve"> Obelcz et al. (</w:t>
      </w:r>
      <w:r w:rsidR="002050B5" w:rsidRPr="006E6CA3">
        <w:rPr>
          <w:rFonts w:eastAsia="Times New Roman"/>
        </w:rPr>
        <w:t>2017</w:t>
      </w:r>
      <w:r w:rsidR="002050B5">
        <w:rPr>
          <w:rFonts w:eastAsia="Times New Roman"/>
        </w:rPr>
        <w:t>)</w:t>
      </w:r>
      <w:r w:rsidR="006E6CA3">
        <w:rPr>
          <w:rFonts w:eastAsia="Times New Roman"/>
        </w:rPr>
        <w:fldChar w:fldCharType="begin"/>
      </w:r>
      <w:r w:rsidR="00952549">
        <w:rPr>
          <w:rFonts w:eastAsia="Times New Roman"/>
        </w:rPr>
        <w:instrText xml:space="preserve"> ADDIN ZOTERO_ITEM CSL_CITATION {"citationID":"AD9po0Xj","properties":{"formattedCitation":"\\super 10\\nosupersub{}","plainCitation":"10","noteIndex":0},"citationItems":[{"id":1259,"uris":["http://zotero.org/users/local/w5QWPD2j/items/3GCQT65L"],"uri":["http://zotero.org/users/local/w5QWPD2j/items/3GCQT65L"],"itemData":{"id":1259,"type":"article-journal","title":"Sub-decadal submarine landslides are important drivers of deltaic sediment flux: Insights from the Mississippi River Delta Front","container-title":"Geology","page":"703-706","volume":"45","issue":"8","DOI":"10.1130/g38688.1","ISSN":"0091-7613 1943-2682","author":[{"family":"Obelcz","given":"Jeffrey"},{"family":"Xu","given":"Kehui"},{"family":"Georgiou","given":"Ioannis Y."},{"family":"Maloney","given":"Jillian"},{"family":"Bentley","given":"Samuel J."},{"family":"Miner","given":"Michael D."}],"issued":{"date-parts":[["2017"]]}}}],"schema":"https://github.com/citation-style-language/schema/raw/master/csl-citation.json"} </w:instrText>
      </w:r>
      <w:r w:rsidR="006E6CA3">
        <w:rPr>
          <w:rFonts w:eastAsia="Times New Roman"/>
        </w:rPr>
        <w:fldChar w:fldCharType="separate"/>
      </w:r>
      <w:r w:rsidR="00952549" w:rsidRPr="00952549">
        <w:rPr>
          <w:vertAlign w:val="superscript"/>
        </w:rPr>
        <w:t>10</w:t>
      </w:r>
      <w:r w:rsidR="006E6CA3">
        <w:rPr>
          <w:rFonts w:eastAsia="Times New Roman"/>
        </w:rPr>
        <w:fldChar w:fldCharType="end"/>
      </w:r>
      <w:r>
        <w:rPr>
          <w:rFonts w:eastAsia="Times New Roman"/>
        </w:rPr>
        <w:t>. The first multibeam survey was conducted after Hurricanes Katrina and Rita; acquisition details can be found in Walsh et al., (</w:t>
      </w:r>
      <w:r w:rsidRPr="006E6CA3">
        <w:rPr>
          <w:rFonts w:eastAsia="Times New Roman"/>
        </w:rPr>
        <w:t>2006</w:t>
      </w:r>
      <w:r>
        <w:rPr>
          <w:rFonts w:eastAsia="Times New Roman"/>
        </w:rPr>
        <w:t>)</w:t>
      </w:r>
      <w:r w:rsidR="006E6CA3">
        <w:rPr>
          <w:rFonts w:eastAsia="Times New Roman"/>
        </w:rPr>
        <w:fldChar w:fldCharType="begin"/>
      </w:r>
      <w:r w:rsidR="00952549">
        <w:rPr>
          <w:rFonts w:eastAsia="Times New Roman"/>
        </w:rPr>
        <w:instrText xml:space="preserve"> ADDIN ZOTERO_ITEM CSL_CITATION {"citationID":"mtGZn4Ab","properties":{"formattedCitation":"\\super 14\\nosupersub{}","plainCitation":"14","noteIndex":0},"citationItems":[{"id":1717,"uris":["http://zotero.org/users/local/w5QWPD2j/items/JWZDF82X"],"uri":["http://zotero.org/users/local/w5QWPD2j/items/JWZDF82X"],"itemData":{"id":1717,"type":"article-journal","title":"Mississippi Delta Mudflow Activity and 2005 Gulf Hurricanes","container-title":"Eos, Transactions, American Geophysical Union","page":"477-478","volume":"87","issue":"44","author":[{"family":"Walsh","given":"J. P."},{"family":"Corbett","given":"D. R."},{"family":"Mallinson","given":"D."},{"family":"Goni","given":"M."},{"family":"Dail","given":"M."},{"family":"Lowey","given":"K."},{"family":"Marcinak","given":"K."},{"family":"Ryan","given":"K."},{"family":"Smith","given":"C."},{"family":"Stevens","given":"A."},{"family":"Sumners","given":"B."},{"family":"Tesh","given":"T."}],"issued":{"date-parts":[["2006"]]}}}],"schema":"https://github.com/citation-style-language/schema/raw/master/csl-citation.json"} </w:instrText>
      </w:r>
      <w:r w:rsidR="006E6CA3">
        <w:rPr>
          <w:rFonts w:eastAsia="Times New Roman"/>
        </w:rPr>
        <w:fldChar w:fldCharType="separate"/>
      </w:r>
      <w:r w:rsidR="00952549" w:rsidRPr="00952549">
        <w:rPr>
          <w:vertAlign w:val="superscript"/>
        </w:rPr>
        <w:t>14</w:t>
      </w:r>
      <w:r w:rsidR="006E6CA3">
        <w:rPr>
          <w:rFonts w:eastAsia="Times New Roman"/>
        </w:rPr>
        <w:fldChar w:fldCharType="end"/>
      </w:r>
      <w:r>
        <w:rPr>
          <w:rFonts w:eastAsia="Times New Roman"/>
        </w:rPr>
        <w:t xml:space="preserve">. The second survey was conducted in June 2017 by the USGS; data and acquisition details can be found </w:t>
      </w:r>
      <w:r w:rsidR="00FC5063">
        <w:rPr>
          <w:rFonts w:eastAsia="Times New Roman"/>
        </w:rPr>
        <w:t xml:space="preserve">in </w:t>
      </w:r>
      <w:r w:rsidR="00FC5063" w:rsidRPr="006E6CA3">
        <w:rPr>
          <w:rFonts w:eastAsia="Times New Roman"/>
        </w:rPr>
        <w:t>Baldwin et al., 2018</w:t>
      </w:r>
      <w:r w:rsidR="006E6CA3" w:rsidRPr="006E6CA3">
        <w:rPr>
          <w:rFonts w:eastAsia="Times New Roman"/>
        </w:rPr>
        <w:fldChar w:fldCharType="begin"/>
      </w:r>
      <w:r w:rsidR="00952549">
        <w:rPr>
          <w:rFonts w:eastAsia="Times New Roman"/>
        </w:rPr>
        <w:instrText xml:space="preserve"> ADDIN ZOTERO_ITEM CSL_CITATION {"citationID":"rQCxnbjc","properties":{"formattedCitation":"\\super 15\\nosupersub{}","plainCitation":"15","noteIndex":0},"citationItems":[{"id":1883,"uris":["http://zotero.org/users/local/w5QWPD2j/items/998YSRH8"],"uri":["http://zotero.org/users/local/w5QWPD2j/items/998YSRH8"],"itemData":{"id":1883,"type":"report","title":"High-resolution geophysical data collected along the Mississippi River Delta front offshore of southeastern Louisiana, U.S. Geological Survey Field Activity 2017-003-FA","publisher":"United States Geological Survey","genre":"USGS Open-File Report","abstract":"High resolution bathymetric, sea-floor backscatter, and seismic-reflection data were collected offshore of southeastern Louisiana aboard the research vessel Point Sur on May 19-26, 2017, in an effort to characterize mudflow hazards on the Mississippi River Delta front. As the initial field program of a research cooperative between the U.S. Geological Survey, the Bureau of Ocean Energy Management, and other Federal and academic partners, the primary objective of this cruise was to assess the suitability of sea-floor mapping and shallow subsurface imaging tools in the challenging environmental conditions found across delta fronts (for example, variably distributed water column stratification and widespread biogenic gas in the shallow subsurface). Approximately 675 kilometers (km) of multibeam bathymetry and backscatter data, 420 km of towed chirp data, and 550 km of multichannel seismic data were collected. Varied mudflow (gully, lobe), prodelta morphologies, and structural features were imaged in selected survey areas from Pass a Loutre to Southwest Pass.","URL":"https://www.sciencebase.gov/catalog/item/5a8c4bcbe4b00f54eb44044c","number":"2007-003-FA","author":[{"family":"Baldwin","given":"Wayne E."},{"family":"Ackerman, Seth D.","given":""},{"family":"Worley, Chuck R.","given":""},{"family":"Danforth","given":"W. W."},{"family":"Chaytor","given":"Jason D."}]}}],"schema":"https://github.com/citation-style-language/schema/raw/master/csl-citation.json"} </w:instrText>
      </w:r>
      <w:r w:rsidR="006E6CA3" w:rsidRPr="006E6CA3">
        <w:rPr>
          <w:rFonts w:eastAsia="Times New Roman"/>
        </w:rPr>
        <w:fldChar w:fldCharType="separate"/>
      </w:r>
      <w:r w:rsidR="00952549" w:rsidRPr="00952549">
        <w:rPr>
          <w:vertAlign w:val="superscript"/>
        </w:rPr>
        <w:t>15</w:t>
      </w:r>
      <w:r w:rsidR="006E6CA3" w:rsidRPr="006E6CA3">
        <w:rPr>
          <w:rFonts w:eastAsia="Times New Roman"/>
        </w:rPr>
        <w:fldChar w:fldCharType="end"/>
      </w:r>
      <w:r w:rsidR="00FC5063">
        <w:rPr>
          <w:rFonts w:eastAsia="Times New Roman"/>
        </w:rPr>
        <w:t xml:space="preserve">. </w:t>
      </w:r>
    </w:p>
    <w:p w14:paraId="4013DEA6" w14:textId="2DD6F12A" w:rsidR="00FC5063" w:rsidRDefault="00FC5063" w:rsidP="0086206F">
      <w:pPr>
        <w:rPr>
          <w:rFonts w:eastAsia="Times New Roman"/>
        </w:rPr>
      </w:pPr>
    </w:p>
    <w:p w14:paraId="6113BAD1" w14:textId="015D7A7F" w:rsidR="0086206F" w:rsidRDefault="0086206F" w:rsidP="0086206F">
      <w:pPr>
        <w:rPr>
          <w:rFonts w:eastAsia="Times New Roman"/>
        </w:rPr>
      </w:pPr>
      <w:r>
        <w:rPr>
          <w:rFonts w:eastAsia="Times New Roman"/>
        </w:rPr>
        <w:t xml:space="preserve">DoD data were subsampled into north-south and east-west transects at regular intervals of 10, 50, 100, 250, and 500 transects to produce the training and validation datasets (Fig. M1). This approach emulates </w:t>
      </w:r>
      <w:proofErr w:type="spellStart"/>
      <w:r>
        <w:rPr>
          <w:rFonts w:eastAsia="Times New Roman"/>
        </w:rPr>
        <w:t>singlebeam</w:t>
      </w:r>
      <w:proofErr w:type="spellEnd"/>
      <w:r>
        <w:rPr>
          <w:rFonts w:eastAsia="Times New Roman"/>
        </w:rPr>
        <w:t xml:space="preserve"> </w:t>
      </w:r>
      <w:proofErr w:type="spellStart"/>
      <w:r>
        <w:rPr>
          <w:rFonts w:eastAsia="Times New Roman"/>
        </w:rPr>
        <w:t>echosounder</w:t>
      </w:r>
      <w:proofErr w:type="spellEnd"/>
      <w:r>
        <w:rPr>
          <w:rFonts w:eastAsia="Times New Roman"/>
        </w:rPr>
        <w:t xml:space="preserve"> resurvey of a previous multibeam survey. DoD training data sets were also provided as continuous patches, but the results were less accurate.  </w:t>
      </w:r>
    </w:p>
    <w:p w14:paraId="4CF2E028" w14:textId="30342E46" w:rsidR="0086206F" w:rsidRPr="00FD1F71" w:rsidRDefault="0086206F" w:rsidP="0086206F">
      <w:pPr>
        <w:rPr>
          <w:rFonts w:eastAsia="Times New Roman"/>
        </w:rPr>
      </w:pPr>
      <w:r>
        <w:rPr>
          <w:rFonts w:eastAsia="Times New Roman"/>
          <w:noProof/>
        </w:rPr>
        <w:drawing>
          <wp:inline distT="0" distB="0" distL="0" distR="0" wp14:anchorId="54E66DC4" wp14:editId="270DE7A0">
            <wp:extent cx="2628900" cy="344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sgs_minus_walsh_dod_100m2_shifted_ew_1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28900" cy="3441700"/>
                    </a:xfrm>
                    <a:prstGeom prst="rect">
                      <a:avLst/>
                    </a:prstGeom>
                  </pic:spPr>
                </pic:pic>
              </a:graphicData>
            </a:graphic>
          </wp:inline>
        </w:drawing>
      </w:r>
    </w:p>
    <w:p w14:paraId="1C8E3E84" w14:textId="163AA511" w:rsidR="0086206F" w:rsidRPr="00FA5044" w:rsidRDefault="0086206F" w:rsidP="0086206F">
      <w:pPr>
        <w:rPr>
          <w:rFonts w:eastAsia="Times New Roman"/>
        </w:rPr>
      </w:pPr>
      <w:r w:rsidRPr="00521F01">
        <w:rPr>
          <w:rFonts w:eastAsia="Times New Roman"/>
          <w:b/>
        </w:rPr>
        <w:t>Figure M1:</w:t>
      </w:r>
      <w:r>
        <w:rPr>
          <w:rFonts w:eastAsia="Times New Roman"/>
        </w:rPr>
        <w:t xml:space="preserve"> An example of east-west subsampled difference of depth data used for model training and validation. In this example, one of every </w:t>
      </w:r>
      <w:r w:rsidR="00026DF2">
        <w:rPr>
          <w:rFonts w:eastAsia="Times New Roman"/>
        </w:rPr>
        <w:t>ten</w:t>
      </w:r>
      <w:r>
        <w:rPr>
          <w:rFonts w:eastAsia="Times New Roman"/>
        </w:rPr>
        <w:t xml:space="preserve"> east-west DoD transects was extracted. This approach emulates a </w:t>
      </w:r>
      <w:proofErr w:type="spellStart"/>
      <w:r>
        <w:rPr>
          <w:rFonts w:eastAsia="Times New Roman"/>
        </w:rPr>
        <w:t>singlebeam</w:t>
      </w:r>
      <w:proofErr w:type="spellEnd"/>
      <w:r>
        <w:rPr>
          <w:rFonts w:eastAsia="Times New Roman"/>
        </w:rPr>
        <w:t xml:space="preserve"> </w:t>
      </w:r>
      <w:proofErr w:type="spellStart"/>
      <w:r>
        <w:rPr>
          <w:rFonts w:eastAsia="Times New Roman"/>
        </w:rPr>
        <w:t>echosounder</w:t>
      </w:r>
      <w:proofErr w:type="spellEnd"/>
      <w:r>
        <w:rPr>
          <w:rFonts w:eastAsia="Times New Roman"/>
        </w:rPr>
        <w:t xml:space="preserve"> resurvey of a continuous initial multibeam survey. </w:t>
      </w:r>
    </w:p>
    <w:p w14:paraId="18011B95" w14:textId="215ACE6D" w:rsidR="0086206F" w:rsidRDefault="0086206F" w:rsidP="0086206F">
      <w:pPr>
        <w:rPr>
          <w:rFonts w:eastAsia="Times New Roman"/>
          <w:b/>
          <w:color w:val="000000"/>
          <w:shd w:val="clear" w:color="auto" w:fill="FFFFFF"/>
        </w:rPr>
      </w:pPr>
    </w:p>
    <w:p w14:paraId="7D8BDD7F" w14:textId="6D986E1F" w:rsidR="0086206F" w:rsidRPr="001322D9" w:rsidRDefault="0086206F" w:rsidP="0086206F">
      <w:pPr>
        <w:rPr>
          <w:rFonts w:eastAsia="Times New Roman"/>
          <w:b/>
        </w:rPr>
      </w:pPr>
      <w:r w:rsidRPr="00AF2363">
        <w:rPr>
          <w:rFonts w:eastAsia="Times New Roman"/>
          <w:b/>
          <w:color w:val="000000"/>
          <w:shd w:val="clear" w:color="auto" w:fill="FFFFFF"/>
        </w:rPr>
        <w:t xml:space="preserve">M1.2) </w:t>
      </w:r>
      <w:r>
        <w:rPr>
          <w:rFonts w:eastAsia="Times New Roman"/>
          <w:b/>
          <w:color w:val="000000"/>
          <w:shd w:val="clear" w:color="auto" w:fill="FFFFFF"/>
        </w:rPr>
        <w:t>Margin Scale</w:t>
      </w:r>
    </w:p>
    <w:p w14:paraId="42E625CF" w14:textId="77777777" w:rsidR="00C90ABA" w:rsidRPr="00AF647B" w:rsidRDefault="00C90ABA" w:rsidP="00255D4D">
      <w:pPr>
        <w:rPr>
          <w:rFonts w:eastAsia="Times New Roman"/>
        </w:rPr>
      </w:pPr>
      <w:r>
        <w:rPr>
          <w:rFonts w:eastAsia="Times New Roman"/>
        </w:rPr>
        <w:t xml:space="preserve">For margin scale predictions, geomorphic evidence of previous landslides (escarpments) were used for training and validation data. Details regarding the interpretation of these features from bathymetric data, and reconstruction of landslide volumes, can be found in </w:t>
      </w:r>
      <w:proofErr w:type="spellStart"/>
      <w:r>
        <w:rPr>
          <w:rFonts w:eastAsia="Times New Roman"/>
        </w:rPr>
        <w:t>Chaytor</w:t>
      </w:r>
      <w:proofErr w:type="spellEnd"/>
      <w:r>
        <w:rPr>
          <w:rFonts w:eastAsia="Times New Roman"/>
        </w:rPr>
        <w:t xml:space="preserve"> et al., </w:t>
      </w:r>
      <w:r w:rsidRPr="007812F5">
        <w:rPr>
          <w:rFonts w:eastAsia="Times New Roman"/>
        </w:rPr>
        <w:t>2009</w:t>
      </w:r>
      <w:r>
        <w:rPr>
          <w:rFonts w:eastAsia="Times New Roman"/>
          <w:highlight w:val="yellow"/>
        </w:rPr>
        <w:fldChar w:fldCharType="begin"/>
      </w:r>
      <w:r>
        <w:rPr>
          <w:rFonts w:eastAsia="Times New Roman"/>
          <w:highlight w:val="yellow"/>
        </w:rPr>
        <w:instrText xml:space="preserve"> ADDIN ZOTERO_ITEM CSL_CITATION {"citationID":"0Aunea55","properties":{"formattedCitation":"\\super 16\\nosupersub{}","plainCitation":"16","noteIndex":0},"citationItems":[{"id":155,"uris":["http://zotero.org/users/local/w5QWPD2j/items/U26LDFZK"],"uri":["http://zotero.org/users/local/w5QWPD2j/items/U26LDFZK"],"itemData":{"id":155,"type":"article-journal","title":"Size distribution of submarine landslides along the U.S. Atlantic margin","container-title":"Marine Geology","page":"16-27","volume":"264","issue":"1-2","source":"Crossref","abstract":"Assessment of the probability for destructive landslide-generated tsunamis depends on the knowledge of the number, size, and frequency of large submarine landslides. This paper investigates the size distribution of submarine landslides along the U.S. Atlantic continental slope and rise using the size of the landslide source regions (landslide failure scars). Landslide scars along the margin identiﬁed in a detailed bathymetric Digital Elevation Model (DEM) have areas that range between 0.89 km2 and 2410 km2 and volumes between 0.002 km3 and 179 km3. The area to volume relationship of these failure scars is almost linear (inverse power-law exponent close to 1), suggesting a fairly uniform failure thickness of a few 10s of meters in each event, with only rare, deep excavating landslides. The cumulative volume distribution of the failure scars is very well described by a log–normal distribution rather than by an inverse power-law, the most commonly used distribution for both subaerial and submarine landslides. A log–normal distribution centered on a volume of 0.86 km3 may indicate that landslides preferentially mobilize a moderate amount of material (on the order of 1 km3), rather than large landslides or very small ones. Alternatively, the log–normal distribution may reﬂect an inverse power law distribution modiﬁed by a size-dependent probability of observing landslide scars in the bathymetry data. If the latter is the case, an inverse power-law distribution with an exponent of 1.3 ± 0.3, modiﬁed by a size-dependent conditional probability of identifying more failure scars with increasing landslide size, ﬁts the observed size distribution. This exponent value is similar to the predicted exponent of 1.2 ± 0.3 for subaerial landslides in unconsolidated material. Both the log–normal and modiﬁed inverse power-law distributions of the observed failure scar volumes suggest that large landslides, which have the greatest potential to generate damaging tsunamis, occur infrequently along the margin.","DOI":"10.1016/j.margeo.2008.08.007","ISSN":"00253227","language":"en","author":[{"family":"Chaytor","given":"Jason D."},{"family":"Brink","given":"Uri S.","non-dropping-particle":"ten"},{"family":"Solow","given":"Andrew R."},{"family":"Andrews","given":"Brian D."}],"issued":{"date-parts":[["2009",8]]}}}],"schema":"https://github.com/citation-style-language/schema/raw/master/csl-citation.json"} </w:instrText>
      </w:r>
      <w:r>
        <w:rPr>
          <w:rFonts w:eastAsia="Times New Roman"/>
          <w:highlight w:val="yellow"/>
        </w:rPr>
        <w:fldChar w:fldCharType="separate"/>
      </w:r>
      <w:r w:rsidRPr="00952549">
        <w:rPr>
          <w:vertAlign w:val="superscript"/>
        </w:rPr>
        <w:t>16</w:t>
      </w:r>
      <w:r>
        <w:rPr>
          <w:rFonts w:eastAsia="Times New Roman"/>
          <w:highlight w:val="yellow"/>
        </w:rPr>
        <w:fldChar w:fldCharType="end"/>
      </w:r>
      <w:r>
        <w:rPr>
          <w:rFonts w:eastAsia="Times New Roman"/>
        </w:rPr>
        <w:t xml:space="preserve">. The data were provided on request by </w:t>
      </w:r>
      <w:r>
        <w:rPr>
          <w:rFonts w:eastAsia="Times New Roman"/>
        </w:rPr>
        <w:lastRenderedPageBreak/>
        <w:t xml:space="preserve">Jason </w:t>
      </w:r>
      <w:proofErr w:type="spellStart"/>
      <w:r>
        <w:rPr>
          <w:rFonts w:eastAsia="Times New Roman"/>
        </w:rPr>
        <w:t>Chaytor</w:t>
      </w:r>
      <w:proofErr w:type="spellEnd"/>
      <w:r>
        <w:rPr>
          <w:rFonts w:eastAsia="Times New Roman"/>
        </w:rPr>
        <w:t xml:space="preserve"> of the USGS. The location of each landslide observation was collapsed to a single point by converting escarpment polygons to centroids using ArcGIS v10.1.</w:t>
      </w:r>
    </w:p>
    <w:p w14:paraId="12456180" w14:textId="77777777" w:rsidR="00C90ABA" w:rsidRPr="00AF647B" w:rsidRDefault="00C90ABA" w:rsidP="00255D4D">
      <w:pPr>
        <w:rPr>
          <w:rFonts w:eastAsia="Times New Roman"/>
        </w:rPr>
      </w:pPr>
    </w:p>
    <w:p w14:paraId="5EC51719" w14:textId="60F4284F" w:rsidR="0086206F" w:rsidRPr="00A46B76" w:rsidRDefault="0086206F" w:rsidP="0086206F">
      <w:pPr>
        <w:rPr>
          <w:rFonts w:eastAsia="Times New Roman"/>
          <w:b/>
        </w:rPr>
      </w:pPr>
      <w:r w:rsidRPr="00E96C61">
        <w:rPr>
          <w:rFonts w:eastAsia="Times New Roman"/>
          <w:b/>
          <w:color w:val="000000"/>
          <w:shd w:val="clear" w:color="auto" w:fill="FFFFFF"/>
        </w:rPr>
        <w:t xml:space="preserve">M1.3) </w:t>
      </w:r>
      <w:r w:rsidRPr="00AF647B">
        <w:rPr>
          <w:rFonts w:eastAsia="Times New Roman"/>
          <w:b/>
          <w:color w:val="000000"/>
          <w:shd w:val="clear" w:color="auto" w:fill="FFFFFF"/>
        </w:rPr>
        <w:t xml:space="preserve">Global </w:t>
      </w:r>
      <w:r>
        <w:rPr>
          <w:rFonts w:eastAsia="Times New Roman"/>
          <w:b/>
          <w:color w:val="000000"/>
          <w:shd w:val="clear" w:color="auto" w:fill="FFFFFF"/>
        </w:rPr>
        <w:t>Scale</w:t>
      </w:r>
    </w:p>
    <w:p w14:paraId="594D9B77" w14:textId="4548C7FB" w:rsidR="00E51DE4" w:rsidRDefault="00E51DE4" w:rsidP="00E51DE4">
      <w:pPr>
        <w:rPr>
          <w:rFonts w:eastAsia="Times New Roman"/>
        </w:rPr>
      </w:pPr>
      <w:r>
        <w:rPr>
          <w:rFonts w:eastAsia="Times New Roman"/>
        </w:rPr>
        <w:t xml:space="preserve">Global SSI observations were collated from four different sources, as described in </w:t>
      </w:r>
      <w:r w:rsidR="006B3F53">
        <w:rPr>
          <w:rFonts w:eastAsia="Times New Roman"/>
        </w:rPr>
        <w:t xml:space="preserve">Table </w:t>
      </w:r>
      <w:r>
        <w:rPr>
          <w:rFonts w:eastAsia="Times New Roman"/>
        </w:rPr>
        <w:t xml:space="preserve">1. The </w:t>
      </w:r>
      <w:proofErr w:type="spellStart"/>
      <w:r>
        <w:rPr>
          <w:rFonts w:eastAsia="Times New Roman"/>
        </w:rPr>
        <w:t>Moscardelli</w:t>
      </w:r>
      <w:proofErr w:type="spellEnd"/>
      <w:r>
        <w:rPr>
          <w:rFonts w:eastAsia="Times New Roman"/>
        </w:rPr>
        <w:t xml:space="preserve"> dataset is a compilation of SSI deposit locations and morphometrics (length, area, volume, thickness) compiled from published literature; a description of the literature review can be found in </w:t>
      </w:r>
      <w:proofErr w:type="spellStart"/>
      <w:r>
        <w:rPr>
          <w:rFonts w:eastAsia="Times New Roman"/>
        </w:rPr>
        <w:t>Moscardelli</w:t>
      </w:r>
      <w:proofErr w:type="spellEnd"/>
      <w:r>
        <w:rPr>
          <w:rFonts w:eastAsia="Times New Roman"/>
        </w:rPr>
        <w:t xml:space="preserve"> et al., </w:t>
      </w:r>
      <w:r w:rsidRPr="0090774D">
        <w:rPr>
          <w:rFonts w:eastAsia="Times New Roman"/>
        </w:rPr>
        <w:t>2015</w:t>
      </w:r>
      <w:r w:rsidR="007812F5">
        <w:rPr>
          <w:rFonts w:eastAsia="Times New Roman"/>
          <w:highlight w:val="yellow"/>
        </w:rPr>
        <w:fldChar w:fldCharType="begin"/>
      </w:r>
      <w:r w:rsidR="00952549">
        <w:rPr>
          <w:rFonts w:eastAsia="Times New Roman"/>
          <w:highlight w:val="yellow"/>
        </w:rPr>
        <w:instrText xml:space="preserve"> ADDIN ZOTERO_ITEM CSL_CITATION {"citationID":"DRbDkVeT","properties":{"formattedCitation":"\\super 17\\nosupersub{}","plainCitation":"17","noteIndex":0},"citationItems":[{"id":56,"uris":["http://zotero.org/users/local/w5QWPD2j/items/8CNYW528"],"uri":["http://zotero.org/users/local/w5QWPD2j/items/8CNYW528"],"itemData":{"id":56,"type":"article-journal","title":"Morphometry of mass-transport deposits as a predictive tool","container-title":"Geological Society of America Bulletin","page":"B31221.1","source":"Crossref","abstract":"Mass-transport deposits (MTDs) are gravity-induced units that represent an important component of modern and ancient deep-water stratigraphic successions. MTDs have been widely documented in the literature, but a comprehensive compilation of quantitative morphometric parameters associated with their external architecture is still lacking. This work presents a morphometric database that contains 332 data points that document the length, area, volume, and thickness of MTDs from different geologic ages and a variety of continental margins around the world. The compilation contains data collected from interpretations done by the authors in eastern offshore Trinidad and the Gulf of Mexico as well as from data mining from the peer-reviewed literature. Preliminary results indicate that there is a good correlation between a series of parameters that include the area, length, and volume of MTDs. On the other hand, the correlation between thickness and volume seems to be harder to document mainly due to lateral variations in thickness that are typical within MTDs.","DOI":"10.1130/B31221.1","ISSN":"0016-7606, 1943-2674","language":"en","author":[{"family":"Moscardelli","given":"Lorena"},{"family":"Wood","given":"Lesli"}],"issued":{"date-parts":[["2015",7,8]]}}}],"schema":"https://github.com/citation-style-language/schema/raw/master/csl-citation.json"} </w:instrText>
      </w:r>
      <w:r w:rsidR="007812F5">
        <w:rPr>
          <w:rFonts w:eastAsia="Times New Roman"/>
          <w:highlight w:val="yellow"/>
        </w:rPr>
        <w:fldChar w:fldCharType="separate"/>
      </w:r>
      <w:r w:rsidR="00952549" w:rsidRPr="00952549">
        <w:rPr>
          <w:vertAlign w:val="superscript"/>
        </w:rPr>
        <w:t>17</w:t>
      </w:r>
      <w:r w:rsidR="007812F5">
        <w:rPr>
          <w:rFonts w:eastAsia="Times New Roman"/>
          <w:highlight w:val="yellow"/>
        </w:rPr>
        <w:fldChar w:fldCharType="end"/>
      </w:r>
      <w:r>
        <w:rPr>
          <w:rFonts w:eastAsia="Times New Roman"/>
        </w:rPr>
        <w:t xml:space="preserve">. For SSIs with only area described, the empirical regression between SSI volume and area from </w:t>
      </w:r>
      <w:proofErr w:type="spellStart"/>
      <w:r>
        <w:rPr>
          <w:rFonts w:eastAsia="Times New Roman"/>
        </w:rPr>
        <w:t>Moscardelli</w:t>
      </w:r>
      <w:proofErr w:type="spellEnd"/>
      <w:r>
        <w:rPr>
          <w:rFonts w:eastAsia="Times New Roman"/>
        </w:rPr>
        <w:t xml:space="preserve"> et al., </w:t>
      </w:r>
      <w:r w:rsidRPr="0090774D">
        <w:rPr>
          <w:rFonts w:eastAsia="Times New Roman"/>
        </w:rPr>
        <w:t>2015</w:t>
      </w:r>
      <w:r w:rsidR="007812F5">
        <w:rPr>
          <w:rFonts w:eastAsia="Times New Roman"/>
          <w:highlight w:val="yellow"/>
        </w:rPr>
        <w:fldChar w:fldCharType="begin"/>
      </w:r>
      <w:r w:rsidR="00952549">
        <w:rPr>
          <w:rFonts w:eastAsia="Times New Roman"/>
          <w:highlight w:val="yellow"/>
        </w:rPr>
        <w:instrText xml:space="preserve"> ADDIN ZOTERO_ITEM CSL_CITATION {"citationID":"BPWxtxFF","properties":{"formattedCitation":"\\super 17\\nosupersub{}","plainCitation":"17","noteIndex":0},"citationItems":[{"id":56,"uris":["http://zotero.org/users/local/w5QWPD2j/items/8CNYW528"],"uri":["http://zotero.org/users/local/w5QWPD2j/items/8CNYW528"],"itemData":{"id":56,"type":"article-journal","title":"Morphometry of mass-transport deposits as a predictive tool","container-title":"Geological Society of America Bulletin","page":"B31221.1","source":"Crossref","abstract":"Mass-transport deposits (MTDs) are gravity-induced units that represent an important component of modern and ancient deep-water stratigraphic successions. MTDs have been widely documented in the literature, but a comprehensive compilation of quantitative morphometric parameters associated with their external architecture is still lacking. This work presents a morphometric database that contains 332 data points that document the length, area, volume, and thickness of MTDs from different geologic ages and a variety of continental margins around the world. The compilation contains data collected from interpretations done by the authors in eastern offshore Trinidad and the Gulf of Mexico as well as from data mining from the peer-reviewed literature. Preliminary results indicate that there is a good correlation between a series of parameters that include the area, length, and volume of MTDs. On the other hand, the correlation between thickness and volume seems to be harder to document mainly due to lateral variations in thickness that are typical within MTDs.","DOI":"10.1130/B31221.1","ISSN":"0016-7606, 1943-2674","language":"en","author":[{"family":"Moscardelli","given":"Lorena"},{"family":"Wood","given":"Lesli"}],"issued":{"date-parts":[["2015",7,8]]}}}],"schema":"https://github.com/citation-style-language/schema/raw/master/csl-citation.json"} </w:instrText>
      </w:r>
      <w:r w:rsidR="007812F5">
        <w:rPr>
          <w:rFonts w:eastAsia="Times New Roman"/>
          <w:highlight w:val="yellow"/>
        </w:rPr>
        <w:fldChar w:fldCharType="separate"/>
      </w:r>
      <w:r w:rsidR="00952549" w:rsidRPr="00952549">
        <w:rPr>
          <w:vertAlign w:val="superscript"/>
        </w:rPr>
        <w:t>17</w:t>
      </w:r>
      <w:r w:rsidR="007812F5">
        <w:rPr>
          <w:rFonts w:eastAsia="Times New Roman"/>
          <w:highlight w:val="yellow"/>
        </w:rPr>
        <w:fldChar w:fldCharType="end"/>
      </w:r>
      <w:r>
        <w:rPr>
          <w:rFonts w:eastAsia="Times New Roman"/>
        </w:rPr>
        <w:t xml:space="preserve"> was used to convert areas to volumes.  </w:t>
      </w:r>
    </w:p>
    <w:p w14:paraId="115214DA" w14:textId="1E5983EE" w:rsidR="00E51DE4" w:rsidRDefault="00E51DE4" w:rsidP="00E51DE4">
      <w:pPr>
        <w:rPr>
          <w:rFonts w:eastAsia="Times New Roman"/>
        </w:rPr>
      </w:pPr>
    </w:p>
    <w:p w14:paraId="14F6A2E6" w14:textId="4C1AA287" w:rsidR="00E51DE4" w:rsidRDefault="00E51DE4" w:rsidP="00E51DE4">
      <w:pPr>
        <w:rPr>
          <w:rFonts w:eastAsia="Times New Roman"/>
        </w:rPr>
      </w:pPr>
      <w:r>
        <w:rPr>
          <w:rFonts w:eastAsia="Times New Roman"/>
        </w:rPr>
        <w:t>A database of Gulf of Mexico seafloor anomalies compiled by the Bureau of Ocean Energy Management</w:t>
      </w:r>
      <w:r w:rsidR="007812F5">
        <w:rPr>
          <w:rFonts w:eastAsia="Times New Roman"/>
        </w:rPr>
        <w:fldChar w:fldCharType="begin"/>
      </w:r>
      <w:r w:rsidR="00952549">
        <w:rPr>
          <w:rFonts w:eastAsia="Times New Roman"/>
        </w:rPr>
        <w:instrText xml:space="preserve"> ADDIN ZOTERO_ITEM CSL_CITATION {"citationID":"U1sAdzA4","properties":{"formattedCitation":"\\super 18\\nosupersub{}","plainCitation":"18","noteIndex":0},"citationItems":[{"id":1884,"uris":["http://zotero.org/users/local/w5QWPD2j/items/GHWCI85H"],"uri":["http://zotero.org/users/local/w5QWPD2j/items/GHWCI85H"],"itemData":{"id":1884,"type":"report","title":"Seismic Water Bottom Anomalies Map Gallery","publisher":"Bureau of Ocean Energy Management (BOEM)","abstract":"Since 1998, geoscientists at the Bureau of Ocean Energy Management (BOEM) have identified and mapped nearly 37,000 water bottom (seafloor) acoustic amplitude anomalies in the deep water northern Gulf of Mexico (GOM) using 3-D time-migrated seismic surveys. The purpose of this mapping program is to understand the distribution of natural hydrocarbon seeps and related benthic fauna (chemosynthetic and coral communities) in the GOM, and to characterize other seafloor features related to the geological framework of the seafloor. These areas show anomalously high or low acoustic amplitude response relative to typical background, with most areas having overlapping seismic coverage by two or more surveys. These results cover over 230,000 square kilometers of seismic data interpretation.","URL":"https://www.boem.gov/Seismic-Water-Bottom-Anomalies-Map-Gallery/","author":[{"family":"Bureau of Ocean Energy Management (BOEM)","given":""}]}}],"schema":"https://github.com/citation-style-language/schema/raw/master/csl-citation.json"} </w:instrText>
      </w:r>
      <w:r w:rsidR="007812F5">
        <w:rPr>
          <w:rFonts w:eastAsia="Times New Roman"/>
        </w:rPr>
        <w:fldChar w:fldCharType="separate"/>
      </w:r>
      <w:r w:rsidR="00952549" w:rsidRPr="00952549">
        <w:rPr>
          <w:vertAlign w:val="superscript"/>
        </w:rPr>
        <w:t>18</w:t>
      </w:r>
      <w:r w:rsidR="007812F5">
        <w:rPr>
          <w:rFonts w:eastAsia="Times New Roman"/>
        </w:rPr>
        <w:fldChar w:fldCharType="end"/>
      </w:r>
      <w:r>
        <w:rPr>
          <w:rFonts w:eastAsia="Times New Roman"/>
        </w:rPr>
        <w:t xml:space="preserve"> has a subsection of slumps identified from shallow 3-D seismic data. These slumps are in ArcGIS polygon shapefile format; slump polygon area was converted to volume using the regression from </w:t>
      </w:r>
      <w:proofErr w:type="spellStart"/>
      <w:r>
        <w:rPr>
          <w:rFonts w:eastAsia="Times New Roman"/>
        </w:rPr>
        <w:t>Moscardelli</w:t>
      </w:r>
      <w:proofErr w:type="spellEnd"/>
      <w:r>
        <w:rPr>
          <w:rFonts w:eastAsia="Times New Roman"/>
        </w:rPr>
        <w:t xml:space="preserve"> et al., </w:t>
      </w:r>
      <w:r w:rsidRPr="0090774D">
        <w:rPr>
          <w:rFonts w:eastAsia="Times New Roman"/>
        </w:rPr>
        <w:t>2015</w:t>
      </w:r>
      <w:r w:rsidR="007812F5">
        <w:rPr>
          <w:rFonts w:eastAsia="Times New Roman"/>
          <w:highlight w:val="yellow"/>
        </w:rPr>
        <w:fldChar w:fldCharType="begin"/>
      </w:r>
      <w:r w:rsidR="00952549">
        <w:rPr>
          <w:rFonts w:eastAsia="Times New Roman"/>
          <w:highlight w:val="yellow"/>
        </w:rPr>
        <w:instrText xml:space="preserve"> ADDIN ZOTERO_ITEM CSL_CITATION {"citationID":"beEMjB4O","properties":{"formattedCitation":"\\super 17\\nosupersub{}","plainCitation":"17","noteIndex":0},"citationItems":[{"id":56,"uris":["http://zotero.org/users/local/w5QWPD2j/items/8CNYW528"],"uri":["http://zotero.org/users/local/w5QWPD2j/items/8CNYW528"],"itemData":{"id":56,"type":"article-journal","title":"Morphometry of mass-transport deposits as a predictive tool","container-title":"Geological Society of America Bulletin","page":"B31221.1","source":"Crossref","abstract":"Mass-transport deposits (MTDs) are gravity-induced units that represent an important component of modern and ancient deep-water stratigraphic successions. MTDs have been widely documented in the literature, but a comprehensive compilation of quantitative morphometric parameters associated with their external architecture is still lacking. This work presents a morphometric database that contains 332 data points that document the length, area, volume, and thickness of MTDs from different geologic ages and a variety of continental margins around the world. The compilation contains data collected from interpretations done by the authors in eastern offshore Trinidad and the Gulf of Mexico as well as from data mining from the peer-reviewed literature. Preliminary results indicate that there is a good correlation between a series of parameters that include the area, length, and volume of MTDs. On the other hand, the correlation between thickness and volume seems to be harder to document mainly due to lateral variations in thickness that are typical within MTDs.","DOI":"10.1130/B31221.1","ISSN":"0016-7606, 1943-2674","language":"en","author":[{"family":"Moscardelli","given":"Lorena"},{"family":"Wood","given":"Lesli"}],"issued":{"date-parts":[["2015",7,8]]}}}],"schema":"https://github.com/citation-style-language/schema/raw/master/csl-citation.json"} </w:instrText>
      </w:r>
      <w:r w:rsidR="007812F5">
        <w:rPr>
          <w:rFonts w:eastAsia="Times New Roman"/>
          <w:highlight w:val="yellow"/>
        </w:rPr>
        <w:fldChar w:fldCharType="separate"/>
      </w:r>
      <w:r w:rsidR="00952549" w:rsidRPr="00952549">
        <w:rPr>
          <w:vertAlign w:val="superscript"/>
        </w:rPr>
        <w:t>17</w:t>
      </w:r>
      <w:r w:rsidR="007812F5">
        <w:rPr>
          <w:rFonts w:eastAsia="Times New Roman"/>
          <w:highlight w:val="yellow"/>
        </w:rPr>
        <w:fldChar w:fldCharType="end"/>
      </w:r>
      <w:r>
        <w:rPr>
          <w:rFonts w:eastAsia="Times New Roman"/>
        </w:rPr>
        <w:t xml:space="preserve"> and locations were converted to centroids. The final dataset used for global scale SSI prediction was compiled by ten Brink et al. (</w:t>
      </w:r>
      <w:r w:rsidRPr="0090774D">
        <w:rPr>
          <w:rFonts w:eastAsia="Times New Roman"/>
        </w:rPr>
        <w:t>2016</w:t>
      </w:r>
      <w:r>
        <w:rPr>
          <w:rFonts w:eastAsia="Times New Roman"/>
        </w:rPr>
        <w:t>)</w:t>
      </w:r>
      <w:r w:rsidR="007812F5">
        <w:rPr>
          <w:rFonts w:eastAsia="Times New Roman"/>
        </w:rPr>
        <w:fldChar w:fldCharType="begin"/>
      </w:r>
      <w:r w:rsidR="007812F5">
        <w:rPr>
          <w:rFonts w:eastAsia="Times New Roman"/>
        </w:rPr>
        <w:instrText xml:space="preserve"> ADDIN ZOTERO_ITEM CSL_CITATION {"citationID":"BkuhovEr","properties":{"formattedCitation":"\\super 7\\nosupersub{}","plainCitation":"7","noteIndex":0},"citationItems":[{"id":29,"uris":["http://zotero.org/users/local/w5QWPD2j/items/FNNZLR3N"],"uri":["http://zotero.org/users/local/w5QWPD2j/items/FNNZLR3N"],"itemData":{"id":29,"type":"article-journal","title":"Seismicity and sedimentation rate effects on submarine slope stability","container-title":"Geology","page":"563-566","volume":"44","issue":"7","source":"Crossref","abstract":"We explore the effects of earthquake frequency and sedimentation rate on submarine slope stability by extracting correlations between morphological and geological parameters in 10 continental margins. Slope stability increases with increasing frequency of earthquakes and decreasing sedimentation rate. This increase in stability is nonlinear (power law with b &lt; 0.5), accelerating with decreasing interseismic sediment accumulation. The correlation is interpreted as evidence for sediment densification and associated shear strength gain induced by repeated seismic shaking. Outliers to this correlation likely identify margins where tectonic activity leads to relatively rapid oversteepening of the slope.","DOI":"10.1130/G37866.1","ISSN":"0091-7613, 1943-2682","language":"en","author":[{"family":"Brink","given":"U.S.","non-dropping-particle":"ten"},{"family":"Andrews","given":"B.D."},{"family":"Miller","given":"N.C."}],"issued":{"date-parts":[["2016",7]]}}}],"schema":"https://github.com/citation-style-language/schema/raw/master/csl-citation.json"} </w:instrText>
      </w:r>
      <w:r w:rsidR="007812F5">
        <w:rPr>
          <w:rFonts w:eastAsia="Times New Roman"/>
        </w:rPr>
        <w:fldChar w:fldCharType="separate"/>
      </w:r>
      <w:r w:rsidR="007812F5" w:rsidRPr="007812F5">
        <w:rPr>
          <w:vertAlign w:val="superscript"/>
        </w:rPr>
        <w:t>7</w:t>
      </w:r>
      <w:r w:rsidR="007812F5">
        <w:rPr>
          <w:rFonts w:eastAsia="Times New Roman"/>
        </w:rPr>
        <w:fldChar w:fldCharType="end"/>
      </w:r>
      <w:r>
        <w:rPr>
          <w:rFonts w:eastAsia="Times New Roman"/>
        </w:rPr>
        <w:t xml:space="preserve">. The SSI observations are escarpments derived from bathymetry, and as such the volume and area were calculated in the same manner as the </w:t>
      </w:r>
      <w:proofErr w:type="spellStart"/>
      <w:r>
        <w:rPr>
          <w:rFonts w:eastAsia="Times New Roman"/>
        </w:rPr>
        <w:t>Chaytor</w:t>
      </w:r>
      <w:proofErr w:type="spellEnd"/>
      <w:r>
        <w:rPr>
          <w:rFonts w:eastAsia="Times New Roman"/>
        </w:rPr>
        <w:t xml:space="preserve"> et al., </w:t>
      </w:r>
      <w:r w:rsidRPr="0090774D">
        <w:rPr>
          <w:rFonts w:eastAsia="Times New Roman"/>
        </w:rPr>
        <w:t>2009</w:t>
      </w:r>
      <w:r w:rsidR="007812F5">
        <w:rPr>
          <w:rFonts w:eastAsia="Times New Roman"/>
          <w:highlight w:val="yellow"/>
        </w:rPr>
        <w:fldChar w:fldCharType="begin"/>
      </w:r>
      <w:r w:rsidR="00952549">
        <w:rPr>
          <w:rFonts w:eastAsia="Times New Roman"/>
          <w:highlight w:val="yellow"/>
        </w:rPr>
        <w:instrText xml:space="preserve"> ADDIN ZOTERO_ITEM CSL_CITATION {"citationID":"Uv3ea5a3","properties":{"formattedCitation":"\\super 16\\nosupersub{}","plainCitation":"16","noteIndex":0},"citationItems":[{"id":155,"uris":["http://zotero.org/users/local/w5QWPD2j/items/U26LDFZK"],"uri":["http://zotero.org/users/local/w5QWPD2j/items/U26LDFZK"],"itemData":{"id":155,"type":"article-journal","title":"Size distribution of submarine landslides along the U.S. Atlantic margin","container-title":"Marine Geology","page":"16-27","volume":"264","issue":"1-2","source":"Crossref","abstract":"Assessment of the probability for destructive landslide-generated tsunamis depends on the knowledge of the number, size, and frequency of large submarine landslides. This paper investigates the size distribution of submarine landslides along the U.S. Atlantic continental slope and rise using the size of the landslide source regions (landslide failure scars). Landslide scars along the margin identiﬁed in a detailed bathymetric Digital Elevation Model (DEM) have areas that range between 0.89 km2 and 2410 km2 and volumes between 0.002 km3 and 179 km3. The area to volume relationship of these failure scars is almost linear (inverse power-law exponent close to 1), suggesting a fairly uniform failure thickness of a few 10s of meters in each event, with only rare, deep excavating landslides. The cumulative volume distribution of the failure scars is very well described by a log–normal distribution rather than by an inverse power-law, the most commonly used distribution for both subaerial and submarine landslides. A log–normal distribution centered on a volume of 0.86 km3 may indicate that landslides preferentially mobilize a moderate amount of material (on the order of 1 km3), rather than large landslides or very small ones. Alternatively, the log–normal distribution may reﬂect an inverse power law distribution modiﬁed by a size-dependent probability of observing landslide scars in the bathymetry data. If the latter is the case, an inverse power-law distribution with an exponent of 1.3 ± 0.3, modiﬁed by a size-dependent conditional probability of identifying more failure scars with increasing landslide size, ﬁts the observed size distribution. This exponent value is similar to the predicted exponent of 1.2 ± 0.3 for subaerial landslides in unconsolidated material. Both the log–normal and modiﬁed inverse power-law distributions of the observed failure scar volumes suggest that large landslides, which have the greatest potential to generate damaging tsunamis, occur infrequently along the margin.","DOI":"10.1016/j.margeo.2008.08.007","ISSN":"00253227","language":"en","author":[{"family":"Chaytor","given":"Jason D."},{"family":"Brink","given":"Uri S.","non-dropping-particle":"ten"},{"family":"Solow","given":"Andrew R."},{"family":"Andrews","given":"Brian D."}],"issued":{"date-parts":[["2009",8]]}}}],"schema":"https://github.com/citation-style-language/schema/raw/master/csl-citation.json"} </w:instrText>
      </w:r>
      <w:r w:rsidR="007812F5">
        <w:rPr>
          <w:rFonts w:eastAsia="Times New Roman"/>
          <w:highlight w:val="yellow"/>
        </w:rPr>
        <w:fldChar w:fldCharType="separate"/>
      </w:r>
      <w:r w:rsidR="00952549" w:rsidRPr="00952549">
        <w:rPr>
          <w:vertAlign w:val="superscript"/>
        </w:rPr>
        <w:t>16</w:t>
      </w:r>
      <w:r w:rsidR="007812F5">
        <w:rPr>
          <w:rFonts w:eastAsia="Times New Roman"/>
          <w:highlight w:val="yellow"/>
        </w:rPr>
        <w:fldChar w:fldCharType="end"/>
      </w:r>
      <w:r>
        <w:rPr>
          <w:rFonts w:eastAsia="Times New Roman"/>
        </w:rPr>
        <w:t xml:space="preserve"> dataset. </w:t>
      </w:r>
    </w:p>
    <w:p w14:paraId="66BA7F97" w14:textId="34D9EAFD" w:rsidR="00E51DE4" w:rsidRDefault="00E51DE4" w:rsidP="0086206F">
      <w:pPr>
        <w:rPr>
          <w:rFonts w:eastAsia="Times New Roman"/>
        </w:rPr>
      </w:pPr>
    </w:p>
    <w:p w14:paraId="4A13F9EA" w14:textId="71D52B78" w:rsidR="0086206F" w:rsidRDefault="0086206F" w:rsidP="0086206F">
      <w:pPr>
        <w:rPr>
          <w:rFonts w:eastAsia="Times New Roman"/>
        </w:rPr>
      </w:pPr>
      <w:r>
        <w:rPr>
          <w:rFonts w:eastAsia="Times New Roman"/>
        </w:rPr>
        <w:t xml:space="preserve">All observations were age filtered to the beginning of the Pleistocene (2.58 Ma) or younger, and observations of unknown age were not used. This temporal cutoff was used as it was the best compromise between data density and not accounting for continental drift. SSIs without location information were not used, and only entries with volume or area quantified were used. </w:t>
      </w:r>
    </w:p>
    <w:p w14:paraId="7B676C0F" w14:textId="19F18405" w:rsidR="0086206F" w:rsidRDefault="0086206F" w:rsidP="0086206F">
      <w:pPr>
        <w:rPr>
          <w:rFonts w:eastAsia="Times New Roman"/>
        </w:rPr>
      </w:pPr>
    </w:p>
    <w:p w14:paraId="49A9646C" w14:textId="5F04C515" w:rsidR="0086206F" w:rsidRDefault="0086206F" w:rsidP="0086206F">
      <w:pPr>
        <w:rPr>
          <w:rFonts w:eastAsia="Times New Roman"/>
        </w:rPr>
      </w:pPr>
      <w:r>
        <w:rPr>
          <w:rFonts w:eastAsia="Times New Roman"/>
        </w:rPr>
        <w:t>SSI observations used for global predictions were filtered for volume &lt; 25 km</w:t>
      </w:r>
      <w:r w:rsidRPr="00FE0BB5">
        <w:rPr>
          <w:rFonts w:eastAsia="Times New Roman"/>
          <w:vertAlign w:val="superscript"/>
        </w:rPr>
        <w:t>3</w:t>
      </w:r>
      <w:r>
        <w:rPr>
          <w:rFonts w:eastAsia="Times New Roman"/>
        </w:rPr>
        <w:t xml:space="preserve">. This was necessary as the global database is skewed towards extremely large observations and predicted volumes are accordingly unrealistically large (Fig. M2). Using all observations, maximum predicted SSI-derived sediment </w:t>
      </w:r>
      <w:r w:rsidR="00E51DE4">
        <w:rPr>
          <w:rFonts w:eastAsia="Times New Roman"/>
        </w:rPr>
        <w:t>percentage of total sediment</w:t>
      </w:r>
      <w:r>
        <w:rPr>
          <w:rFonts w:eastAsia="Times New Roman"/>
        </w:rPr>
        <w:t xml:space="preserve"> (which should never exceed 1</w:t>
      </w:r>
      <w:r w:rsidR="00E51DE4">
        <w:rPr>
          <w:rFonts w:eastAsia="Times New Roman"/>
        </w:rPr>
        <w:t>00%</w:t>
      </w:r>
      <w:r>
        <w:rPr>
          <w:rFonts w:eastAsia="Times New Roman"/>
        </w:rPr>
        <w:t xml:space="preserve"> if mass is conserved) is 98700</w:t>
      </w:r>
      <w:r w:rsidR="00E51DE4">
        <w:rPr>
          <w:rFonts w:eastAsia="Times New Roman"/>
        </w:rPr>
        <w:t>00%</w:t>
      </w:r>
      <w:r>
        <w:rPr>
          <w:rFonts w:eastAsia="Times New Roman"/>
        </w:rPr>
        <w:t xml:space="preserve"> and the mean value is 552</w:t>
      </w:r>
      <w:r w:rsidR="00E51DE4">
        <w:rPr>
          <w:rFonts w:eastAsia="Times New Roman"/>
        </w:rPr>
        <w:t>00%</w:t>
      </w:r>
      <w:r>
        <w:rPr>
          <w:rFonts w:eastAsia="Times New Roman"/>
        </w:rPr>
        <w:t>. Using all observations &lt; 25 km</w:t>
      </w:r>
      <w:r w:rsidRPr="000A3E0B">
        <w:rPr>
          <w:rFonts w:eastAsia="Times New Roman"/>
          <w:vertAlign w:val="superscript"/>
        </w:rPr>
        <w:t>3</w:t>
      </w:r>
      <w:r>
        <w:rPr>
          <w:rFonts w:eastAsia="Times New Roman"/>
        </w:rPr>
        <w:t>, 95% of predicted values fall between 0</w:t>
      </w:r>
      <w:r w:rsidR="00E51DE4">
        <w:rPr>
          <w:rFonts w:eastAsia="Times New Roman"/>
        </w:rPr>
        <w:t>%</w:t>
      </w:r>
      <w:r>
        <w:rPr>
          <w:rFonts w:eastAsia="Times New Roman"/>
        </w:rPr>
        <w:t xml:space="preserve"> and 1</w:t>
      </w:r>
      <w:r w:rsidR="00E51DE4">
        <w:rPr>
          <w:rFonts w:eastAsia="Times New Roman"/>
        </w:rPr>
        <w:t>00%</w:t>
      </w:r>
      <w:r>
        <w:rPr>
          <w:rFonts w:eastAsia="Times New Roman"/>
        </w:rPr>
        <w:t>. The 5% of predicted values that exceeded one were clipped to one in Figs. 4A and 4B, for ease of interpretation. Spatial variance of SSI probability and magnitude</w:t>
      </w:r>
      <w:r w:rsidR="00C00DD0">
        <w:rPr>
          <w:rFonts w:eastAsia="Times New Roman"/>
        </w:rPr>
        <w:t>, which this manuscript focuses on,</w:t>
      </w:r>
      <w:r>
        <w:rPr>
          <w:rFonts w:eastAsia="Times New Roman"/>
        </w:rPr>
        <w:t xml:space="preserve"> </w:t>
      </w:r>
      <w:r w:rsidR="00E51DE4">
        <w:rPr>
          <w:rFonts w:eastAsia="Times New Roman"/>
        </w:rPr>
        <w:t>are</w:t>
      </w:r>
      <w:r>
        <w:rPr>
          <w:rFonts w:eastAsia="Times New Roman"/>
        </w:rPr>
        <w:t xml:space="preserve"> preserved if the dataset is uniformly magnitude biased.</w:t>
      </w:r>
    </w:p>
    <w:p w14:paraId="027E6F83" w14:textId="55099018" w:rsidR="0086206F" w:rsidRDefault="0086206F" w:rsidP="0086206F">
      <w:pPr>
        <w:rPr>
          <w:rFonts w:eastAsia="Times New Roman"/>
        </w:rPr>
      </w:pPr>
    </w:p>
    <w:p w14:paraId="478893C3" w14:textId="43FFAEA2" w:rsidR="0086206F" w:rsidRDefault="00004B38" w:rsidP="0086206F">
      <w:pPr>
        <w:rPr>
          <w:rFonts w:eastAsia="Times New Roman"/>
        </w:rPr>
      </w:pPr>
      <w:r>
        <w:rPr>
          <w:noProof/>
          <w:sz w:val="16"/>
          <w:szCs w:val="16"/>
        </w:rPr>
        <w:lastRenderedPageBreak/>
        <w:drawing>
          <wp:inline distT="0" distB="0" distL="0" distR="0" wp14:anchorId="12FA2D8E" wp14:editId="1E7E4D28">
            <wp:extent cx="5486400" cy="3657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redicted_global_percentage_ssi_sediment_5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615A0DDA" w14:textId="022CE344" w:rsidR="0086206F" w:rsidRDefault="0086206F" w:rsidP="0086206F">
      <w:pPr>
        <w:rPr>
          <w:rFonts w:eastAsia="Times New Roman"/>
        </w:rPr>
      </w:pPr>
      <w:r>
        <w:rPr>
          <w:rFonts w:eastAsia="Times New Roman"/>
          <w:b/>
        </w:rPr>
        <w:t xml:space="preserve">Figure M2: </w:t>
      </w:r>
      <w:r>
        <w:rPr>
          <w:rFonts w:eastAsia="Times New Roman"/>
        </w:rPr>
        <w:t xml:space="preserve">Global prediction of SSI-derived </w:t>
      </w:r>
      <w:r w:rsidR="00004B38">
        <w:rPr>
          <w:rFonts w:eastAsia="Times New Roman"/>
        </w:rPr>
        <w:t>percentage</w:t>
      </w:r>
      <w:r>
        <w:rPr>
          <w:rFonts w:eastAsia="Times New Roman"/>
        </w:rPr>
        <w:t xml:space="preserve"> of total sediment volume deposited since the start of the Pleistocene (2.58 Ma), 5 arc-minute cell size, using all observations instead of filtering out observations &gt; 25 km</w:t>
      </w:r>
      <w:r w:rsidRPr="00FE0BB5">
        <w:rPr>
          <w:rFonts w:eastAsia="Times New Roman"/>
          <w:vertAlign w:val="superscript"/>
        </w:rPr>
        <w:t>3</w:t>
      </w:r>
      <w:r>
        <w:rPr>
          <w:rFonts w:eastAsia="Times New Roman"/>
        </w:rPr>
        <w:t xml:space="preserve"> as in Fig. 4A. Predicted SSI-derived sediment volume frequently exceeded total sediment volume deposited in the same timespan by several orders of magnitude, indicating a significant database bias towards large SSI observations.   </w:t>
      </w:r>
    </w:p>
    <w:p w14:paraId="35791E55" w14:textId="11BB449B" w:rsidR="0086206F" w:rsidRDefault="0086206F" w:rsidP="0086206F">
      <w:pPr>
        <w:rPr>
          <w:rFonts w:eastAsia="Times New Roman"/>
          <w:color w:val="000000"/>
          <w:shd w:val="clear" w:color="auto" w:fill="FFFFFF"/>
        </w:rPr>
      </w:pPr>
    </w:p>
    <w:p w14:paraId="028D63EC" w14:textId="17BD96F2" w:rsidR="0086206F" w:rsidRPr="002D077A" w:rsidRDefault="0086206F" w:rsidP="0086206F">
      <w:pPr>
        <w:rPr>
          <w:rFonts w:eastAsia="Times New Roman"/>
          <w:b/>
          <w:color w:val="000000"/>
          <w:shd w:val="clear" w:color="auto" w:fill="FFFFFF"/>
        </w:rPr>
      </w:pPr>
      <w:r w:rsidRPr="002D077A">
        <w:rPr>
          <w:rFonts w:eastAsia="Times New Roman"/>
          <w:b/>
          <w:color w:val="000000"/>
          <w:shd w:val="clear" w:color="auto" w:fill="FFFFFF"/>
        </w:rPr>
        <w:t>M1.4) S</w:t>
      </w:r>
      <w:r>
        <w:rPr>
          <w:rFonts w:eastAsia="Times New Roman"/>
          <w:b/>
          <w:color w:val="000000"/>
          <w:shd w:val="clear" w:color="auto" w:fill="FFFFFF"/>
        </w:rPr>
        <w:t>SI</w:t>
      </w:r>
      <w:r w:rsidRPr="002D077A">
        <w:rPr>
          <w:rFonts w:eastAsia="Times New Roman"/>
          <w:b/>
          <w:color w:val="000000"/>
          <w:shd w:val="clear" w:color="auto" w:fill="FFFFFF"/>
        </w:rPr>
        <w:t xml:space="preserve"> absences</w:t>
      </w:r>
    </w:p>
    <w:p w14:paraId="50E217A1" w14:textId="77777777" w:rsidR="00C90ABA" w:rsidRPr="00AF647B" w:rsidRDefault="00C90ABA" w:rsidP="00255D4D">
      <w:pPr>
        <w:rPr>
          <w:rFonts w:eastAsia="Times New Roman"/>
        </w:rPr>
      </w:pPr>
      <w:r>
        <w:rPr>
          <w:rFonts w:eastAsia="Times New Roman"/>
        </w:rPr>
        <w:t xml:space="preserve">For regional scale SSI predictions, the DoD dataset used for training and validation contained both presence and absence of seafloor instability (depth change and lack of depth change, respectively). For margin and global scale predictions, observational data only represented the presence of SSI, and machine learning methods used can only predict within the range of observed data. To avoid unrealistically high estimates of SSI in areas known to contain little to no seabed instability (continental shelves away from river deltas, abyssal plains), absence data were generated at both the margin and global scale using geologic intuition. Absence points were initially added to areas of suspected seabed stability and iteratively increased in density until a ratio of approximately 5:1 </w:t>
      </w:r>
      <w:proofErr w:type="spellStart"/>
      <w:proofErr w:type="gramStart"/>
      <w:r>
        <w:rPr>
          <w:rFonts w:eastAsia="Times New Roman"/>
        </w:rPr>
        <w:t>observations:absences</w:t>
      </w:r>
      <w:proofErr w:type="spellEnd"/>
      <w:proofErr w:type="gramEnd"/>
      <w:r>
        <w:rPr>
          <w:rFonts w:eastAsia="Times New Roman"/>
        </w:rPr>
        <w:t xml:space="preserve"> showed minimal instability on continental shelves and abyssal plains. Adding absence points beyond this density did not appreciably change classification or regression predictions. These data were created as point shapefiles in ArcGIS v10.1 using the srtm15+ global topographic dataset</w:t>
      </w:r>
      <w:r>
        <w:rPr>
          <w:rFonts w:eastAsia="Times New Roman"/>
        </w:rPr>
        <w:fldChar w:fldCharType="begin"/>
      </w:r>
      <w:r>
        <w:rPr>
          <w:rFonts w:eastAsia="Times New Roman"/>
        </w:rPr>
        <w:instrText xml:space="preserve"> ADDIN ZOTERO_ITEM CSL_CITATION {"citationID":"3mLaok9k","properties":{"formattedCitation":"\\super 31\\nosupersub{}","plainCitation":"31","noteIndex":0},"citationItems":[{"id":1878,"uris":["http://zotero.org/users/local/w5QWPD2j/items/R9ZBUNZ6"],"uri":["http://zotero.org/users/local/w5QWPD2j/items/R9ZBUNZ6"],"itemData":{"id":1878,"type":"article-journal","title":"Global Bathymetry and Topography at 15 Arc Sec: SRTM15+","container-title":"Earth and Space Science","page":"2019EA000658","source":"DOI.org (Crossref)","abstract":"An updated global bathymetry and topography grid is presented using a spatial sampling interval of 15 arc sec. The bathymetry is produced using a combination of shipboard soundings and depths predicted using satellite altimetry. New data consists of &gt;33.6 million multibeam and singlebeam measurements collated by several institutions, namely, the National Geospatial-Intelligence Agency, Japan Agency for Marine-Earth Science and Technology, Geoscience Australia, Center for Coastal and Ocean Mapping, and Scripps Institution of Oceanography. New altimetry data consists of 48, 14, and 12 months of retracked range measurements from Cryosat-2, SARAL/AltiKa, and Jason-2, respectively. With respect to SRTM15_PLUS (Olson et al., 2016), the inclusion of these new data results in a </w:instrText>
      </w:r>
      <w:r>
        <w:rPr>
          <w:rFonts w:ascii="Cambria Math" w:eastAsia="Times New Roman" w:hAnsi="Cambria Math" w:cs="Cambria Math"/>
        </w:rPr>
        <w:instrText>∼</w:instrText>
      </w:r>
      <w:r>
        <w:rPr>
          <w:rFonts w:eastAsia="Times New Roman"/>
        </w:rPr>
        <w:instrText xml:space="preserve">1.4-km improvement in the minimum wavelength recovered for sea surface free-air gravity anomalies, a small increase in the accuracy of altimetrically derived predicted depths, and a 1.24% increase, from 9.60% to 10.84%, in the total area of ocean floor that is constrained by shipboard soundings at 15-arc sec resolution. Bathymetric grid cells constrained by satellite altimetry have estimated uncertainties of ±150 m in the deep oceans and ±180 m between coastlines and the continental rise. Onshore, topography data are sourced from previously published digital elevation models, predominately SRTM-CGIAR V4.1 between 60◦N and 60◦S. ArcticDEM is used above 60◦N, while Reference Elevation Model of Antarctica is used below 62◦S. Auxiliary grids illustrating shipboard data coverage, marine free-air gravity anomalies, and vertical gradient gradients are also provided in common data formats.","DOI":"10.1029/2019EA000658","ISSN":"2333-5084, 2333-5084","title-short":"Global Bathymetry and Topography at 15 Arc Sec","journalAbbreviation":"Earth and Space Science","language":"en","author":[{"family":"Tozer","given":"B."},{"family":"Sandwell","given":"D. T."},{"family":"Smith","given":"W. H. F."},{"family":"Olson","given":"C."},{"family":"Beale","given":"J. R."},{"family":"Wessel","given":"P."}],"issued":{"date-parts":[["2019",10,15]]}}}],"schema":"https://github.com/citation-style-language/schema/raw/master/csl-citation.json"} </w:instrText>
      </w:r>
      <w:r>
        <w:rPr>
          <w:rFonts w:eastAsia="Times New Roman"/>
        </w:rPr>
        <w:fldChar w:fldCharType="separate"/>
      </w:r>
      <w:r w:rsidRPr="00114E52">
        <w:rPr>
          <w:vertAlign w:val="superscript"/>
        </w:rPr>
        <w:t>31</w:t>
      </w:r>
      <w:r>
        <w:rPr>
          <w:rFonts w:eastAsia="Times New Roman"/>
        </w:rPr>
        <w:fldChar w:fldCharType="end"/>
      </w:r>
      <w:r>
        <w:rPr>
          <w:rFonts w:eastAsia="Times New Roman"/>
        </w:rPr>
        <w:t xml:space="preserve">, and are treated as observations of zero SSI-derived volume. </w:t>
      </w:r>
    </w:p>
    <w:p w14:paraId="5C3C6789" w14:textId="77777777" w:rsidR="0086206F" w:rsidRDefault="0086206F" w:rsidP="0086206F">
      <w:pPr>
        <w:rPr>
          <w:rFonts w:eastAsia="Times New Roman"/>
          <w:b/>
          <w:color w:val="000000"/>
          <w:shd w:val="clear" w:color="auto" w:fill="FFFFFF"/>
        </w:rPr>
      </w:pPr>
    </w:p>
    <w:p w14:paraId="145CCF13" w14:textId="77777777" w:rsidR="0086206F" w:rsidRDefault="0086206F" w:rsidP="0086206F">
      <w:pPr>
        <w:rPr>
          <w:rFonts w:eastAsia="Times New Roman"/>
          <w:b/>
          <w:color w:val="000000"/>
          <w:shd w:val="clear" w:color="auto" w:fill="FFFFFF"/>
        </w:rPr>
      </w:pPr>
      <w:r w:rsidRPr="00414E56">
        <w:rPr>
          <w:rFonts w:eastAsia="Times New Roman"/>
          <w:b/>
          <w:color w:val="000000"/>
          <w:shd w:val="clear" w:color="auto" w:fill="FFFFFF"/>
        </w:rPr>
        <w:t xml:space="preserve">M2) </w:t>
      </w:r>
      <w:r w:rsidRPr="00AF647B">
        <w:rPr>
          <w:rFonts w:eastAsia="Times New Roman"/>
          <w:b/>
          <w:color w:val="000000"/>
          <w:shd w:val="clear" w:color="auto" w:fill="FFFFFF"/>
        </w:rPr>
        <w:t>Predictors</w:t>
      </w:r>
    </w:p>
    <w:p w14:paraId="4780CE10" w14:textId="2EAA4059" w:rsidR="0086206F" w:rsidRDefault="0086206F" w:rsidP="0086206F">
      <w:pPr>
        <w:rPr>
          <w:rFonts w:eastAsia="Times New Roman"/>
        </w:rPr>
      </w:pPr>
      <w:r>
        <w:rPr>
          <w:rFonts w:eastAsia="Times New Roman"/>
        </w:rPr>
        <w:t xml:space="preserve">Predictors were selected based on correlation (usually qualitative) with SSI established in the literature. Predictors were tailored to the spatial and temporal domain of SSI </w:t>
      </w:r>
      <w:r>
        <w:rPr>
          <w:rFonts w:eastAsia="Times New Roman"/>
        </w:rPr>
        <w:lastRenderedPageBreak/>
        <w:t>observations, i.e. while significant wave height and associated peak-trough pressure differential is known to be a significant control on MRDF slope stability</w:t>
      </w:r>
      <w:r w:rsidR="0090774D">
        <w:rPr>
          <w:rFonts w:eastAsia="Times New Roman"/>
        </w:rPr>
        <w:fldChar w:fldCharType="begin"/>
      </w:r>
      <w:r w:rsidR="00952549">
        <w:rPr>
          <w:rFonts w:eastAsia="Times New Roman"/>
        </w:rPr>
        <w:instrText xml:space="preserve"> ADDIN ZOTERO_ITEM CSL_CITATION {"citationID":"YXzcvdHZ","properties":{"formattedCitation":"\\super 10\\nosupersub{}","plainCitation":"10","noteIndex":0},"citationItems":[{"id":1259,"uris":["http://zotero.org/users/local/w5QWPD2j/items/3GCQT65L"],"uri":["http://zotero.org/users/local/w5QWPD2j/items/3GCQT65L"],"itemData":{"id":1259,"type":"article-journal","title":"Sub-decadal submarine landslides are important drivers of deltaic sediment flux: Insights from the Mississippi River Delta Front","container-title":"Geology","page":"703-706","volume":"45","issue":"8","DOI":"10.1130/g38688.1","ISSN":"0091-7613 1943-2682","author":[{"family":"Obelcz","given":"Jeffrey"},{"family":"Xu","given":"Kehui"},{"family":"Georgiou","given":"Ioannis Y."},{"family":"Maloney","given":"Jillian"},{"family":"Bentley","given":"Samuel J."},{"family":"Miner","given":"Michael D."}],"issued":{"date-parts":[["2017"]]}}}],"schema":"https://github.com/citation-style-language/schema/raw/master/csl-citation.json"} </w:instrText>
      </w:r>
      <w:r w:rsidR="0090774D">
        <w:rPr>
          <w:rFonts w:eastAsia="Times New Roman"/>
        </w:rPr>
        <w:fldChar w:fldCharType="separate"/>
      </w:r>
      <w:r w:rsidR="00952549" w:rsidRPr="00952549">
        <w:rPr>
          <w:vertAlign w:val="superscript"/>
        </w:rPr>
        <w:t>10</w:t>
      </w:r>
      <w:r w:rsidR="0090774D">
        <w:rPr>
          <w:rFonts w:eastAsia="Times New Roman"/>
        </w:rPr>
        <w:fldChar w:fldCharType="end"/>
      </w:r>
      <w:r>
        <w:rPr>
          <w:rFonts w:eastAsia="Times New Roman"/>
        </w:rPr>
        <w:t xml:space="preserve">, it is also likely invariant over the regional prediction domain </w:t>
      </w:r>
      <w:r w:rsidR="00015F38" w:rsidRPr="00FD1F71">
        <w:rPr>
          <w:rFonts w:eastAsia="Times New Roman"/>
          <w:color w:val="000000"/>
          <w:shd w:val="clear" w:color="auto" w:fill="FFFFFF"/>
        </w:rPr>
        <w:t>(~100 km</w:t>
      </w:r>
      <w:r w:rsidR="00015F38" w:rsidRPr="00B43968">
        <w:rPr>
          <w:rFonts w:eastAsia="Times New Roman"/>
          <w:color w:val="000000"/>
          <w:shd w:val="clear" w:color="auto" w:fill="FFFFFF"/>
          <w:vertAlign w:val="superscript"/>
        </w:rPr>
        <w:t>2</w:t>
      </w:r>
      <w:r w:rsidR="00015F38">
        <w:rPr>
          <w:rFonts w:eastAsia="Times New Roman"/>
          <w:color w:val="000000"/>
          <w:shd w:val="clear" w:color="auto" w:fill="FFFFFF"/>
        </w:rPr>
        <w:t xml:space="preserve">) </w:t>
      </w:r>
      <w:r>
        <w:rPr>
          <w:rFonts w:eastAsia="Times New Roman"/>
        </w:rPr>
        <w:t xml:space="preserve">used here. A summary table of regional and margin predictors used and their origin is presented in Table </w:t>
      </w:r>
      <w:r w:rsidR="00521F01">
        <w:rPr>
          <w:rFonts w:eastAsia="Times New Roman"/>
        </w:rPr>
        <w:t>M</w:t>
      </w:r>
      <w:r>
        <w:rPr>
          <w:rFonts w:eastAsia="Times New Roman"/>
        </w:rPr>
        <w:t xml:space="preserve">1. Global predictors number in the hundreds and are available from the supplementary section of </w:t>
      </w:r>
      <w:r w:rsidRPr="0090774D">
        <w:rPr>
          <w:rFonts w:eastAsia="Times New Roman"/>
        </w:rPr>
        <w:t xml:space="preserve">Lee et al., </w:t>
      </w:r>
      <w:r w:rsidR="0090774D" w:rsidRPr="0090774D">
        <w:rPr>
          <w:rFonts w:eastAsia="Times New Roman"/>
        </w:rPr>
        <w:t>(</w:t>
      </w:r>
      <w:r w:rsidRPr="0090774D">
        <w:rPr>
          <w:rFonts w:eastAsia="Times New Roman"/>
        </w:rPr>
        <w:t>2019</w:t>
      </w:r>
      <w:r w:rsidR="0090774D" w:rsidRPr="0090774D">
        <w:rPr>
          <w:rFonts w:eastAsia="Times New Roman"/>
        </w:rPr>
        <w:t>)</w:t>
      </w:r>
      <w:r w:rsidR="0090774D">
        <w:rPr>
          <w:rFonts w:eastAsia="Times New Roman"/>
          <w:highlight w:val="yellow"/>
        </w:rPr>
        <w:fldChar w:fldCharType="begin"/>
      </w:r>
      <w:r w:rsidR="00952549">
        <w:rPr>
          <w:rFonts w:eastAsia="Times New Roman"/>
          <w:highlight w:val="yellow"/>
        </w:rPr>
        <w:instrText xml:space="preserve"> ADDIN ZOTERO_ITEM CSL_CITATION {"citationID":"6mYGscSt","properties":{"formattedCitation":"\\super 13\\nosupersub{}","plainCitation":"13","noteIndex":0},"citationItems":[{"id":263,"uris":["http://zotero.org/users/local/w5QWPD2j/items/PUTFDZMK"],"uri":["http://zotero.org/users/local/w5QWPD2j/items/PUTFDZMK"],"itemData":{"id":263,"type":"article-journal","title":"A Machine Learning (kNN) Approach to Predicting Global Seafloor Total Organic Carbon","container-title":"Global Biogeochemical Cycles","page":"37-46","volume":"33","issue":"1","source":"Crossref","abstract":"Seaﬂoor properties, including total organic carbon (TOC), are sparsely measured on a global scale, and interpolation (prediction) techniques are often used as a proxy for observation. Previous geospatial interpolations of seaﬂoor TOC exhibit gaps where little to no observed data exists. In contrast, recent machine learning techniques, relying on geophysical and geochemical properties (e.g., seaﬂoor biomass, porosity, and distance from coast), show promise in making comprehensive, statistically optimal predictions. Here we apply a nonparametric (i.e., data</w:instrText>
      </w:r>
      <w:r w:rsidR="00952549">
        <w:rPr>
          <w:rFonts w:ascii="Cambria Math" w:eastAsia="Times New Roman" w:hAnsi="Cambria Math" w:cs="Cambria Math"/>
          <w:highlight w:val="yellow"/>
        </w:rPr>
        <w:instrText>‐</w:instrText>
      </w:r>
      <w:r w:rsidR="00952549">
        <w:rPr>
          <w:rFonts w:eastAsia="Times New Roman"/>
          <w:highlight w:val="yellow"/>
        </w:rPr>
        <w:instrText>driven) machine learning algorithm, speciﬁcally k</w:instrText>
      </w:r>
      <w:r w:rsidR="00952549">
        <w:rPr>
          <w:rFonts w:ascii="Cambria Math" w:eastAsia="Times New Roman" w:hAnsi="Cambria Math" w:cs="Cambria Math"/>
          <w:highlight w:val="yellow"/>
        </w:rPr>
        <w:instrText>‐</w:instrText>
      </w:r>
      <w:r w:rsidR="00952549">
        <w:rPr>
          <w:rFonts w:eastAsia="Times New Roman"/>
          <w:highlight w:val="yellow"/>
        </w:rPr>
        <w:instrText>nearest neighbors (kNN), to estimate the global distribution of seaﬂoor TOC. Our results include predictor (feature) selection speciﬁcally designed to mitigate bias and produce a statistically optimal estimation of seaﬂoor TOC, with uncertainty, at 5 × 5</w:instrText>
      </w:r>
      <w:r w:rsidR="00952549">
        <w:rPr>
          <w:rFonts w:ascii="Cambria Math" w:eastAsia="Times New Roman" w:hAnsi="Cambria Math" w:cs="Cambria Math"/>
          <w:highlight w:val="yellow"/>
        </w:rPr>
        <w:instrText>‐</w:instrText>
      </w:r>
      <w:r w:rsidR="00952549">
        <w:rPr>
          <w:rFonts w:eastAsia="Times New Roman"/>
          <w:highlight w:val="yellow"/>
        </w:rPr>
        <w:instrText xml:space="preserve">arc minute resolution. Analysis of parameter space sample density provides a guide for future sampling. One use for this prediction is to constrain a global inventory, indicating that just the upper 5 cm of the seaﬂoor contains about 87 ± 43 gigatons of carbon (Gt C) in organic form.","DOI":"10.1029/2018GB005992","ISSN":"08866236","language":"en","author":[{"family":"Lee","given":"Taylor R."},{"family":"Wood","given":"Warren T."},{"family":"Phrampus","given":"Benjamin J."}],"issued":{"date-parts":[["2019",1]]}}}],"schema":"https://github.com/citation-style-language/schema/raw/master/csl-citation.json"} </w:instrText>
      </w:r>
      <w:r w:rsidR="0090774D">
        <w:rPr>
          <w:rFonts w:eastAsia="Times New Roman"/>
          <w:highlight w:val="yellow"/>
        </w:rPr>
        <w:fldChar w:fldCharType="separate"/>
      </w:r>
      <w:r w:rsidR="00952549" w:rsidRPr="00952549">
        <w:rPr>
          <w:vertAlign w:val="superscript"/>
        </w:rPr>
        <w:t>13</w:t>
      </w:r>
      <w:r w:rsidR="0090774D">
        <w:rPr>
          <w:rFonts w:eastAsia="Times New Roman"/>
          <w:highlight w:val="yellow"/>
        </w:rPr>
        <w:fldChar w:fldCharType="end"/>
      </w:r>
      <w:r>
        <w:rPr>
          <w:rFonts w:eastAsia="Times New Roman"/>
        </w:rPr>
        <w:t xml:space="preserve">. </w:t>
      </w:r>
      <w:bookmarkStart w:id="0" w:name="_GoBack"/>
    </w:p>
    <w:bookmarkEnd w:id="0"/>
    <w:p w14:paraId="5C07ABB1" w14:textId="77777777" w:rsidR="00015F38" w:rsidRDefault="00015F38" w:rsidP="0086206F">
      <w:pPr>
        <w:rPr>
          <w:rFonts w:eastAsia="Times New Roman"/>
        </w:rPr>
      </w:pPr>
    </w:p>
    <w:p w14:paraId="336E2490" w14:textId="74FCC615" w:rsidR="0086206F" w:rsidRDefault="0086206F" w:rsidP="0086206F">
      <w:pPr>
        <w:rPr>
          <w:rFonts w:eastAsia="Times New Roman"/>
        </w:rPr>
      </w:pPr>
      <w:r w:rsidRPr="00521F01">
        <w:rPr>
          <w:rFonts w:eastAsia="Times New Roman"/>
          <w:b/>
        </w:rPr>
        <w:t xml:space="preserve">Table </w:t>
      </w:r>
      <w:r w:rsidR="00521F01" w:rsidRPr="00521F01">
        <w:rPr>
          <w:rFonts w:eastAsia="Times New Roman"/>
          <w:b/>
        </w:rPr>
        <w:t>M</w:t>
      </w:r>
      <w:r w:rsidRPr="00521F01">
        <w:rPr>
          <w:rFonts w:eastAsia="Times New Roman"/>
          <w:b/>
        </w:rPr>
        <w:t>1:</w:t>
      </w:r>
      <w:r>
        <w:rPr>
          <w:rFonts w:eastAsia="Times New Roman"/>
        </w:rPr>
        <w:t xml:space="preserve"> Information regarding predictors used for margin and regional scale predictions presented in this manuscript.</w:t>
      </w:r>
    </w:p>
    <w:tbl>
      <w:tblPr>
        <w:tblStyle w:val="TableGrid"/>
        <w:tblW w:w="0" w:type="auto"/>
        <w:tblLook w:val="04A0" w:firstRow="1" w:lastRow="0" w:firstColumn="1" w:lastColumn="0" w:noHBand="0" w:noVBand="1"/>
      </w:tblPr>
      <w:tblGrid>
        <w:gridCol w:w="2337"/>
        <w:gridCol w:w="2337"/>
        <w:gridCol w:w="2338"/>
        <w:gridCol w:w="2338"/>
      </w:tblGrid>
      <w:tr w:rsidR="0086206F" w14:paraId="382CA6FE" w14:textId="77777777" w:rsidTr="0088487E">
        <w:tc>
          <w:tcPr>
            <w:tcW w:w="2337" w:type="dxa"/>
          </w:tcPr>
          <w:p w14:paraId="237D7F9B" w14:textId="77777777" w:rsidR="0086206F" w:rsidRPr="006A6654" w:rsidRDefault="0086206F" w:rsidP="0088487E">
            <w:pPr>
              <w:rPr>
                <w:rFonts w:eastAsia="Times New Roman"/>
                <w:b/>
              </w:rPr>
            </w:pPr>
            <w:r>
              <w:rPr>
                <w:rFonts w:eastAsia="Times New Roman"/>
                <w:b/>
              </w:rPr>
              <w:t>Predictor (units)</w:t>
            </w:r>
          </w:p>
        </w:tc>
        <w:tc>
          <w:tcPr>
            <w:tcW w:w="2337" w:type="dxa"/>
          </w:tcPr>
          <w:p w14:paraId="2095283D" w14:textId="77777777" w:rsidR="0086206F" w:rsidRPr="006A6654" w:rsidRDefault="0086206F" w:rsidP="0088487E">
            <w:pPr>
              <w:rPr>
                <w:rFonts w:eastAsia="Times New Roman"/>
                <w:b/>
              </w:rPr>
            </w:pPr>
            <w:r>
              <w:rPr>
                <w:rFonts w:eastAsia="Times New Roman"/>
                <w:b/>
              </w:rPr>
              <w:t>Prediction Scale</w:t>
            </w:r>
          </w:p>
        </w:tc>
        <w:tc>
          <w:tcPr>
            <w:tcW w:w="2338" w:type="dxa"/>
          </w:tcPr>
          <w:p w14:paraId="15357837" w14:textId="77777777" w:rsidR="0086206F" w:rsidRPr="006A6654" w:rsidRDefault="0086206F" w:rsidP="0088487E">
            <w:pPr>
              <w:rPr>
                <w:rFonts w:eastAsia="Times New Roman"/>
                <w:b/>
              </w:rPr>
            </w:pPr>
            <w:r>
              <w:rPr>
                <w:rFonts w:eastAsia="Times New Roman"/>
                <w:b/>
              </w:rPr>
              <w:t>Data Range</w:t>
            </w:r>
          </w:p>
        </w:tc>
        <w:tc>
          <w:tcPr>
            <w:tcW w:w="2338" w:type="dxa"/>
          </w:tcPr>
          <w:p w14:paraId="3F519778" w14:textId="77777777" w:rsidR="0086206F" w:rsidRPr="006A6654" w:rsidRDefault="0086206F" w:rsidP="0088487E">
            <w:pPr>
              <w:rPr>
                <w:rFonts w:eastAsia="Times New Roman"/>
                <w:b/>
              </w:rPr>
            </w:pPr>
            <w:r>
              <w:rPr>
                <w:rFonts w:eastAsia="Times New Roman"/>
                <w:b/>
              </w:rPr>
              <w:t>Source</w:t>
            </w:r>
          </w:p>
        </w:tc>
      </w:tr>
      <w:tr w:rsidR="0086206F" w14:paraId="286FA14C" w14:textId="77777777" w:rsidTr="0088487E">
        <w:tc>
          <w:tcPr>
            <w:tcW w:w="2337" w:type="dxa"/>
          </w:tcPr>
          <w:p w14:paraId="240F344B" w14:textId="77777777" w:rsidR="0086206F" w:rsidRDefault="0086206F" w:rsidP="0088487E">
            <w:pPr>
              <w:rPr>
                <w:rFonts w:eastAsia="Times New Roman"/>
              </w:rPr>
            </w:pPr>
            <w:r>
              <w:rPr>
                <w:rFonts w:eastAsia="Times New Roman"/>
              </w:rPr>
              <w:t>Depth (m)</w:t>
            </w:r>
          </w:p>
        </w:tc>
        <w:tc>
          <w:tcPr>
            <w:tcW w:w="2337" w:type="dxa"/>
          </w:tcPr>
          <w:p w14:paraId="7655E8CD" w14:textId="77777777" w:rsidR="0086206F" w:rsidRDefault="0086206F" w:rsidP="0088487E">
            <w:pPr>
              <w:rPr>
                <w:rFonts w:eastAsia="Times New Roman"/>
              </w:rPr>
            </w:pPr>
            <w:r>
              <w:rPr>
                <w:rFonts w:eastAsia="Times New Roman"/>
              </w:rPr>
              <w:t>Regional, 0.001 km</w:t>
            </w:r>
            <w:r w:rsidRPr="006A6654">
              <w:rPr>
                <w:rFonts w:eastAsia="Times New Roman"/>
                <w:vertAlign w:val="superscript"/>
              </w:rPr>
              <w:t>2</w:t>
            </w:r>
            <w:r>
              <w:rPr>
                <w:rFonts w:eastAsia="Times New Roman"/>
              </w:rPr>
              <w:t xml:space="preserve"> grid spacing</w:t>
            </w:r>
          </w:p>
        </w:tc>
        <w:tc>
          <w:tcPr>
            <w:tcW w:w="2338" w:type="dxa"/>
          </w:tcPr>
          <w:p w14:paraId="58D0EC38" w14:textId="77777777" w:rsidR="0086206F" w:rsidRDefault="0086206F" w:rsidP="0088487E">
            <w:pPr>
              <w:rPr>
                <w:rFonts w:eastAsia="Times New Roman"/>
              </w:rPr>
            </w:pPr>
            <w:r>
              <w:rPr>
                <w:rFonts w:eastAsia="Times New Roman"/>
              </w:rPr>
              <w:t xml:space="preserve">15 – 89 </w:t>
            </w:r>
          </w:p>
        </w:tc>
        <w:tc>
          <w:tcPr>
            <w:tcW w:w="2338" w:type="dxa"/>
          </w:tcPr>
          <w:p w14:paraId="620301F9" w14:textId="2D785719" w:rsidR="0086206F" w:rsidRDefault="0090774D" w:rsidP="0088487E">
            <w:pPr>
              <w:rPr>
                <w:rFonts w:eastAsia="Times New Roman"/>
              </w:rPr>
            </w:pPr>
            <w:r>
              <w:rPr>
                <w:rFonts w:eastAsia="Times New Roman"/>
              </w:rPr>
              <w:fldChar w:fldCharType="begin"/>
            </w:r>
            <w:r w:rsidR="00952549">
              <w:rPr>
                <w:rFonts w:eastAsia="Times New Roman"/>
              </w:rPr>
              <w:instrText xml:space="preserve"> ADDIN ZOTERO_ITEM CSL_CITATION {"citationID":"SCbHbJWW","properties":{"formattedCitation":"\\super 14\\nosupersub{}","plainCitation":"14","noteIndex":0},"citationItems":[{"id":1717,"uris":["http://zotero.org/users/local/w5QWPD2j/items/JWZDF82X"],"uri":["http://zotero.org/users/local/w5QWPD2j/items/JWZDF82X"],"itemData":{"id":1717,"type":"article-journal","title":"Mississippi Delta Mudflow Activity and 2005 Gulf Hurricanes","container-title":"Eos, Transactions, American Geophysical Union","page":"477-478","volume":"87","issue":"44","author":[{"family":"Walsh","given":"J. P."},{"family":"Corbett","given":"D. R."},{"family":"Mallinson","given":"D."},{"family":"Goni","given":"M."},{"family":"Dail","given":"M."},{"family":"Lowey","given":"K."},{"family":"Marcinak","given":"K."},{"family":"Ryan","given":"K."},{"family":"Smith","given":"C."},{"family":"Stevens","given":"A."},{"family":"Sumners","given":"B."},{"family":"Tesh","given":"T."}],"issued":{"date-parts":[["2006"]]}}}],"schema":"https://github.com/citation-style-language/schema/raw/master/csl-citation.json"} </w:instrText>
            </w:r>
            <w:r>
              <w:rPr>
                <w:rFonts w:eastAsia="Times New Roman"/>
              </w:rPr>
              <w:fldChar w:fldCharType="separate"/>
            </w:r>
            <w:r w:rsidR="00952549" w:rsidRPr="00952549">
              <w:rPr>
                <w:rFonts w:ascii="Calibri" w:cs="Calibri"/>
                <w:vertAlign w:val="superscript"/>
              </w:rPr>
              <w:t>14</w:t>
            </w:r>
            <w:r>
              <w:rPr>
                <w:rFonts w:eastAsia="Times New Roman"/>
              </w:rPr>
              <w:fldChar w:fldCharType="end"/>
            </w:r>
          </w:p>
        </w:tc>
      </w:tr>
      <w:tr w:rsidR="0086206F" w14:paraId="183CB6E7" w14:textId="77777777" w:rsidTr="0088487E">
        <w:tc>
          <w:tcPr>
            <w:tcW w:w="2337" w:type="dxa"/>
          </w:tcPr>
          <w:p w14:paraId="5D8BB367" w14:textId="77777777" w:rsidR="0086206F" w:rsidRDefault="0086206F" w:rsidP="0088487E">
            <w:pPr>
              <w:rPr>
                <w:rFonts w:eastAsia="Times New Roman"/>
              </w:rPr>
            </w:pPr>
            <w:r>
              <w:rPr>
                <w:rFonts w:eastAsia="Times New Roman"/>
              </w:rPr>
              <w:t>Slope (degrees)</w:t>
            </w:r>
          </w:p>
        </w:tc>
        <w:tc>
          <w:tcPr>
            <w:tcW w:w="2337" w:type="dxa"/>
          </w:tcPr>
          <w:p w14:paraId="536E6B9B" w14:textId="77777777" w:rsidR="0086206F" w:rsidRDefault="0086206F" w:rsidP="0088487E">
            <w:pPr>
              <w:rPr>
                <w:rFonts w:eastAsia="Times New Roman"/>
              </w:rPr>
            </w:pPr>
            <w:r>
              <w:rPr>
                <w:rFonts w:eastAsia="Times New Roman"/>
              </w:rPr>
              <w:t>Regional</w:t>
            </w:r>
          </w:p>
        </w:tc>
        <w:tc>
          <w:tcPr>
            <w:tcW w:w="2338" w:type="dxa"/>
          </w:tcPr>
          <w:p w14:paraId="4E22F672" w14:textId="77777777" w:rsidR="0086206F" w:rsidRDefault="0086206F" w:rsidP="0088487E">
            <w:pPr>
              <w:rPr>
                <w:rFonts w:eastAsia="Times New Roman"/>
              </w:rPr>
            </w:pPr>
            <w:r>
              <w:rPr>
                <w:rFonts w:eastAsia="Times New Roman"/>
              </w:rPr>
              <w:t>0 - 44</w:t>
            </w:r>
          </w:p>
        </w:tc>
        <w:tc>
          <w:tcPr>
            <w:tcW w:w="2338" w:type="dxa"/>
          </w:tcPr>
          <w:p w14:paraId="2E5544CA" w14:textId="381CD6C8" w:rsidR="0086206F" w:rsidRDefault="0090774D" w:rsidP="0088487E">
            <w:pPr>
              <w:rPr>
                <w:rFonts w:eastAsia="Times New Roman"/>
              </w:rPr>
            </w:pPr>
            <w:r>
              <w:rPr>
                <w:rFonts w:eastAsia="Times New Roman"/>
              </w:rPr>
              <w:fldChar w:fldCharType="begin"/>
            </w:r>
            <w:r w:rsidR="00952549">
              <w:rPr>
                <w:rFonts w:eastAsia="Times New Roman"/>
              </w:rPr>
              <w:instrText xml:space="preserve"> ADDIN ZOTERO_ITEM CSL_CITATION {"citationID":"q18fLD1o","properties":{"formattedCitation":"\\super 14\\nosupersub{}","plainCitation":"14","noteIndex":0},"citationItems":[{"id":1717,"uris":["http://zotero.org/users/local/w5QWPD2j/items/JWZDF82X"],"uri":["http://zotero.org/users/local/w5QWPD2j/items/JWZDF82X"],"itemData":{"id":1717,"type":"article-journal","title":"Mississippi Delta Mudflow Activity and 2005 Gulf Hurricanes","container-title":"Eos, Transactions, American Geophysical Union","page":"477-478","volume":"87","issue":"44","author":[{"family":"Walsh","given":"J. P."},{"family":"Corbett","given":"D. R."},{"family":"Mallinson","given":"D."},{"family":"Goni","given":"M."},{"family":"Dail","given":"M."},{"family":"Lowey","given":"K."},{"family":"Marcinak","given":"K."},{"family":"Ryan","given":"K."},{"family":"Smith","given":"C."},{"family":"Stevens","given":"A."},{"family":"Sumners","given":"B."},{"family":"Tesh","given":"T."}],"issued":{"date-parts":[["2006"]]}}}],"schema":"https://github.com/citation-style-language/schema/raw/master/csl-citation.json"} </w:instrText>
            </w:r>
            <w:r>
              <w:rPr>
                <w:rFonts w:eastAsia="Times New Roman"/>
              </w:rPr>
              <w:fldChar w:fldCharType="separate"/>
            </w:r>
            <w:r w:rsidR="00952549" w:rsidRPr="00952549">
              <w:rPr>
                <w:rFonts w:ascii="Calibri" w:cs="Calibri"/>
                <w:vertAlign w:val="superscript"/>
              </w:rPr>
              <w:t>14</w:t>
            </w:r>
            <w:r>
              <w:rPr>
                <w:rFonts w:eastAsia="Times New Roman"/>
              </w:rPr>
              <w:fldChar w:fldCharType="end"/>
            </w:r>
            <w:r w:rsidR="0086206F">
              <w:rPr>
                <w:rFonts w:eastAsia="Times New Roman"/>
              </w:rPr>
              <w:t xml:space="preserve"> (calculated from depth)</w:t>
            </w:r>
          </w:p>
        </w:tc>
      </w:tr>
      <w:tr w:rsidR="0086206F" w14:paraId="09CEFC09" w14:textId="77777777" w:rsidTr="0088487E">
        <w:tc>
          <w:tcPr>
            <w:tcW w:w="2337" w:type="dxa"/>
          </w:tcPr>
          <w:p w14:paraId="6C417443" w14:textId="77777777" w:rsidR="0086206F" w:rsidRDefault="0086206F" w:rsidP="0088487E">
            <w:pPr>
              <w:rPr>
                <w:rFonts w:eastAsia="Times New Roman"/>
              </w:rPr>
            </w:pPr>
            <w:r>
              <w:rPr>
                <w:rFonts w:eastAsia="Times New Roman"/>
              </w:rPr>
              <w:t>Curvature (</w:t>
            </w:r>
            <w:r w:rsidRPr="006A6654">
              <w:rPr>
                <w:rFonts w:eastAsia="Times New Roman"/>
              </w:rPr>
              <w:t>m</w:t>
            </w:r>
            <w:r w:rsidRPr="006A6654">
              <w:rPr>
                <w:rFonts w:eastAsia="Times New Roman"/>
                <w:vertAlign w:val="superscript"/>
              </w:rPr>
              <w:t>-2</w:t>
            </w:r>
            <w:r>
              <w:rPr>
                <w:rFonts w:eastAsia="Times New Roman"/>
              </w:rPr>
              <w:t>)</w:t>
            </w:r>
          </w:p>
        </w:tc>
        <w:tc>
          <w:tcPr>
            <w:tcW w:w="2337" w:type="dxa"/>
          </w:tcPr>
          <w:p w14:paraId="26161EF5" w14:textId="77777777" w:rsidR="0086206F" w:rsidRDefault="0086206F" w:rsidP="0088487E">
            <w:pPr>
              <w:rPr>
                <w:rFonts w:eastAsia="Times New Roman"/>
              </w:rPr>
            </w:pPr>
            <w:r>
              <w:rPr>
                <w:rFonts w:eastAsia="Times New Roman"/>
              </w:rPr>
              <w:t>Regional</w:t>
            </w:r>
          </w:p>
        </w:tc>
        <w:tc>
          <w:tcPr>
            <w:tcW w:w="2338" w:type="dxa"/>
          </w:tcPr>
          <w:p w14:paraId="39AE7725" w14:textId="77777777" w:rsidR="0086206F" w:rsidRDefault="0086206F" w:rsidP="0088487E">
            <w:pPr>
              <w:rPr>
                <w:rFonts w:eastAsia="Times New Roman"/>
              </w:rPr>
            </w:pPr>
            <w:r>
              <w:rPr>
                <w:rFonts w:eastAsia="Times New Roman"/>
              </w:rPr>
              <w:t>-16 – 28</w:t>
            </w:r>
          </w:p>
        </w:tc>
        <w:tc>
          <w:tcPr>
            <w:tcW w:w="2338" w:type="dxa"/>
          </w:tcPr>
          <w:p w14:paraId="751D8D9F" w14:textId="5D383D24" w:rsidR="0086206F" w:rsidRDefault="0090774D" w:rsidP="0088487E">
            <w:pPr>
              <w:rPr>
                <w:rFonts w:eastAsia="Times New Roman"/>
              </w:rPr>
            </w:pPr>
            <w:r>
              <w:rPr>
                <w:rFonts w:eastAsia="Times New Roman"/>
              </w:rPr>
              <w:fldChar w:fldCharType="begin"/>
            </w:r>
            <w:r w:rsidR="00952549">
              <w:rPr>
                <w:rFonts w:eastAsia="Times New Roman"/>
              </w:rPr>
              <w:instrText xml:space="preserve"> ADDIN ZOTERO_ITEM CSL_CITATION {"citationID":"0flyq52g","properties":{"formattedCitation":"\\super 14\\nosupersub{}","plainCitation":"14","noteIndex":0},"citationItems":[{"id":1717,"uris":["http://zotero.org/users/local/w5QWPD2j/items/JWZDF82X"],"uri":["http://zotero.org/users/local/w5QWPD2j/items/JWZDF82X"],"itemData":{"id":1717,"type":"article-journal","title":"Mississippi Delta Mudflow Activity and 2005 Gulf Hurricanes","container-title":"Eos, Transactions, American Geophysical Union","page":"477-478","volume":"87","issue":"44","author":[{"family":"Walsh","given":"J. P."},{"family":"Corbett","given":"D. R."},{"family":"Mallinson","given":"D."},{"family":"Goni","given":"M."},{"family":"Dail","given":"M."},{"family":"Lowey","given":"K."},{"family":"Marcinak","given":"K."},{"family":"Ryan","given":"K."},{"family":"Smith","given":"C."},{"family":"Stevens","given":"A."},{"family":"Sumners","given":"B."},{"family":"Tesh","given":"T."}],"issued":{"date-parts":[["2006"]]}}}],"schema":"https://github.com/citation-style-language/schema/raw/master/csl-citation.json"} </w:instrText>
            </w:r>
            <w:r>
              <w:rPr>
                <w:rFonts w:eastAsia="Times New Roman"/>
              </w:rPr>
              <w:fldChar w:fldCharType="separate"/>
            </w:r>
            <w:r w:rsidR="00952549" w:rsidRPr="00952549">
              <w:rPr>
                <w:rFonts w:ascii="Calibri" w:cs="Calibri"/>
                <w:vertAlign w:val="superscript"/>
              </w:rPr>
              <w:t>14</w:t>
            </w:r>
            <w:r>
              <w:rPr>
                <w:rFonts w:eastAsia="Times New Roman"/>
              </w:rPr>
              <w:fldChar w:fldCharType="end"/>
            </w:r>
            <w:r w:rsidR="0086206F">
              <w:rPr>
                <w:rFonts w:eastAsia="Times New Roman"/>
              </w:rPr>
              <w:t xml:space="preserve"> (calculated from depth)</w:t>
            </w:r>
          </w:p>
        </w:tc>
      </w:tr>
      <w:tr w:rsidR="0086206F" w14:paraId="22CC2030" w14:textId="77777777" w:rsidTr="0088487E">
        <w:tc>
          <w:tcPr>
            <w:tcW w:w="2337" w:type="dxa"/>
          </w:tcPr>
          <w:p w14:paraId="64A78EB4" w14:textId="77777777" w:rsidR="0086206F" w:rsidRDefault="0086206F" w:rsidP="0088487E">
            <w:pPr>
              <w:rPr>
                <w:rFonts w:eastAsia="Times New Roman"/>
              </w:rPr>
            </w:pPr>
            <w:r>
              <w:rPr>
                <w:rFonts w:eastAsia="Times New Roman"/>
              </w:rPr>
              <w:t>Depth-averaged shear strength (kPa)</w:t>
            </w:r>
          </w:p>
        </w:tc>
        <w:tc>
          <w:tcPr>
            <w:tcW w:w="2337" w:type="dxa"/>
          </w:tcPr>
          <w:p w14:paraId="0B1A7A64" w14:textId="77777777" w:rsidR="0086206F" w:rsidRDefault="0086206F" w:rsidP="0088487E">
            <w:pPr>
              <w:rPr>
                <w:rFonts w:eastAsia="Times New Roman"/>
              </w:rPr>
            </w:pPr>
            <w:r>
              <w:rPr>
                <w:rFonts w:eastAsia="Times New Roman"/>
              </w:rPr>
              <w:t>Regional</w:t>
            </w:r>
          </w:p>
        </w:tc>
        <w:tc>
          <w:tcPr>
            <w:tcW w:w="2338" w:type="dxa"/>
          </w:tcPr>
          <w:p w14:paraId="11D6107E" w14:textId="77777777" w:rsidR="0086206F" w:rsidRDefault="0086206F" w:rsidP="0088487E">
            <w:pPr>
              <w:rPr>
                <w:rFonts w:eastAsia="Times New Roman"/>
              </w:rPr>
            </w:pPr>
            <w:r>
              <w:rPr>
                <w:rFonts w:eastAsia="Times New Roman"/>
              </w:rPr>
              <w:t>2.8 – 10.0</w:t>
            </w:r>
          </w:p>
        </w:tc>
        <w:tc>
          <w:tcPr>
            <w:tcW w:w="2338" w:type="dxa"/>
          </w:tcPr>
          <w:p w14:paraId="5C437429" w14:textId="77777777" w:rsidR="0086206F" w:rsidRDefault="0086206F" w:rsidP="0088487E">
            <w:pPr>
              <w:rPr>
                <w:rFonts w:eastAsia="Times New Roman"/>
              </w:rPr>
            </w:pPr>
            <w:proofErr w:type="spellStart"/>
            <w:r>
              <w:rPr>
                <w:rFonts w:eastAsia="Times New Roman"/>
              </w:rPr>
              <w:t>Gauvain</w:t>
            </w:r>
            <w:proofErr w:type="spellEnd"/>
            <w:r>
              <w:rPr>
                <w:rFonts w:eastAsia="Times New Roman"/>
              </w:rPr>
              <w:t xml:space="preserve"> Weimer (MARUM, unpublished data)</w:t>
            </w:r>
          </w:p>
        </w:tc>
      </w:tr>
      <w:tr w:rsidR="0086206F" w14:paraId="380D4A3C" w14:textId="77777777" w:rsidTr="0088487E">
        <w:tc>
          <w:tcPr>
            <w:tcW w:w="2337" w:type="dxa"/>
          </w:tcPr>
          <w:p w14:paraId="0BFB9C5F" w14:textId="77777777" w:rsidR="0086206F" w:rsidRDefault="0086206F" w:rsidP="0088487E">
            <w:pPr>
              <w:rPr>
                <w:rFonts w:eastAsia="Times New Roman"/>
              </w:rPr>
            </w:pPr>
            <w:r>
              <w:rPr>
                <w:rFonts w:eastAsia="Times New Roman"/>
              </w:rPr>
              <w:t xml:space="preserve">Depth-averaged </w:t>
            </w:r>
            <w:r w:rsidRPr="006A6654">
              <w:rPr>
                <w:rFonts w:eastAsia="Times New Roman"/>
                <w:vertAlign w:val="superscript"/>
              </w:rPr>
              <w:t>210</w:t>
            </w:r>
            <w:r>
              <w:rPr>
                <w:rFonts w:eastAsia="Times New Roman"/>
              </w:rPr>
              <w:t>Pb sedimentation rate (cm/</w:t>
            </w:r>
            <w:proofErr w:type="spellStart"/>
            <w:r>
              <w:rPr>
                <w:rFonts w:eastAsia="Times New Roman"/>
              </w:rPr>
              <w:t>yr</w:t>
            </w:r>
            <w:proofErr w:type="spellEnd"/>
            <w:r>
              <w:rPr>
                <w:rFonts w:eastAsia="Times New Roman"/>
              </w:rPr>
              <w:t>)</w:t>
            </w:r>
          </w:p>
        </w:tc>
        <w:tc>
          <w:tcPr>
            <w:tcW w:w="2337" w:type="dxa"/>
          </w:tcPr>
          <w:p w14:paraId="4EAA8E33" w14:textId="77777777" w:rsidR="0086206F" w:rsidRDefault="0086206F" w:rsidP="0088487E">
            <w:pPr>
              <w:rPr>
                <w:rFonts w:eastAsia="Times New Roman"/>
              </w:rPr>
            </w:pPr>
            <w:r>
              <w:rPr>
                <w:rFonts w:eastAsia="Times New Roman"/>
              </w:rPr>
              <w:t>Regional</w:t>
            </w:r>
          </w:p>
        </w:tc>
        <w:tc>
          <w:tcPr>
            <w:tcW w:w="2338" w:type="dxa"/>
          </w:tcPr>
          <w:p w14:paraId="001E2262" w14:textId="77777777" w:rsidR="0086206F" w:rsidRDefault="0086206F" w:rsidP="0088487E">
            <w:pPr>
              <w:rPr>
                <w:rFonts w:eastAsia="Times New Roman"/>
              </w:rPr>
            </w:pPr>
            <w:r>
              <w:rPr>
                <w:rFonts w:eastAsia="Times New Roman"/>
              </w:rPr>
              <w:t>1.3 – 5.3</w:t>
            </w:r>
          </w:p>
        </w:tc>
        <w:tc>
          <w:tcPr>
            <w:tcW w:w="2338" w:type="dxa"/>
          </w:tcPr>
          <w:p w14:paraId="1F19B3A4" w14:textId="49AB5C06"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{"citationID":"91vVnaap","properties":{"formattedCitation":"\\super 28\\nosupersub{}","plainCitation":"28","noteIndex":0},"citationItems":[{"id":283,"uris":["http://zotero.org/users/local/w5QWPD2j/items/RIVVL2II"],"uri":["http://zotero.org/users/local/w5QWPD2j/items/RIVVL2II"],"itemData":{"id":283,"type":"article-journal","title":"River-plume sedimentation and 210Pb/7Be seabed delivery on the Mississippi River delta front","container-title":"Geo-Marine Letters","page":"259-272","volume":"37","issue":"3","source":"Crossref","DOI":"10.1007/s00367-016-0476-0","ISSN":"0276-0460, 1432-1157","language":"en","author":[{"family":"Keller","given":"Gregory"},{"family":"Bentley","given":"Samuel J."},{"family":"Georgiou","given":"Ioannis Y."},{"family":"Maloney","given":"Jillian"},{"family":"Miner","given":"Michael D."},{"family":"Xu","given":"Kehui"}],"issued":{"date-parts":[["2017",6]]}}}],"schema":"https://github.com/citation-style-language/schema/raw/master/csl-citation.json"} </w:instrText>
            </w:r>
            <w:r>
              <w:rPr>
                <w:rFonts w:eastAsia="Times New Roman"/>
              </w:rPr>
              <w:fldChar w:fldCharType="separate"/>
            </w:r>
            <w:r w:rsidR="00114E52" w:rsidRPr="00114E52">
              <w:rPr>
                <w:rFonts w:ascii="Calibri" w:cs="Calibri"/>
                <w:vertAlign w:val="superscript"/>
              </w:rPr>
              <w:t>28</w:t>
            </w:r>
            <w:r>
              <w:rPr>
                <w:rFonts w:eastAsia="Times New Roman"/>
              </w:rPr>
              <w:fldChar w:fldCharType="end"/>
            </w:r>
          </w:p>
        </w:tc>
      </w:tr>
      <w:tr w:rsidR="0086206F" w14:paraId="0B52865E" w14:textId="77777777" w:rsidTr="0088487E">
        <w:tc>
          <w:tcPr>
            <w:tcW w:w="2337" w:type="dxa"/>
          </w:tcPr>
          <w:p w14:paraId="70E5B5BD" w14:textId="77777777" w:rsidR="0086206F" w:rsidRDefault="0086206F" w:rsidP="0088487E">
            <w:pPr>
              <w:rPr>
                <w:rFonts w:eastAsia="Times New Roman"/>
              </w:rPr>
            </w:pPr>
            <w:r>
              <w:rPr>
                <w:rFonts w:eastAsia="Times New Roman"/>
              </w:rPr>
              <w:t xml:space="preserve">Depth-averaged </w:t>
            </w:r>
            <w:r w:rsidRPr="006A6654">
              <w:rPr>
                <w:rFonts w:eastAsia="Times New Roman"/>
                <w:vertAlign w:val="superscript"/>
              </w:rPr>
              <w:t>7</w:t>
            </w:r>
            <w:r>
              <w:rPr>
                <w:rFonts w:eastAsia="Times New Roman"/>
              </w:rPr>
              <w:t>Be sedimentation rate (mm/</w:t>
            </w:r>
            <w:proofErr w:type="spellStart"/>
            <w:r>
              <w:rPr>
                <w:rFonts w:eastAsia="Times New Roman"/>
              </w:rPr>
              <w:t>yr</w:t>
            </w:r>
            <w:proofErr w:type="spellEnd"/>
            <w:r>
              <w:rPr>
                <w:rFonts w:eastAsia="Times New Roman"/>
              </w:rPr>
              <w:t>)</w:t>
            </w:r>
          </w:p>
        </w:tc>
        <w:tc>
          <w:tcPr>
            <w:tcW w:w="2337" w:type="dxa"/>
          </w:tcPr>
          <w:p w14:paraId="3779FA9D" w14:textId="77777777" w:rsidR="0086206F" w:rsidRDefault="0086206F" w:rsidP="0088487E">
            <w:pPr>
              <w:rPr>
                <w:rFonts w:eastAsia="Times New Roman"/>
              </w:rPr>
            </w:pPr>
            <w:r>
              <w:rPr>
                <w:rFonts w:eastAsia="Times New Roman"/>
              </w:rPr>
              <w:t>Regional</w:t>
            </w:r>
          </w:p>
        </w:tc>
        <w:tc>
          <w:tcPr>
            <w:tcW w:w="2338" w:type="dxa"/>
          </w:tcPr>
          <w:p w14:paraId="5D9022B0" w14:textId="77777777" w:rsidR="0086206F" w:rsidRDefault="0086206F" w:rsidP="0088487E">
            <w:pPr>
              <w:rPr>
                <w:rFonts w:eastAsia="Times New Roman"/>
              </w:rPr>
            </w:pPr>
            <w:r>
              <w:rPr>
                <w:rFonts w:eastAsia="Times New Roman"/>
              </w:rPr>
              <w:t>0.25 – 1.5</w:t>
            </w:r>
          </w:p>
        </w:tc>
        <w:tc>
          <w:tcPr>
            <w:tcW w:w="2338" w:type="dxa"/>
          </w:tcPr>
          <w:p w14:paraId="7D8FA8FA" w14:textId="3C3BCBE9"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{"citationID":"66hM35Jf","properties":{"formattedCitation":"\\super 28\\nosupersub{}","plainCitation":"28","noteIndex":0},"citationItems":[{"id":283,"uris":["http://zotero.org/users/local/w5QWPD2j/items/RIVVL2II"],"uri":["http://zotero.org/users/local/w5QWPD2j/items/RIVVL2II"],"itemData":{"id":283,"type":"article-journal","title":"River-plume sedimentation and 210Pb/7Be seabed delivery on the Mississippi River delta front","container-title":"Geo-Marine Letters","page":"259-272","volume":"37","issue":"3","source":"Crossref","DOI":"10.1007/s00367-016-0476-0","ISSN":"0276-0460, 1432-1157","language":"en","author":[{"family":"Keller","given":"Gregory"},{"family":"Bentley","given":"Samuel J."},{"family":"Georgiou","given":"Ioannis Y."},{"family":"Maloney","given":"Jillian"},{"family":"Miner","given":"Michael D."},{"family":"Xu","given":"Kehui"}],"issued":{"date-parts":[["2017",6]]}}}],"schema":"https://github.com/citation-style-language/schema/raw/master/csl-citation.json"} </w:instrText>
            </w:r>
            <w:r>
              <w:rPr>
                <w:rFonts w:eastAsia="Times New Roman"/>
              </w:rPr>
              <w:fldChar w:fldCharType="separate"/>
            </w:r>
            <w:r w:rsidR="00114E52" w:rsidRPr="00114E52">
              <w:rPr>
                <w:rFonts w:ascii="Calibri" w:cs="Calibri"/>
                <w:vertAlign w:val="superscript"/>
              </w:rPr>
              <w:t>28</w:t>
            </w:r>
            <w:r>
              <w:rPr>
                <w:rFonts w:eastAsia="Times New Roman"/>
              </w:rPr>
              <w:fldChar w:fldCharType="end"/>
            </w:r>
          </w:p>
        </w:tc>
      </w:tr>
      <w:tr w:rsidR="0086206F" w14:paraId="07DE69C3" w14:textId="77777777" w:rsidTr="0088487E">
        <w:tc>
          <w:tcPr>
            <w:tcW w:w="2337" w:type="dxa"/>
          </w:tcPr>
          <w:p w14:paraId="77F98E40" w14:textId="77777777" w:rsidR="0086206F" w:rsidRDefault="0086206F" w:rsidP="0088487E">
            <w:pPr>
              <w:rPr>
                <w:rFonts w:eastAsia="Times New Roman"/>
              </w:rPr>
            </w:pPr>
            <w:r>
              <w:rPr>
                <w:rFonts w:eastAsia="Times New Roman"/>
              </w:rPr>
              <w:t>Depth-averaged clay fraction (percentage)</w:t>
            </w:r>
          </w:p>
        </w:tc>
        <w:tc>
          <w:tcPr>
            <w:tcW w:w="2337" w:type="dxa"/>
          </w:tcPr>
          <w:p w14:paraId="3BD31FBE" w14:textId="77777777" w:rsidR="0086206F" w:rsidRDefault="0086206F" w:rsidP="0088487E">
            <w:pPr>
              <w:rPr>
                <w:rFonts w:eastAsia="Times New Roman"/>
              </w:rPr>
            </w:pPr>
            <w:r>
              <w:rPr>
                <w:rFonts w:eastAsia="Times New Roman"/>
              </w:rPr>
              <w:t>Regional</w:t>
            </w:r>
          </w:p>
        </w:tc>
        <w:tc>
          <w:tcPr>
            <w:tcW w:w="2338" w:type="dxa"/>
          </w:tcPr>
          <w:p w14:paraId="2D75847B" w14:textId="77777777" w:rsidR="0086206F" w:rsidRDefault="0086206F" w:rsidP="0088487E">
            <w:pPr>
              <w:rPr>
                <w:rFonts w:eastAsia="Times New Roman"/>
              </w:rPr>
            </w:pPr>
            <w:r>
              <w:rPr>
                <w:rFonts w:eastAsia="Times New Roman"/>
              </w:rPr>
              <w:t>25 – 34</w:t>
            </w:r>
          </w:p>
        </w:tc>
        <w:tc>
          <w:tcPr>
            <w:tcW w:w="2338" w:type="dxa"/>
          </w:tcPr>
          <w:p w14:paraId="10682EF7" w14:textId="4FB5AF9D"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{"citationID":"3ikDq6ef","properties":{"formattedCitation":"\\super 28\\nosupersub{}","plainCitation":"28","noteIndex":0},"citationItems":[{"id":283,"uris":["http://zotero.org/users/local/w5QWPD2j/items/RIVVL2II"],"uri":["http://zotero.org/users/local/w5QWPD2j/items/RIVVL2II"],"itemData":{"id":283,"type":"article-journal","title":"River-plume sedimentation and 210Pb/7Be seabed delivery on the Mississippi River delta front","container-title":"Geo-Marine Letters","page":"259-272","volume":"37","issue":"3","source":"Crossref","DOI":"10.1007/s00367-016-0476-0","ISSN":"0276-0460, 1432-1157","language":"en","author":[{"family":"Keller","given":"Gregory"},{"family":"Bentley","given":"Samuel J."},{"family":"Georgiou","given":"Ioannis Y."},{"family":"Maloney","given":"Jillian"},{"family":"Miner","given":"Michael D."},{"family":"Xu","given":"Kehui"}],"issued":{"date-parts":[["2017",6]]}}}],"schema":"https://github.com/citation-style-language/schema/raw/master/csl-citation.json"} </w:instrText>
            </w:r>
            <w:r>
              <w:rPr>
                <w:rFonts w:eastAsia="Times New Roman"/>
              </w:rPr>
              <w:fldChar w:fldCharType="separate"/>
            </w:r>
            <w:r w:rsidR="00114E52" w:rsidRPr="00114E52">
              <w:rPr>
                <w:rFonts w:ascii="Calibri" w:cs="Calibri"/>
                <w:vertAlign w:val="superscript"/>
              </w:rPr>
              <w:t>28</w:t>
            </w:r>
            <w:r>
              <w:rPr>
                <w:rFonts w:eastAsia="Times New Roman"/>
              </w:rPr>
              <w:fldChar w:fldCharType="end"/>
            </w:r>
          </w:p>
        </w:tc>
      </w:tr>
      <w:tr w:rsidR="0086206F" w14:paraId="19693F24" w14:textId="77777777" w:rsidTr="0088487E">
        <w:tc>
          <w:tcPr>
            <w:tcW w:w="2337" w:type="dxa"/>
          </w:tcPr>
          <w:p w14:paraId="7A8C21DF" w14:textId="77777777" w:rsidR="0086206F" w:rsidRDefault="0086206F" w:rsidP="0088487E">
            <w:pPr>
              <w:rPr>
                <w:rFonts w:eastAsia="Times New Roman"/>
              </w:rPr>
            </w:pPr>
            <w:r>
              <w:rPr>
                <w:rFonts w:eastAsia="Times New Roman"/>
              </w:rPr>
              <w:t>Depth-averaged median grain size (</w:t>
            </w:r>
            <w:r>
              <w:rPr>
                <w:rFonts w:eastAsia="Times New Roman"/>
              </w:rPr>
              <w:sym w:font="Symbol" w:char="F06D"/>
            </w:r>
            <w:r>
              <w:rPr>
                <w:rFonts w:eastAsia="Times New Roman"/>
              </w:rPr>
              <w:t>m)</w:t>
            </w:r>
          </w:p>
        </w:tc>
        <w:tc>
          <w:tcPr>
            <w:tcW w:w="2337" w:type="dxa"/>
          </w:tcPr>
          <w:p w14:paraId="6CFC6584" w14:textId="77777777" w:rsidR="0086206F" w:rsidRDefault="0086206F" w:rsidP="0088487E">
            <w:pPr>
              <w:rPr>
                <w:rFonts w:eastAsia="Times New Roman"/>
              </w:rPr>
            </w:pPr>
            <w:r>
              <w:rPr>
                <w:rFonts w:eastAsia="Times New Roman"/>
              </w:rPr>
              <w:t>Regional</w:t>
            </w:r>
          </w:p>
        </w:tc>
        <w:tc>
          <w:tcPr>
            <w:tcW w:w="2338" w:type="dxa"/>
          </w:tcPr>
          <w:p w14:paraId="29CF5C62" w14:textId="77777777" w:rsidR="0086206F" w:rsidRDefault="0086206F" w:rsidP="0088487E">
            <w:pPr>
              <w:rPr>
                <w:rFonts w:eastAsia="Times New Roman"/>
              </w:rPr>
            </w:pPr>
            <w:r>
              <w:rPr>
                <w:rFonts w:eastAsia="Times New Roman"/>
              </w:rPr>
              <w:t>7 – 12</w:t>
            </w:r>
          </w:p>
        </w:tc>
        <w:tc>
          <w:tcPr>
            <w:tcW w:w="2338" w:type="dxa"/>
          </w:tcPr>
          <w:p w14:paraId="1317F6F1" w14:textId="4A600271"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{"citationID":"KOnPFOvu","properties":{"formattedCitation":"\\super 28\\nosupersub{}","plainCitation":"28","noteIndex":0},"citationItems":[{"id":283,"uris":["http://zotero.org/users/local/w5QWPD2j/items/RIVVL2II"],"uri":["http://zotero.org/users/local/w5QWPD2j/items/RIVVL2II"],"itemData":{"id":283,"type":"article-journal","title":"River-plume sedimentation and 210Pb/7Be seabed delivery on the Mississippi River delta front","container-title":"Geo-Marine Letters","page":"259-272","volume":"37","issue":"3","source":"Crossref","DOI":"10.1007/s00367-016-0476-0","ISSN":"0276-0460, 1432-1157","language":"en","author":[{"family":"Keller","given":"Gregory"},{"family":"Bentley","given":"Samuel J."},{"family":"Georgiou","given":"Ioannis Y."},{"family":"Maloney","given":"Jillian"},{"family":"Miner","given":"Michael D."},{"family":"Xu","given":"Kehui"}],"issued":{"date-parts":[["2017",6]]}}}],"schema":"https://github.com/citation-style-language/schema/raw/master/csl-citation.json"} </w:instrText>
            </w:r>
            <w:r>
              <w:rPr>
                <w:rFonts w:eastAsia="Times New Roman"/>
              </w:rPr>
              <w:fldChar w:fldCharType="separate"/>
            </w:r>
            <w:r w:rsidR="00114E52" w:rsidRPr="00114E52">
              <w:rPr>
                <w:rFonts w:ascii="Calibri" w:cs="Calibri"/>
                <w:vertAlign w:val="superscript"/>
              </w:rPr>
              <w:t>28</w:t>
            </w:r>
            <w:r>
              <w:rPr>
                <w:rFonts w:eastAsia="Times New Roman"/>
              </w:rPr>
              <w:fldChar w:fldCharType="end"/>
            </w:r>
          </w:p>
        </w:tc>
      </w:tr>
      <w:tr w:rsidR="0086206F" w14:paraId="2DE9D35F" w14:textId="77777777" w:rsidTr="0088487E">
        <w:tc>
          <w:tcPr>
            <w:tcW w:w="2337" w:type="dxa"/>
          </w:tcPr>
          <w:p w14:paraId="75A7F568" w14:textId="77777777" w:rsidR="0086206F" w:rsidRDefault="0086206F" w:rsidP="0088487E">
            <w:pPr>
              <w:rPr>
                <w:rFonts w:eastAsia="Times New Roman"/>
              </w:rPr>
            </w:pPr>
            <w:r>
              <w:rPr>
                <w:rFonts w:eastAsia="Times New Roman"/>
              </w:rPr>
              <w:t>Depth-averaged porosity (fraction)</w:t>
            </w:r>
          </w:p>
        </w:tc>
        <w:tc>
          <w:tcPr>
            <w:tcW w:w="2337" w:type="dxa"/>
          </w:tcPr>
          <w:p w14:paraId="477E92DD" w14:textId="77777777" w:rsidR="0086206F" w:rsidRDefault="0086206F" w:rsidP="0088487E">
            <w:pPr>
              <w:rPr>
                <w:rFonts w:eastAsia="Times New Roman"/>
              </w:rPr>
            </w:pPr>
            <w:r>
              <w:rPr>
                <w:rFonts w:eastAsia="Times New Roman"/>
              </w:rPr>
              <w:t>Regional</w:t>
            </w:r>
          </w:p>
        </w:tc>
        <w:tc>
          <w:tcPr>
            <w:tcW w:w="2338" w:type="dxa"/>
          </w:tcPr>
          <w:p w14:paraId="5DD4FA55" w14:textId="77777777" w:rsidR="0086206F" w:rsidRDefault="0086206F" w:rsidP="0088487E">
            <w:pPr>
              <w:rPr>
                <w:rFonts w:eastAsia="Times New Roman"/>
              </w:rPr>
            </w:pPr>
            <w:r>
              <w:rPr>
                <w:rFonts w:eastAsia="Times New Roman"/>
              </w:rPr>
              <w:t>0.69 – 0.78</w:t>
            </w:r>
          </w:p>
        </w:tc>
        <w:tc>
          <w:tcPr>
            <w:tcW w:w="2338" w:type="dxa"/>
          </w:tcPr>
          <w:p w14:paraId="4E9464BF" w14:textId="19FB110F"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{"citationID":"Pen03uEB","properties":{"formattedCitation":"\\super 28\\nosupersub{}","plainCitation":"28","noteIndex":0},"citationItems":[{"id":283,"uris":["http://zotero.org/users/local/w5QWPD2j/items/RIVVL2II"],"uri":["http://zotero.org/users/local/w5QWPD2j/items/RIVVL2II"],"itemData":{"id":283,"type":"article-journal","title":"River-plume sedimentation and 210Pb/7Be seabed delivery on the Mississippi River delta front","container-title":"Geo-Marine Letters","page":"259-272","volume":"37","issue":"3","source":"Crossref","DOI":"10.1007/s00367-016-0476-0","ISSN":"0276-0460, 1432-1157","language":"en","author":[{"family":"Keller","given":"Gregory"},{"family":"Bentley","given":"Samuel J."},{"family":"Georgiou","given":"Ioannis Y."},{"family":"Maloney","given":"Jillian"},{"family":"Miner","given":"Michael D."},{"family":"Xu","given":"Kehui"}],"issued":{"date-parts":[["2017",6]]}}}],"schema":"https://github.com/citation-style-language/schema/raw/master/csl-citation.json"} </w:instrText>
            </w:r>
            <w:r>
              <w:rPr>
                <w:rFonts w:eastAsia="Times New Roman"/>
              </w:rPr>
              <w:fldChar w:fldCharType="separate"/>
            </w:r>
            <w:r w:rsidR="00114E52" w:rsidRPr="00114E52">
              <w:rPr>
                <w:rFonts w:ascii="Calibri" w:cs="Calibri"/>
                <w:vertAlign w:val="superscript"/>
              </w:rPr>
              <w:t>28</w:t>
            </w:r>
            <w:r>
              <w:rPr>
                <w:rFonts w:eastAsia="Times New Roman"/>
              </w:rPr>
              <w:fldChar w:fldCharType="end"/>
            </w:r>
          </w:p>
        </w:tc>
      </w:tr>
      <w:tr w:rsidR="0086206F" w14:paraId="67F963EB" w14:textId="77777777" w:rsidTr="0088487E">
        <w:tc>
          <w:tcPr>
            <w:tcW w:w="2337" w:type="dxa"/>
          </w:tcPr>
          <w:p w14:paraId="7E5EB122" w14:textId="77777777" w:rsidR="0086206F" w:rsidRDefault="0086206F" w:rsidP="0088487E">
            <w:pPr>
              <w:rPr>
                <w:rFonts w:eastAsia="Times New Roman"/>
              </w:rPr>
            </w:pPr>
            <w:r>
              <w:rPr>
                <w:rFonts w:eastAsia="Times New Roman"/>
              </w:rPr>
              <w:t>Depth (m)</w:t>
            </w:r>
          </w:p>
        </w:tc>
        <w:tc>
          <w:tcPr>
            <w:tcW w:w="2337" w:type="dxa"/>
          </w:tcPr>
          <w:p w14:paraId="11BE6C73" w14:textId="77777777" w:rsidR="0086206F" w:rsidRDefault="0086206F" w:rsidP="0088487E">
            <w:pPr>
              <w:rPr>
                <w:rFonts w:eastAsia="Times New Roman"/>
              </w:rPr>
            </w:pPr>
            <w:r>
              <w:rPr>
                <w:rFonts w:eastAsia="Times New Roman"/>
              </w:rPr>
              <w:t>Margin (1 km</w:t>
            </w:r>
            <w:r w:rsidRPr="00C57082">
              <w:rPr>
                <w:rFonts w:eastAsia="Times New Roman"/>
                <w:vertAlign w:val="superscript"/>
              </w:rPr>
              <w:t>2</w:t>
            </w:r>
            <w:r>
              <w:rPr>
                <w:rFonts w:eastAsia="Times New Roman"/>
              </w:rPr>
              <w:t xml:space="preserve"> grid spacing)</w:t>
            </w:r>
          </w:p>
        </w:tc>
        <w:tc>
          <w:tcPr>
            <w:tcW w:w="2338" w:type="dxa"/>
          </w:tcPr>
          <w:p w14:paraId="51533E6F" w14:textId="77777777" w:rsidR="0086206F" w:rsidRDefault="0086206F" w:rsidP="0088487E">
            <w:pPr>
              <w:rPr>
                <w:rFonts w:eastAsia="Times New Roman"/>
              </w:rPr>
            </w:pPr>
            <w:r>
              <w:rPr>
                <w:rFonts w:eastAsia="Times New Roman"/>
              </w:rPr>
              <w:t>552 – 5671</w:t>
            </w:r>
          </w:p>
        </w:tc>
        <w:tc>
          <w:tcPr>
            <w:tcW w:w="2338" w:type="dxa"/>
          </w:tcPr>
          <w:p w14:paraId="018F0D2F" w14:textId="70382A8E"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{"citationID":"BeJKhWKh","properties":{"formattedCitation":"\\super 31\\nosupersub{}","plainCitation":"31","noteIndex":0},"citationItems":[{"id":1878,"uris":["http://zotero.org/users/local/w5QWPD2j/items/R9ZBUNZ6"],"uri":["http://zotero.org/users/local/w5QWPD2j/items/R9ZBUNZ6"],"itemData":{"id":1878,"type":"article-journal","title":"Global Bathymetry and Topography at 15 Arc Sec: SRTM15+","container-title":"Earth and Space Science","page":"2019EA000658","source":"DOI.org (Crossref)","abstract":"An updated global bathymetry and topography grid is presented using a spatial sampling interval of 15 arc sec. The bathymetry is produced using a combination of shipboard soundings and depths predicted using satellite altimetry. New data consists of &gt;33.6 million multibeam and singlebeam measurements collated by several institutions, namely, the National Geospatial-Intelligence Agency, Japan Agency for Marine-Earth Science and Technology, Geoscience Australia, Center for Coastal and Ocean Mapping, and Scripps Institution of Oceanography. New altimetry data consists of 48, 14, and 12 months of retracked range measurements from Cryosat-2, SARAL/AltiKa, and Jason-2, respectively. With respect to SRTM15_PLUS (Olson et al., 2016), the inclusion of these new data results in a </w:instrText>
            </w:r>
            <w:r w:rsidR="00114E52">
              <w:rPr>
                <w:rFonts w:ascii="Cambria Math" w:eastAsia="Times New Roman" w:hAnsi="Cambria Math" w:cs="Cambria Math"/>
              </w:rPr>
              <w:instrText>∼</w:instrText>
            </w:r>
            <w:r w:rsidR="00114E52">
              <w:rPr>
                <w:rFonts w:eastAsia="Times New Roman"/>
              </w:rPr>
              <w:instrText xml:space="preserve">1.4-km improvement in the minimum wavelength recovered for sea surface free-air gravity anomalies, a small increase in the accuracy of altimetrically derived predicted depths, and a 1.24% increase, from 9.60% to 10.84%, in the total area of ocean floor that is constrained by shipboard soundings at 15-arc sec resolution. Bathymetric grid cells constrained by satellite altimetry have estimated uncertainties of ±150 m in the deep oceans and ±180 m between coastlines and the continental rise. Onshore, topography data are sourced from previously published digital elevation models, predominately SRTM-CGIAR V4.1 between 60◦N and 60◦S. ArcticDEM is used above 60◦N, while Reference Elevation Model of Antarctica is used below 62◦S. Auxiliary grids illustrating shipboard data coverage, marine free-air gravity anomalies, and vertical gradient gradients are also provided in common data formats.","DOI":"10.1029/2019EA000658","ISSN":"2333-5084, 2333-5084","title-short":"Global Bathymetry and Topography at 15 Arc Sec","journalAbbreviation":"Earth and Space Science","language":"en","author":[{"family":"Tozer","given":"B."},{"family":"Sandwell","given":"D. T."},{"family":"Smith","given":"W. H. F."},{"family":"Olson","given":"C."},{"family":"Beale","given":"J. R."},{"family":"Wessel","given":"P."}],"issued":{"date-parts":[["2019",10,15]]}}}],"schema":"https://github.com/citation-style-language/schema/raw/master/csl-citation.json"} </w:instrText>
            </w:r>
            <w:r>
              <w:rPr>
                <w:rFonts w:eastAsia="Times New Roman"/>
              </w:rPr>
              <w:fldChar w:fldCharType="separate"/>
            </w:r>
            <w:r w:rsidR="00114E52" w:rsidRPr="00114E52">
              <w:rPr>
                <w:rFonts w:ascii="Calibri" w:cs="Calibri"/>
                <w:vertAlign w:val="superscript"/>
              </w:rPr>
              <w:t>31</w:t>
            </w:r>
            <w:r>
              <w:rPr>
                <w:rFonts w:eastAsia="Times New Roman"/>
              </w:rPr>
              <w:fldChar w:fldCharType="end"/>
            </w:r>
          </w:p>
        </w:tc>
      </w:tr>
      <w:tr w:rsidR="0086206F" w14:paraId="41E4A413" w14:textId="77777777" w:rsidTr="0088487E">
        <w:tc>
          <w:tcPr>
            <w:tcW w:w="2337" w:type="dxa"/>
          </w:tcPr>
          <w:p w14:paraId="657B0FC7" w14:textId="77777777" w:rsidR="0086206F" w:rsidRDefault="0086206F" w:rsidP="0088487E">
            <w:pPr>
              <w:rPr>
                <w:rFonts w:eastAsia="Times New Roman"/>
              </w:rPr>
            </w:pPr>
            <w:r>
              <w:rPr>
                <w:rFonts w:eastAsia="Times New Roman"/>
              </w:rPr>
              <w:t>Slope (degrees)</w:t>
            </w:r>
          </w:p>
        </w:tc>
        <w:tc>
          <w:tcPr>
            <w:tcW w:w="2337" w:type="dxa"/>
          </w:tcPr>
          <w:p w14:paraId="3D192FB1" w14:textId="77777777" w:rsidR="0086206F" w:rsidRDefault="0086206F" w:rsidP="0088487E">
            <w:pPr>
              <w:rPr>
                <w:rFonts w:eastAsia="Times New Roman"/>
              </w:rPr>
            </w:pPr>
            <w:r>
              <w:rPr>
                <w:rFonts w:eastAsia="Times New Roman"/>
              </w:rPr>
              <w:t>Margin</w:t>
            </w:r>
          </w:p>
        </w:tc>
        <w:tc>
          <w:tcPr>
            <w:tcW w:w="2338" w:type="dxa"/>
          </w:tcPr>
          <w:p w14:paraId="0A477072" w14:textId="77777777" w:rsidR="0086206F" w:rsidRDefault="0086206F" w:rsidP="0088487E">
            <w:pPr>
              <w:rPr>
                <w:rFonts w:eastAsia="Times New Roman"/>
              </w:rPr>
            </w:pPr>
            <w:r>
              <w:rPr>
                <w:rFonts w:eastAsia="Times New Roman"/>
              </w:rPr>
              <w:t>0 – 62</w:t>
            </w:r>
          </w:p>
        </w:tc>
        <w:tc>
          <w:tcPr>
            <w:tcW w:w="2338" w:type="dxa"/>
          </w:tcPr>
          <w:p w14:paraId="71B18267" w14:textId="58BB8611"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{"citationID":"7zas0uXd","properties":{"formattedCitation":"\\super 31\\nosupersub{}","plainCitation":"31","noteIndex":0},"citationItems":[{"id":1878,"uris":["http://zotero.org/users/local/w5QWPD2j/items/R9ZBUNZ6"],"uri":["http://zotero.org/users/local/w5QWPD2j/items/R9ZBUNZ6"],"itemData":{"id":1878,"type":"article-journal","title":"Global Bathymetry and Topography at 15 Arc Sec: SRTM15+","container-title":"Earth and Space Science","page":"2019EA000658","source":"DOI.org (Crossref)","abstract":"An updated global bathymetry and topography grid is presented using a spatial sampling interval of 15 arc sec. The bathymetry is produced using a combination of shipboard soundings and depths predicted using satellite altimetry. New data consists of &gt;33.6 million multibeam and singlebeam measurements collated by several institutions, namely, the National Geospatial-Intelligence Agency, Japan Agency for Marine-Earth Science and Technology, Geoscience Australia, Center for Coastal and Ocean Mapping, and Scripps Institution of Oceanography. New altimetry data consists of 48, 14, and 12 months of retracked range measurements from Cryosat-2, SARAL/AltiKa, and Jason-2, respectively. With respect to SRTM15_PLUS (Olson et al., 2016), the inclusion of these new data results in a </w:instrText>
            </w:r>
            <w:r w:rsidR="00114E52">
              <w:rPr>
                <w:rFonts w:ascii="Cambria Math" w:eastAsia="Times New Roman" w:hAnsi="Cambria Math" w:cs="Cambria Math"/>
              </w:rPr>
              <w:instrText>∼</w:instrText>
            </w:r>
            <w:r w:rsidR="00114E52">
              <w:rPr>
                <w:rFonts w:eastAsia="Times New Roman"/>
              </w:rPr>
              <w:instrText xml:space="preserve">1.4-km improvement in the minimum wavelength recovered for sea surface free-air gravity anomalies, a small increase in the accuracy of altimetrically derived predicted depths, and a 1.24% increase, from 9.60% to 10.84%, in the total area of ocean floor that is constrained by shipboard soundings at 15-arc sec resolution. Bathymetric grid cells constrained by satellite altimetry have estimated uncertainties of ±150 m in the deep oceans and ±180 m between coastlines and the continental rise. Onshore, topography data are sourced from previously published digital elevation models, predominately SRTM-CGIAR V4.1 between 60◦N and 60◦S. ArcticDEM is used above 60◦N, while Reference Elevation Model of Antarctica is used below 62◦S. Auxiliary grids illustrating shipboard data coverage, marine free-air gravity anomalies, and vertical gradient gradients are also provided in common data formats.","DOI":"10.1029/2019EA000658","ISSN":"2333-5084, 2333-5084","title-short":"Global Bathymetry and Topography at 15 Arc Sec","journalAbbreviation":"Earth and Space Science","language":"en","author":[{"family":"Tozer","given":"B."},{"family":"Sandwell","given":"D. T."},{"family":"Smith","given":"W. H. F."},{"family":"Olson","given":"C."},{"family":"Beale","given":"J. R."},{"family":"Wessel","given":"P."}],"issued":{"date-parts":[["2019",10,15]]}}}],"schema":"https://github.com/citation-style-language/schema/raw/master/csl-citation.json"} </w:instrText>
            </w:r>
            <w:r>
              <w:rPr>
                <w:rFonts w:eastAsia="Times New Roman"/>
              </w:rPr>
              <w:fldChar w:fldCharType="separate"/>
            </w:r>
            <w:r w:rsidR="00114E52" w:rsidRPr="00114E52">
              <w:rPr>
                <w:rFonts w:ascii="Calibri" w:cs="Calibri"/>
                <w:vertAlign w:val="superscript"/>
              </w:rPr>
              <w:t>31</w:t>
            </w:r>
            <w:r>
              <w:rPr>
                <w:rFonts w:eastAsia="Times New Roman"/>
              </w:rPr>
              <w:fldChar w:fldCharType="end"/>
            </w:r>
          </w:p>
        </w:tc>
      </w:tr>
      <w:tr w:rsidR="0086206F" w14:paraId="0CC14180" w14:textId="77777777" w:rsidTr="0088487E">
        <w:tc>
          <w:tcPr>
            <w:tcW w:w="2337" w:type="dxa"/>
          </w:tcPr>
          <w:p w14:paraId="7B775413" w14:textId="77777777" w:rsidR="0086206F" w:rsidRDefault="0086206F" w:rsidP="0088487E">
            <w:pPr>
              <w:rPr>
                <w:rFonts w:eastAsia="Times New Roman"/>
              </w:rPr>
            </w:pPr>
            <w:r>
              <w:rPr>
                <w:rFonts w:eastAsia="Times New Roman"/>
              </w:rPr>
              <w:t>Median grain size (mm)</w:t>
            </w:r>
          </w:p>
        </w:tc>
        <w:tc>
          <w:tcPr>
            <w:tcW w:w="2337" w:type="dxa"/>
          </w:tcPr>
          <w:p w14:paraId="2BE161AD" w14:textId="77777777" w:rsidR="0086206F" w:rsidRDefault="0086206F" w:rsidP="0088487E">
            <w:pPr>
              <w:rPr>
                <w:rFonts w:eastAsia="Times New Roman"/>
              </w:rPr>
            </w:pPr>
            <w:r>
              <w:rPr>
                <w:rFonts w:eastAsia="Times New Roman"/>
              </w:rPr>
              <w:t>Margin</w:t>
            </w:r>
          </w:p>
        </w:tc>
        <w:tc>
          <w:tcPr>
            <w:tcW w:w="2338" w:type="dxa"/>
          </w:tcPr>
          <w:p w14:paraId="006CFE99" w14:textId="77777777" w:rsidR="0086206F" w:rsidRDefault="0086206F" w:rsidP="0088487E">
            <w:pPr>
              <w:rPr>
                <w:rFonts w:eastAsia="Times New Roman"/>
              </w:rPr>
            </w:pPr>
            <w:r>
              <w:rPr>
                <w:rFonts w:eastAsia="Times New Roman"/>
              </w:rPr>
              <w:t>0.001 – 0.77</w:t>
            </w:r>
          </w:p>
        </w:tc>
        <w:tc>
          <w:tcPr>
            <w:tcW w:w="2338" w:type="dxa"/>
          </w:tcPr>
          <w:p w14:paraId="706FD167" w14:textId="40455F38"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{"citationID":"xNdSeSoW","properties":{"formattedCitation":"\\super 32\\nosupersub{}","plainCitation":"32","noteIndex":0},"citationItems":[{"id":1880,"uris":["http://zotero.org/users/local/w5QWPD2j/items/NQGKUPAD"],"uri":["http://zotero.org/users/local/w5QWPD2j/items/NQGKUPAD"],"itemData":{"id":1880,"type":"report","title":"usSEABED: Atlantic Coast Offshore Surficial Sediment Data Release","publisher":"United States Geological Survey","page":"50","genre":"Data Series","source":"DOI.org (Crossref)","abstract":"Over the past 50 years there has been an explosion in scientific interest, research effort and information gathered on the geologic sedimentary character of the U.S. Atlantic Coast continental margin. Data and information from thousands of publications have greatly increased our scientific understanding of the geologic origins of the shelf surface but rarely have those data been combined and integrated.\nThis publication is the first release of the Atlantic coast data from the usSEABED database. The report contains a compilation of published and unpublished sediment texture and other geologic data about the seafloor from diverse sources. usSEABED is an innovative database system developed to bring assorted data together in a unified database. The dbSEABED system is used to process the data. Examples of maps displaying attributes such as grain size and sediment color are included. This database contains information that is the scientific foundation for the USGS Marine Aggregate Resources and Processes Assessment and Benthic Habitats projects, and will be useful to the marine science community for other studies of the Atlantic coast continental margin.\n 6\nThe publication is divided into ten sections: Home, Introduction, Content, usSEABED (data), dbSEABED (processing), Data Catalog, References, Contacts, Acknowledgments and Frequently Asked Questions. Use the navigation bar on the left to navigate to specific sections of this report. Underlined topics throughout the publication are links to more information. Links to specific and detailed information on processing and those to pages outside this report will open in a new browser window.","number":"USGS Data Series 118","language":"en","author":[{"family":"Reid","given":"J. M."},{"family":"Reid","given":"J. A."},{"family":"Jenkins","given":"Chris"},{"family":"Hastings","given":"Mary E."},{"family":"Williams","given":"S. Jeffress"},{"family":"Poppe","given":"Larry J."}],"issued":{"date-parts":[["2005"]]}}}],"schema":"https://github.com/citation-style-language/schema/raw/master/csl-citation.json"} </w:instrText>
            </w:r>
            <w:r>
              <w:rPr>
                <w:rFonts w:eastAsia="Times New Roman"/>
              </w:rPr>
              <w:fldChar w:fldCharType="separate"/>
            </w:r>
            <w:r w:rsidR="00114E52" w:rsidRPr="00114E52">
              <w:rPr>
                <w:rFonts w:ascii="Calibri" w:cs="Calibri"/>
                <w:vertAlign w:val="superscript"/>
              </w:rPr>
              <w:t>32</w:t>
            </w:r>
            <w:r>
              <w:rPr>
                <w:rFonts w:eastAsia="Times New Roman"/>
              </w:rPr>
              <w:fldChar w:fldCharType="end"/>
            </w:r>
          </w:p>
        </w:tc>
      </w:tr>
      <w:tr w:rsidR="0086206F" w14:paraId="7ECA160B" w14:textId="77777777" w:rsidTr="0088487E">
        <w:tc>
          <w:tcPr>
            <w:tcW w:w="2337" w:type="dxa"/>
          </w:tcPr>
          <w:p w14:paraId="6CFA8BDC" w14:textId="77777777" w:rsidR="0086206F" w:rsidRDefault="0086206F" w:rsidP="0088487E">
            <w:pPr>
              <w:rPr>
                <w:rFonts w:eastAsia="Times New Roman"/>
              </w:rPr>
            </w:pPr>
            <w:r>
              <w:rPr>
                <w:rFonts w:eastAsia="Times New Roman"/>
              </w:rPr>
              <w:t>Clay fraction (percentage)</w:t>
            </w:r>
          </w:p>
        </w:tc>
        <w:tc>
          <w:tcPr>
            <w:tcW w:w="2337" w:type="dxa"/>
          </w:tcPr>
          <w:p w14:paraId="62D4783F" w14:textId="77777777" w:rsidR="0086206F" w:rsidRDefault="0086206F" w:rsidP="0088487E">
            <w:pPr>
              <w:rPr>
                <w:rFonts w:eastAsia="Times New Roman"/>
              </w:rPr>
            </w:pPr>
            <w:r>
              <w:rPr>
                <w:rFonts w:eastAsia="Times New Roman"/>
              </w:rPr>
              <w:t>Margin</w:t>
            </w:r>
          </w:p>
        </w:tc>
        <w:tc>
          <w:tcPr>
            <w:tcW w:w="2338" w:type="dxa"/>
          </w:tcPr>
          <w:p w14:paraId="0C15F683" w14:textId="77777777" w:rsidR="0086206F" w:rsidRDefault="0086206F" w:rsidP="0088487E">
            <w:pPr>
              <w:rPr>
                <w:rFonts w:eastAsia="Times New Roman"/>
              </w:rPr>
            </w:pPr>
            <w:r>
              <w:rPr>
                <w:rFonts w:eastAsia="Times New Roman"/>
              </w:rPr>
              <w:t>0.4 – 54</w:t>
            </w:r>
          </w:p>
        </w:tc>
        <w:tc>
          <w:tcPr>
            <w:tcW w:w="2338" w:type="dxa"/>
          </w:tcPr>
          <w:p w14:paraId="419EA91A" w14:textId="7E971DA0"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{"citationID":"3LLyhPnq","properties":{"formattedCitation":"\\super 32\\nosupersub{}","plainCitation":"32","noteIndex":0},"citationItems":[{"id":1880,"uris":["http://zotero.org/users/local/w5QWPD2j/items/NQGKUPAD"],"uri":["http://zotero.org/users/local/w5QWPD2j/items/NQGKUPAD"],"itemData":{"id":1880,"type":"report","title":"usSEABED: Atlantic Coast Offshore Surficial Sediment Data Release","publisher":"United States Geological Survey","page":"50","genre":"Data Series","source":"DOI.org (Crossref)","abstract":"Over the past 50 years there has been an explosion in scientific interest, research effort and information gathered on the geologic sedimentary character of the U.S. Atlantic Coast continental margin. Data and information from thousands of publications have greatly increased our scientific understanding of the geologic origins of the shelf surface but rarely have those data been combined and integrated.\nThis publication is the first release of the Atlantic coast data from the usSEABED database. The report contains a compilation of published and unpublished sediment texture and other geologic data about the seafloor from diverse sources. usSEABED is an innovative database system developed to bring assorted data together in a unified database. The dbSEABED system is used to process the data. Examples of maps displaying attributes such as grain size and sediment color are included. This database contains information that is the scientific foundation for the USGS Marine Aggregate Resources and Processes Assessment and Benthic Habitats projects, and will be useful to the marine science community for other studies of the Atlantic coast continental margin.\n 6\nThe publication is divided into ten sections: Home, Introduction, Content, usSEABED (data), dbSEABED (processing), Data Catalog, References, Contacts, Acknowledgments and Frequently Asked Questions. Use the navigation bar on the left to navigate to specific sections of this report. Underlined topics throughout the publication are links to more information. Links to specific and detailed information on processing and those to pages outside this report will open in a new browser window.","number":"USGS Data Series 118","language":"en","author":[{"family":"Reid","given":"J. M."},{"family":"Reid","given":"J. A."},{"family":"Jenkins","given":"Chris"},{"family":"Hastings","given":"Mary E."},{"family":"Williams","given":"S. Jeffress"},{"family":"Poppe","given":"Larry J."}],"issued":{"date-parts":[["2005"]]}}}],"schema":"https://github.com/citation-style-language/schema/raw/master/csl-citation.json"} </w:instrText>
            </w:r>
            <w:r>
              <w:rPr>
                <w:rFonts w:eastAsia="Times New Roman"/>
              </w:rPr>
              <w:fldChar w:fldCharType="separate"/>
            </w:r>
            <w:r w:rsidR="00114E52" w:rsidRPr="00114E52">
              <w:rPr>
                <w:rFonts w:ascii="Calibri" w:cs="Calibri"/>
                <w:vertAlign w:val="superscript"/>
              </w:rPr>
              <w:t>32</w:t>
            </w:r>
            <w:r>
              <w:rPr>
                <w:rFonts w:eastAsia="Times New Roman"/>
              </w:rPr>
              <w:fldChar w:fldCharType="end"/>
            </w:r>
          </w:p>
        </w:tc>
      </w:tr>
      <w:tr w:rsidR="0086206F" w14:paraId="27DD805D" w14:textId="77777777" w:rsidTr="0088487E">
        <w:tc>
          <w:tcPr>
            <w:tcW w:w="2337" w:type="dxa"/>
          </w:tcPr>
          <w:p w14:paraId="29BCAEC4" w14:textId="77777777" w:rsidR="0086206F" w:rsidRDefault="0086206F" w:rsidP="0088487E">
            <w:pPr>
              <w:rPr>
                <w:rFonts w:eastAsia="Times New Roman"/>
              </w:rPr>
            </w:pPr>
            <w:r>
              <w:rPr>
                <w:rFonts w:eastAsia="Times New Roman"/>
              </w:rPr>
              <w:t>Suspended sediment river discharge (</w:t>
            </w:r>
            <w:proofErr w:type="spellStart"/>
            <w:r>
              <w:rPr>
                <w:rFonts w:eastAsia="Times New Roman"/>
              </w:rPr>
              <w:t>teragrams</w:t>
            </w:r>
            <w:proofErr w:type="spellEnd"/>
            <w:r>
              <w:rPr>
                <w:rFonts w:eastAsia="Times New Roman"/>
              </w:rPr>
              <w:t>/year)</w:t>
            </w:r>
          </w:p>
        </w:tc>
        <w:tc>
          <w:tcPr>
            <w:tcW w:w="2337" w:type="dxa"/>
          </w:tcPr>
          <w:p w14:paraId="468957F7" w14:textId="77777777" w:rsidR="0086206F" w:rsidRDefault="0086206F" w:rsidP="0088487E">
            <w:pPr>
              <w:rPr>
                <w:rFonts w:eastAsia="Times New Roman"/>
              </w:rPr>
            </w:pPr>
            <w:r>
              <w:rPr>
                <w:rFonts w:eastAsia="Times New Roman"/>
              </w:rPr>
              <w:t>Margin</w:t>
            </w:r>
          </w:p>
        </w:tc>
        <w:tc>
          <w:tcPr>
            <w:tcW w:w="2338" w:type="dxa"/>
          </w:tcPr>
          <w:p w14:paraId="1E007281" w14:textId="77777777" w:rsidR="0086206F" w:rsidRDefault="0086206F" w:rsidP="0088487E">
            <w:pPr>
              <w:rPr>
                <w:rFonts w:eastAsia="Times New Roman"/>
              </w:rPr>
            </w:pPr>
            <w:r>
              <w:rPr>
                <w:rFonts w:eastAsia="Times New Roman"/>
              </w:rPr>
              <w:t>0.06 – 0.72</w:t>
            </w:r>
          </w:p>
        </w:tc>
        <w:tc>
          <w:tcPr>
            <w:tcW w:w="2338" w:type="dxa"/>
          </w:tcPr>
          <w:p w14:paraId="12357530" w14:textId="44374981" w:rsidR="0086206F" w:rsidRDefault="0090774D" w:rsidP="0088487E">
            <w:pPr>
              <w:rPr>
                <w:rFonts w:eastAsia="Times New Roman"/>
              </w:rPr>
            </w:pPr>
            <w:r>
              <w:rPr>
                <w:rFonts w:eastAsia="Times New Roman"/>
              </w:rPr>
              <w:fldChar w:fldCharType="begin"/>
            </w:r>
            <w:r w:rsidR="00114E52">
              <w:rPr>
                <w:rFonts w:eastAsia="Times New Roman"/>
              </w:rPr>
              <w:instrText xml:space="preserve"> ADDIN ZOTERO_ITEM CSL_CITATION {"citationID":"lnfSj1Px","properties":{"formattedCitation":"\\super 33\\nosupersub{}","plainCitation":"33","noteIndex":0},"citationItems":[{"id":1885,"uris":["http://zotero.org/users/local/w5QWPD2j/items/T5KL9A4C"],"uri":["http://zotero.org/users/local/w5QWPD2j/items/T5KL9A4C"],"itemData":{"id":1885,"type":"report","title":"ISLSCP II Global River Fluxes of Carbon and Sediments to the Oceans","publisher":"Oak Ridge National Laboratory","page":"26","abstract":"The erosion of the continents represents a permanent transfer of carbon from the atmosphere to the oceans by rivers. This process is also called the atmospheric CO2 consumption by continental erosion. The purpose of this study is to understand the controls for this carbon transfer and to develop global and regional budgets in order to evaluate the importance of this transport pathway within the global carbon cycle. Previous modeling studies on the fate of the anthropogenic released CO2 often revealed an inconsistency of the observed latitudinal CO2 gradient in the atmosphere with the predicted transport fields. Up to now, however, it was difficult to include the fluvial carbon transport in models on the global carbon cycle because of the lack of sufficient river data worldwide. Our data sets may help to close this data gap. Moreover, a better knowledge of the present-day controls of the carbon fluxes related to continental erosion may also help to understand the behavior of the carbon cycle under different scenarios of global change, either for future scenarios or for the reconstruction of the geochemical and paleoclimatic history of the Earth during geological times.","author":[{"family":"Ludwig","given":"Wolfgang"},{"family":"Amiotte-Suchet","given":"Phillipe"},{"family":"Probst","given":"Jean-Luc"}]}}],"schema":"https://github.com/citation-style-language/schema/raw/master/csl-citation.json"} </w:instrText>
            </w:r>
            <w:r>
              <w:rPr>
                <w:rFonts w:eastAsia="Times New Roman"/>
              </w:rPr>
              <w:fldChar w:fldCharType="separate"/>
            </w:r>
            <w:r w:rsidR="00114E52" w:rsidRPr="00114E52">
              <w:rPr>
                <w:rFonts w:ascii="Calibri" w:cs="Calibri"/>
                <w:vertAlign w:val="superscript"/>
              </w:rPr>
              <w:t>33</w:t>
            </w:r>
            <w:r>
              <w:rPr>
                <w:rFonts w:eastAsia="Times New Roman"/>
              </w:rPr>
              <w:fldChar w:fldCharType="end"/>
            </w:r>
          </w:p>
        </w:tc>
      </w:tr>
      <w:tr w:rsidR="0086206F" w14:paraId="3CC63C65" w14:textId="77777777" w:rsidTr="0088487E">
        <w:tc>
          <w:tcPr>
            <w:tcW w:w="2337" w:type="dxa"/>
          </w:tcPr>
          <w:p w14:paraId="77924606" w14:textId="77777777" w:rsidR="0086206F" w:rsidRDefault="0086206F" w:rsidP="0088487E">
            <w:pPr>
              <w:rPr>
                <w:rFonts w:eastAsia="Times New Roman"/>
              </w:rPr>
            </w:pPr>
            <w:r>
              <w:rPr>
                <w:rFonts w:eastAsia="Times New Roman"/>
              </w:rPr>
              <w:lastRenderedPageBreak/>
              <w:t>Subsurface depth to Calabrian (1.8 Ma) (m)</w:t>
            </w:r>
          </w:p>
        </w:tc>
        <w:tc>
          <w:tcPr>
            <w:tcW w:w="2337" w:type="dxa"/>
          </w:tcPr>
          <w:p w14:paraId="41955701" w14:textId="77777777" w:rsidR="0086206F" w:rsidRDefault="0086206F" w:rsidP="0088487E">
            <w:pPr>
              <w:rPr>
                <w:rFonts w:eastAsia="Times New Roman"/>
              </w:rPr>
            </w:pPr>
            <w:r>
              <w:rPr>
                <w:rFonts w:eastAsia="Times New Roman"/>
              </w:rPr>
              <w:t>Margin</w:t>
            </w:r>
          </w:p>
        </w:tc>
        <w:tc>
          <w:tcPr>
            <w:tcW w:w="2338" w:type="dxa"/>
          </w:tcPr>
          <w:p w14:paraId="1937A0E6" w14:textId="77777777" w:rsidR="0086206F" w:rsidRDefault="0086206F" w:rsidP="0088487E">
            <w:pPr>
              <w:rPr>
                <w:rFonts w:eastAsia="Times New Roman"/>
              </w:rPr>
            </w:pPr>
            <w:r>
              <w:rPr>
                <w:rFonts w:eastAsia="Times New Roman"/>
              </w:rPr>
              <w:t>3 – 273</w:t>
            </w:r>
          </w:p>
        </w:tc>
        <w:tc>
          <w:tcPr>
            <w:tcW w:w="2338" w:type="dxa"/>
          </w:tcPr>
          <w:p w14:paraId="062461BD" w14:textId="18C8B8A5" w:rsidR="0086206F" w:rsidRDefault="0086206F" w:rsidP="0088487E">
            <w:pPr>
              <w:rPr>
                <w:rFonts w:eastAsia="Times New Roman"/>
              </w:rPr>
            </w:pPr>
            <w:r>
              <w:rPr>
                <w:rFonts w:eastAsia="Times New Roman"/>
              </w:rPr>
              <w:t xml:space="preserve">Taylor Lee (NRL, in </w:t>
            </w:r>
            <w:r w:rsidR="00B57F2C">
              <w:rPr>
                <w:rFonts w:eastAsia="Times New Roman"/>
              </w:rPr>
              <w:t>prep</w:t>
            </w:r>
            <w:r>
              <w:rPr>
                <w:rFonts w:eastAsia="Times New Roman"/>
              </w:rPr>
              <w:t xml:space="preserve">) </w:t>
            </w:r>
          </w:p>
        </w:tc>
      </w:tr>
      <w:tr w:rsidR="0086206F" w14:paraId="4B120A91" w14:textId="77777777" w:rsidTr="0088487E">
        <w:tc>
          <w:tcPr>
            <w:tcW w:w="2337" w:type="dxa"/>
          </w:tcPr>
          <w:p w14:paraId="1C07B307" w14:textId="77777777" w:rsidR="0086206F" w:rsidRDefault="0086206F" w:rsidP="0088487E">
            <w:pPr>
              <w:rPr>
                <w:rFonts w:eastAsia="Times New Roman"/>
              </w:rPr>
            </w:pPr>
            <w:r>
              <w:rPr>
                <w:rFonts w:eastAsia="Times New Roman"/>
              </w:rPr>
              <w:t>Subsurface Depth to Pleistocene (2.58 Ma) (m)</w:t>
            </w:r>
          </w:p>
        </w:tc>
        <w:tc>
          <w:tcPr>
            <w:tcW w:w="2337" w:type="dxa"/>
          </w:tcPr>
          <w:p w14:paraId="6E6BE031" w14:textId="77777777" w:rsidR="0086206F" w:rsidRDefault="0086206F" w:rsidP="0088487E">
            <w:pPr>
              <w:rPr>
                <w:rFonts w:eastAsia="Times New Roman"/>
              </w:rPr>
            </w:pPr>
            <w:r>
              <w:rPr>
                <w:rFonts w:eastAsia="Times New Roman"/>
              </w:rPr>
              <w:t>Margin</w:t>
            </w:r>
          </w:p>
        </w:tc>
        <w:tc>
          <w:tcPr>
            <w:tcW w:w="2338" w:type="dxa"/>
          </w:tcPr>
          <w:p w14:paraId="3B84B109" w14:textId="77777777" w:rsidR="0086206F" w:rsidRDefault="0086206F" w:rsidP="0088487E">
            <w:pPr>
              <w:rPr>
                <w:rFonts w:eastAsia="Times New Roman"/>
              </w:rPr>
            </w:pPr>
            <w:r>
              <w:rPr>
                <w:rFonts w:eastAsia="Times New Roman"/>
              </w:rPr>
              <w:t>4 – 360</w:t>
            </w:r>
          </w:p>
        </w:tc>
        <w:tc>
          <w:tcPr>
            <w:tcW w:w="2338" w:type="dxa"/>
          </w:tcPr>
          <w:p w14:paraId="6C887C36" w14:textId="5F002F5D" w:rsidR="0086206F" w:rsidRDefault="0086206F" w:rsidP="0088487E">
            <w:pPr>
              <w:rPr>
                <w:rFonts w:eastAsia="Times New Roman"/>
              </w:rPr>
            </w:pPr>
            <w:r>
              <w:rPr>
                <w:rFonts w:eastAsia="Times New Roman"/>
              </w:rPr>
              <w:t xml:space="preserve">Taylor Lee (NRL, in </w:t>
            </w:r>
            <w:r w:rsidR="00B57F2C">
              <w:rPr>
                <w:rFonts w:eastAsia="Times New Roman"/>
              </w:rPr>
              <w:t>prep</w:t>
            </w:r>
            <w:r>
              <w:rPr>
                <w:rFonts w:eastAsia="Times New Roman"/>
              </w:rPr>
              <w:t>)</w:t>
            </w:r>
          </w:p>
        </w:tc>
      </w:tr>
      <w:tr w:rsidR="0086206F" w14:paraId="18D4F1B0" w14:textId="77777777" w:rsidTr="0088487E">
        <w:tc>
          <w:tcPr>
            <w:tcW w:w="2337" w:type="dxa"/>
          </w:tcPr>
          <w:p w14:paraId="0E2C4CB2" w14:textId="77777777" w:rsidR="0086206F" w:rsidRDefault="0086206F" w:rsidP="0088487E">
            <w:pPr>
              <w:rPr>
                <w:rFonts w:eastAsia="Times New Roman"/>
              </w:rPr>
            </w:pPr>
            <w:r>
              <w:rPr>
                <w:rFonts w:eastAsia="Times New Roman"/>
              </w:rPr>
              <w:t>Subsurface Depth to Pliocene (5.33 Ma) (m)</w:t>
            </w:r>
          </w:p>
        </w:tc>
        <w:tc>
          <w:tcPr>
            <w:tcW w:w="2337" w:type="dxa"/>
          </w:tcPr>
          <w:p w14:paraId="54871158" w14:textId="77777777" w:rsidR="0086206F" w:rsidRDefault="0086206F" w:rsidP="0088487E">
            <w:pPr>
              <w:rPr>
                <w:rFonts w:eastAsia="Times New Roman"/>
              </w:rPr>
            </w:pPr>
            <w:r>
              <w:rPr>
                <w:rFonts w:eastAsia="Times New Roman"/>
              </w:rPr>
              <w:t>Margin</w:t>
            </w:r>
          </w:p>
        </w:tc>
        <w:tc>
          <w:tcPr>
            <w:tcW w:w="2338" w:type="dxa"/>
          </w:tcPr>
          <w:p w14:paraId="5CB13E26" w14:textId="77777777" w:rsidR="0086206F" w:rsidRDefault="0086206F" w:rsidP="0088487E">
            <w:pPr>
              <w:rPr>
                <w:rFonts w:eastAsia="Times New Roman"/>
              </w:rPr>
            </w:pPr>
            <w:r>
              <w:rPr>
                <w:rFonts w:eastAsia="Times New Roman"/>
              </w:rPr>
              <w:t>8 – 541</w:t>
            </w:r>
          </w:p>
        </w:tc>
        <w:tc>
          <w:tcPr>
            <w:tcW w:w="2338" w:type="dxa"/>
          </w:tcPr>
          <w:p w14:paraId="16AA2833" w14:textId="26B12C09" w:rsidR="0086206F" w:rsidRDefault="0086206F" w:rsidP="0088487E">
            <w:pPr>
              <w:rPr>
                <w:rFonts w:eastAsia="Times New Roman"/>
              </w:rPr>
            </w:pPr>
            <w:r>
              <w:rPr>
                <w:rFonts w:eastAsia="Times New Roman"/>
              </w:rPr>
              <w:t xml:space="preserve">Taylor Lee (NRL, in </w:t>
            </w:r>
            <w:r w:rsidR="00B57F2C">
              <w:rPr>
                <w:rFonts w:eastAsia="Times New Roman"/>
              </w:rPr>
              <w:t>prep</w:t>
            </w:r>
            <w:r>
              <w:rPr>
                <w:rFonts w:eastAsia="Times New Roman"/>
              </w:rPr>
              <w:t>)</w:t>
            </w:r>
          </w:p>
        </w:tc>
      </w:tr>
      <w:tr w:rsidR="0086206F" w14:paraId="6EE3BFD9" w14:textId="77777777" w:rsidTr="0088487E">
        <w:tc>
          <w:tcPr>
            <w:tcW w:w="2337" w:type="dxa"/>
          </w:tcPr>
          <w:p w14:paraId="3C48B984" w14:textId="77777777" w:rsidR="0086206F" w:rsidRDefault="0086206F" w:rsidP="0088487E">
            <w:pPr>
              <w:rPr>
                <w:rFonts w:eastAsia="Times New Roman"/>
              </w:rPr>
            </w:pPr>
            <w:r>
              <w:rPr>
                <w:rFonts w:eastAsia="Times New Roman"/>
              </w:rPr>
              <w:t>Subsurface Depth to Upper Miocene (11.63 Ma) (m)</w:t>
            </w:r>
          </w:p>
        </w:tc>
        <w:tc>
          <w:tcPr>
            <w:tcW w:w="2337" w:type="dxa"/>
          </w:tcPr>
          <w:p w14:paraId="4D01C8DB" w14:textId="77777777" w:rsidR="0086206F" w:rsidRDefault="0086206F" w:rsidP="0088487E">
            <w:pPr>
              <w:rPr>
                <w:rFonts w:eastAsia="Times New Roman"/>
              </w:rPr>
            </w:pPr>
            <w:r>
              <w:rPr>
                <w:rFonts w:eastAsia="Times New Roman"/>
              </w:rPr>
              <w:t>Margin</w:t>
            </w:r>
          </w:p>
        </w:tc>
        <w:tc>
          <w:tcPr>
            <w:tcW w:w="2338" w:type="dxa"/>
          </w:tcPr>
          <w:p w14:paraId="58835379" w14:textId="77777777" w:rsidR="0086206F" w:rsidRDefault="0086206F" w:rsidP="0088487E">
            <w:pPr>
              <w:rPr>
                <w:rFonts w:eastAsia="Times New Roman"/>
              </w:rPr>
            </w:pPr>
            <w:r>
              <w:rPr>
                <w:rFonts w:eastAsia="Times New Roman"/>
              </w:rPr>
              <w:t>17 – 716</w:t>
            </w:r>
          </w:p>
        </w:tc>
        <w:tc>
          <w:tcPr>
            <w:tcW w:w="2338" w:type="dxa"/>
          </w:tcPr>
          <w:p w14:paraId="41262199" w14:textId="0C60627D" w:rsidR="0086206F" w:rsidRDefault="0086206F" w:rsidP="0088487E">
            <w:pPr>
              <w:rPr>
                <w:rFonts w:eastAsia="Times New Roman"/>
              </w:rPr>
            </w:pPr>
            <w:r>
              <w:rPr>
                <w:rFonts w:eastAsia="Times New Roman"/>
              </w:rPr>
              <w:t xml:space="preserve">Taylor Lee (NRL, in </w:t>
            </w:r>
            <w:r w:rsidR="00B57F2C">
              <w:rPr>
                <w:rFonts w:eastAsia="Times New Roman"/>
              </w:rPr>
              <w:t>prep</w:t>
            </w:r>
            <w:r>
              <w:rPr>
                <w:rFonts w:eastAsia="Times New Roman"/>
              </w:rPr>
              <w:t>)</w:t>
            </w:r>
          </w:p>
        </w:tc>
      </w:tr>
      <w:tr w:rsidR="0086206F" w14:paraId="7ACE7BE5" w14:textId="77777777" w:rsidTr="0088487E">
        <w:tc>
          <w:tcPr>
            <w:tcW w:w="2337" w:type="dxa"/>
          </w:tcPr>
          <w:p w14:paraId="3243DCCC" w14:textId="19BAD66E" w:rsidR="0086206F" w:rsidRDefault="0086206F" w:rsidP="0088487E">
            <w:pPr>
              <w:rPr>
                <w:rFonts w:eastAsia="Times New Roman"/>
              </w:rPr>
            </w:pPr>
            <w:r>
              <w:rPr>
                <w:rFonts w:eastAsia="Times New Roman"/>
              </w:rPr>
              <w:t>Subsurface Depth to Middle Miocene (1</w:t>
            </w:r>
            <w:r w:rsidR="00F5672A">
              <w:rPr>
                <w:rFonts w:eastAsia="Times New Roman"/>
              </w:rPr>
              <w:t>5.97</w:t>
            </w:r>
            <w:r>
              <w:rPr>
                <w:rFonts w:eastAsia="Times New Roman"/>
              </w:rPr>
              <w:t xml:space="preserve"> Ma) (m)</w:t>
            </w:r>
          </w:p>
        </w:tc>
        <w:tc>
          <w:tcPr>
            <w:tcW w:w="2337" w:type="dxa"/>
          </w:tcPr>
          <w:p w14:paraId="707A466A" w14:textId="77777777" w:rsidR="0086206F" w:rsidRDefault="0086206F" w:rsidP="0088487E">
            <w:pPr>
              <w:rPr>
                <w:rFonts w:eastAsia="Times New Roman"/>
              </w:rPr>
            </w:pPr>
            <w:r>
              <w:rPr>
                <w:rFonts w:eastAsia="Times New Roman"/>
              </w:rPr>
              <w:t>Margin</w:t>
            </w:r>
          </w:p>
        </w:tc>
        <w:tc>
          <w:tcPr>
            <w:tcW w:w="2338" w:type="dxa"/>
          </w:tcPr>
          <w:p w14:paraId="1DEC3537" w14:textId="77777777" w:rsidR="0086206F" w:rsidRDefault="0086206F" w:rsidP="0088487E">
            <w:pPr>
              <w:rPr>
                <w:rFonts w:eastAsia="Times New Roman"/>
              </w:rPr>
            </w:pPr>
            <w:r>
              <w:rPr>
                <w:rFonts w:eastAsia="Times New Roman"/>
              </w:rPr>
              <w:t>24 – 1017</w:t>
            </w:r>
          </w:p>
        </w:tc>
        <w:tc>
          <w:tcPr>
            <w:tcW w:w="2338" w:type="dxa"/>
          </w:tcPr>
          <w:p w14:paraId="09C23741" w14:textId="1BFAD4E7" w:rsidR="0086206F" w:rsidRDefault="0086206F" w:rsidP="0088487E">
            <w:pPr>
              <w:rPr>
                <w:rFonts w:eastAsia="Times New Roman"/>
              </w:rPr>
            </w:pPr>
            <w:r>
              <w:rPr>
                <w:rFonts w:eastAsia="Times New Roman"/>
              </w:rPr>
              <w:t xml:space="preserve">Taylor Lee (NRL, in </w:t>
            </w:r>
            <w:r w:rsidR="00B57F2C">
              <w:rPr>
                <w:rFonts w:eastAsia="Times New Roman"/>
              </w:rPr>
              <w:t>prep</w:t>
            </w:r>
            <w:r>
              <w:rPr>
                <w:rFonts w:eastAsia="Times New Roman"/>
              </w:rPr>
              <w:t>)</w:t>
            </w:r>
          </w:p>
        </w:tc>
      </w:tr>
    </w:tbl>
    <w:p w14:paraId="5E7404BD" w14:textId="77777777" w:rsidR="0086206F" w:rsidRDefault="0086206F" w:rsidP="0086206F">
      <w:pPr>
        <w:rPr>
          <w:rFonts w:eastAsia="Times New Roman"/>
        </w:rPr>
      </w:pPr>
      <w:r>
        <w:rPr>
          <w:rFonts w:eastAsia="Times New Roman"/>
        </w:rPr>
        <w:t xml:space="preserve"> </w:t>
      </w:r>
    </w:p>
    <w:p w14:paraId="23E6ACF0" w14:textId="1A7512E1" w:rsidR="0086206F" w:rsidRDefault="0086206F" w:rsidP="0086206F">
      <w:pPr>
        <w:rPr>
          <w:rFonts w:eastAsia="Times New Roman"/>
        </w:rPr>
      </w:pPr>
      <w:r>
        <w:rPr>
          <w:rFonts w:eastAsia="Times New Roman"/>
        </w:rPr>
        <w:t>Statistics (</w:t>
      </w:r>
      <w:r w:rsidR="00322EC3">
        <w:rPr>
          <w:rFonts w:eastAsia="Times New Roman"/>
        </w:rPr>
        <w:t xml:space="preserve">mean, log mean, </w:t>
      </w:r>
      <w:r>
        <w:rPr>
          <w:rFonts w:eastAsia="Times New Roman"/>
        </w:rPr>
        <w:t xml:space="preserve">average absolute deviation, </w:t>
      </w:r>
      <w:r w:rsidR="00322EC3">
        <w:rPr>
          <w:rFonts w:eastAsia="Times New Roman"/>
        </w:rPr>
        <w:t>log deviation</w:t>
      </w:r>
      <w:r>
        <w:rPr>
          <w:rFonts w:eastAsia="Times New Roman"/>
        </w:rPr>
        <w:t>) are calculated for all predictor grids at radii from (2</w:t>
      </w:r>
      <w:r w:rsidR="00015F38">
        <w:rPr>
          <w:rFonts w:eastAsia="Times New Roman"/>
        </w:rPr>
        <w:t xml:space="preserve">x </w:t>
      </w:r>
      <w:r>
        <w:rPr>
          <w:rFonts w:eastAsia="Times New Roman"/>
        </w:rPr>
        <w:t>grid resolution) up to (500</w:t>
      </w:r>
      <w:r w:rsidR="00015F38">
        <w:rPr>
          <w:rFonts w:eastAsia="Times New Roman"/>
        </w:rPr>
        <w:t>x</w:t>
      </w:r>
      <w:r>
        <w:rPr>
          <w:rFonts w:eastAsia="Times New Roman"/>
        </w:rPr>
        <w:t xml:space="preserve"> grid resolution), at </w:t>
      </w:r>
      <w:r w:rsidR="003E4E5B">
        <w:rPr>
          <w:rFonts w:eastAsia="Times New Roman"/>
        </w:rPr>
        <w:t>exponentially</w:t>
      </w:r>
      <w:r w:rsidR="003E4E5B" w:rsidRPr="003E4E5B">
        <w:rPr>
          <w:rFonts w:eastAsia="Times New Roman"/>
        </w:rPr>
        <w:t xml:space="preserve"> coarser</w:t>
      </w:r>
      <w:r>
        <w:rPr>
          <w:rFonts w:eastAsia="Times New Roman"/>
        </w:rPr>
        <w:t xml:space="preserve"> intervals, yielding approximately 30-40 predictor statistics </w:t>
      </w:r>
      <w:r w:rsidR="00015F38">
        <w:rPr>
          <w:rFonts w:eastAsia="Times New Roman"/>
        </w:rPr>
        <w:t xml:space="preserve">(depending </w:t>
      </w:r>
      <w:r w:rsidR="00015F38">
        <w:rPr>
          <w:rFonts w:eastAsia="Times New Roman"/>
        </w:rPr>
        <w:t xml:space="preserve">on prediction scale) </w:t>
      </w:r>
      <w:r>
        <w:rPr>
          <w:rFonts w:eastAsia="Times New Roman"/>
        </w:rPr>
        <w:t xml:space="preserve">from each root predictor. </w:t>
      </w:r>
    </w:p>
    <w:p w14:paraId="63854AB4" w14:textId="77777777" w:rsidR="0086206F" w:rsidRDefault="0086206F" w:rsidP="0086206F">
      <w:pPr>
        <w:rPr>
          <w:rFonts w:eastAsia="Times New Roman"/>
        </w:rPr>
      </w:pPr>
    </w:p>
    <w:p w14:paraId="0B8FBB3A" w14:textId="7D663367" w:rsidR="0086206F" w:rsidRDefault="0086206F" w:rsidP="0086206F">
      <w:pPr>
        <w:rPr>
          <w:rFonts w:eastAsia="Times New Roman"/>
        </w:rPr>
      </w:pPr>
      <w:r w:rsidRPr="00DF6442">
        <w:rPr>
          <w:rFonts w:eastAsia="Times New Roman"/>
        </w:rPr>
        <w:t xml:space="preserve">A sensitivity analysis was conducted </w:t>
      </w:r>
      <w:r>
        <w:rPr>
          <w:rFonts w:eastAsia="Times New Roman"/>
        </w:rPr>
        <w:t xml:space="preserve">to quantify the importance of various predictor categories to overall SSI predictive skill (Fig. M3). </w:t>
      </w:r>
      <w:r w:rsidR="008F7FCC">
        <w:rPr>
          <w:rFonts w:eastAsia="Times New Roman"/>
        </w:rPr>
        <w:t>Results show</w:t>
      </w:r>
      <w:r>
        <w:rPr>
          <w:rFonts w:eastAsia="Times New Roman"/>
        </w:rPr>
        <w:t xml:space="preserve"> that predictions were generally insensitive to </w:t>
      </w:r>
      <w:r w:rsidR="006A5BE9">
        <w:rPr>
          <w:rFonts w:eastAsia="Times New Roman"/>
        </w:rPr>
        <w:t xml:space="preserve">the predictor </w:t>
      </w:r>
      <w:r>
        <w:rPr>
          <w:rFonts w:eastAsia="Times New Roman"/>
        </w:rPr>
        <w:t xml:space="preserve">category, with small variations in predictive skill and standard deviation between predictor groups. This implies that SSI variance is parsed approximately equally between processes, not dominated by one category, such as geology or physical oceanography. </w:t>
      </w:r>
    </w:p>
    <w:p w14:paraId="240E5FC3" w14:textId="21959A8E" w:rsidR="0086206F" w:rsidRPr="00AF647B" w:rsidRDefault="00E83E20" w:rsidP="0086206F">
      <w:pPr>
        <w:rPr>
          <w:rFonts w:eastAsia="Times New Roman"/>
          <w:b/>
          <w:color w:val="000000"/>
          <w:shd w:val="clear" w:color="auto" w:fill="FFFFFF"/>
        </w:rPr>
      </w:pPr>
      <w:r>
        <w:rPr>
          <w:rFonts w:eastAsia="Times New Roman"/>
          <w:b/>
          <w:noProof/>
          <w:color w:val="000000"/>
          <w:shd w:val="clear" w:color="auto" w:fill="FFFFFF"/>
        </w:rPr>
        <w:lastRenderedPageBreak/>
        <w:drawing>
          <wp:inline distT="0" distB="0" distL="0" distR="0" wp14:anchorId="0356ECC4" wp14:editId="67131C19">
            <wp:extent cx="5486400" cy="3657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redictor_comparison_3scale_noquakes.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567C7E73" w14:textId="2F1511FA" w:rsidR="0086206F" w:rsidRDefault="0086206F" w:rsidP="0086206F">
      <w:pPr>
        <w:rPr>
          <w:rFonts w:eastAsia="Times New Roman"/>
          <w:color w:val="000000"/>
          <w:shd w:val="clear" w:color="auto" w:fill="FFFFFF"/>
        </w:rPr>
      </w:pPr>
      <w:r w:rsidRPr="00521F01">
        <w:rPr>
          <w:rFonts w:eastAsia="Times New Roman"/>
          <w:b/>
          <w:color w:val="000000"/>
          <w:shd w:val="clear" w:color="auto" w:fill="FFFFFF"/>
        </w:rPr>
        <w:t>Figure M3:</w:t>
      </w:r>
      <w:r>
        <w:rPr>
          <w:rFonts w:eastAsia="Times New Roman"/>
          <w:color w:val="000000"/>
          <w:shd w:val="clear" w:color="auto" w:fill="FFFFFF"/>
        </w:rPr>
        <w:t xml:space="preserve"> Skill and uncertainty for SSI predictions at all resolutions using different categories of predictors. Predictive </w:t>
      </w:r>
      <w:r w:rsidR="00F55037">
        <w:rPr>
          <w:rFonts w:eastAsia="Times New Roman"/>
          <w:color w:val="000000"/>
          <w:shd w:val="clear" w:color="auto" w:fill="FFFFFF"/>
        </w:rPr>
        <w:t>accuracy</w:t>
      </w:r>
      <w:r>
        <w:rPr>
          <w:rFonts w:eastAsia="Times New Roman"/>
          <w:color w:val="000000"/>
          <w:shd w:val="clear" w:color="auto" w:fill="FFFFFF"/>
        </w:rPr>
        <w:t xml:space="preserve"> at regional s</w:t>
      </w:r>
      <w:r w:rsidR="00F55037">
        <w:rPr>
          <w:rFonts w:eastAsia="Times New Roman"/>
          <w:color w:val="000000"/>
          <w:shd w:val="clear" w:color="auto" w:fill="FFFFFF"/>
        </w:rPr>
        <w:t>cale</w:t>
      </w:r>
      <w:r>
        <w:rPr>
          <w:rFonts w:eastAsia="Times New Roman"/>
          <w:color w:val="000000"/>
          <w:shd w:val="clear" w:color="auto" w:fill="FFFFFF"/>
        </w:rPr>
        <w:t xml:space="preserve"> was quantified as median prediction error, and at margin and global scales as correct classification fraction of SSI presence. Mean standard deviation of k neighbors was used as a metric of prediction uncertainty at all scales. Prediction</w:t>
      </w:r>
      <w:r w:rsidR="00E86D21">
        <w:rPr>
          <w:rFonts w:eastAsia="Times New Roman"/>
          <w:color w:val="000000"/>
          <w:shd w:val="clear" w:color="auto" w:fill="FFFFFF"/>
        </w:rPr>
        <w:t xml:space="preserve"> accuracy</w:t>
      </w:r>
      <w:r>
        <w:rPr>
          <w:rFonts w:eastAsia="Times New Roman"/>
          <w:color w:val="000000"/>
          <w:shd w:val="clear" w:color="auto" w:fill="FFFFFF"/>
        </w:rPr>
        <w:t xml:space="preserve"> at all scales w</w:t>
      </w:r>
      <w:r w:rsidR="00E86D21">
        <w:rPr>
          <w:rFonts w:eastAsia="Times New Roman"/>
          <w:color w:val="000000"/>
          <w:shd w:val="clear" w:color="auto" w:fill="FFFFFF"/>
        </w:rPr>
        <w:t>as</w:t>
      </w:r>
      <w:r>
        <w:rPr>
          <w:rFonts w:eastAsia="Times New Roman"/>
          <w:color w:val="000000"/>
          <w:shd w:val="clear" w:color="auto" w:fill="FFFFFF"/>
        </w:rPr>
        <w:t xml:space="preserve"> generally invariant with predictors used</w:t>
      </w:r>
      <w:r w:rsidR="00E86D21">
        <w:rPr>
          <w:rFonts w:eastAsia="Times New Roman"/>
          <w:color w:val="000000"/>
          <w:shd w:val="clear" w:color="auto" w:fill="FFFFFF"/>
        </w:rPr>
        <w:t>.</w:t>
      </w:r>
      <w:r>
        <w:rPr>
          <w:rFonts w:eastAsia="Times New Roman"/>
          <w:color w:val="000000"/>
          <w:shd w:val="clear" w:color="auto" w:fill="FFFFFF"/>
        </w:rPr>
        <w:t xml:space="preserve"> </w:t>
      </w:r>
    </w:p>
    <w:p w14:paraId="010BEDFA" w14:textId="77777777" w:rsidR="0086206F" w:rsidRPr="001E4E05" w:rsidRDefault="0086206F" w:rsidP="0086206F">
      <w:pPr>
        <w:rPr>
          <w:rFonts w:eastAsia="Times New Roman"/>
          <w:color w:val="000000"/>
          <w:shd w:val="clear" w:color="auto" w:fill="FFFFFF"/>
        </w:rPr>
      </w:pPr>
    </w:p>
    <w:p w14:paraId="41B54E63" w14:textId="6DC457B9" w:rsidR="0086206F" w:rsidRPr="002067DC" w:rsidRDefault="0086206F" w:rsidP="0086206F">
      <w:pPr>
        <w:rPr>
          <w:rFonts w:eastAsia="Times New Roman"/>
          <w:b/>
        </w:rPr>
      </w:pPr>
      <w:r w:rsidRPr="009D33D0">
        <w:rPr>
          <w:rFonts w:eastAsia="Times New Roman"/>
          <w:b/>
          <w:color w:val="000000"/>
          <w:shd w:val="clear" w:color="auto" w:fill="FFFFFF"/>
        </w:rPr>
        <w:t>M2.1) Regional Scale</w:t>
      </w:r>
    </w:p>
    <w:p w14:paraId="70DD8FB4" w14:textId="77777777" w:rsidR="00C90ABA" w:rsidRDefault="00C90ABA" w:rsidP="00255D4D">
      <w:pPr>
        <w:rPr>
          <w:rFonts w:eastAsia="Times New Roman"/>
        </w:rPr>
      </w:pPr>
      <w:r>
        <w:rPr>
          <w:rFonts w:eastAsia="Times New Roman"/>
        </w:rPr>
        <w:t>A ~5 x 10 km continuous multibeam bathymetric surface from the Southwest Pass region of the Mississippi River Delta Front (MRDF) acquired by J.P. Walsh of East Carolina University was used as a regional scale SSI predictor (Walsh et al., 2006</w:t>
      </w:r>
      <w:r>
        <w:rPr>
          <w:rFonts w:eastAsia="Times New Roman"/>
        </w:rPr>
        <w:fldChar w:fldCharType="begin"/>
      </w:r>
      <w:r>
        <w:rPr>
          <w:rFonts w:eastAsia="Times New Roman"/>
        </w:rPr>
        <w:instrText xml:space="preserve"> ADDIN ZOTERO_ITEM CSL_CITATION {"citationID":"EBm1QHzg","properties":{"formattedCitation":"\\super 14\\nosupersub{}","plainCitation":"14","noteIndex":0},"citationItems":[{"id":1717,"uris":["http://zotero.org/users/local/w5QWPD2j/items/JWZDF82X"],"uri":["http://zotero.org/users/local/w5QWPD2j/items/JWZDF82X"],"itemData":{"id":1717,"type":"article-journal","title":"Mississippi Delta Mudflow Activity and 2005 Gulf Hurricanes","container-title":"Eos, Transactions, American Geophysical Union","page":"477-478","volume":"87","issue":"44","author":[{"family":"Walsh","given":"J. P."},{"family":"Corbett","given":"D. R."},{"family":"Mallinson","given":"D."},{"family":"Goni","given":"M."},{"family":"Dail","given":"M."},{"family":"Lowey","given":"K."},{"family":"Marcinak","given":"K."},{"family":"Ryan","given":"K."},{"family":"Smith","given":"C."},{"family":"Stevens","given":"A."},{"family":"Sumners","given":"B."},{"family":"Tesh","given":"T."}],"issued":{"date-parts":[["2006"]]}}}],"schema":"https://github.com/citation-style-language/schema/raw/master/csl-citation.json"} </w:instrText>
      </w:r>
      <w:r>
        <w:rPr>
          <w:rFonts w:eastAsia="Times New Roman"/>
        </w:rPr>
        <w:fldChar w:fldCharType="separate"/>
      </w:r>
      <w:r w:rsidRPr="00E90186">
        <w:rPr>
          <w:vertAlign w:val="superscript"/>
        </w:rPr>
        <w:t>14</w:t>
      </w:r>
      <w:r>
        <w:rPr>
          <w:rFonts w:eastAsia="Times New Roman"/>
        </w:rPr>
        <w:fldChar w:fldCharType="end"/>
      </w:r>
      <w:r>
        <w:rPr>
          <w:rFonts w:eastAsia="Times New Roman"/>
        </w:rPr>
        <w:t xml:space="preserve">). This surface was </w:t>
      </w:r>
      <w:proofErr w:type="spellStart"/>
      <w:r>
        <w:rPr>
          <w:rFonts w:eastAsia="Times New Roman"/>
        </w:rPr>
        <w:t>downsampled</w:t>
      </w:r>
      <w:proofErr w:type="spellEnd"/>
      <w:r>
        <w:rPr>
          <w:rFonts w:eastAsia="Times New Roman"/>
        </w:rPr>
        <w:t xml:space="preserve"> to the regional prediction resolution (0.01 km</w:t>
      </w:r>
      <w:r w:rsidRPr="0018162F">
        <w:rPr>
          <w:rFonts w:eastAsia="Times New Roman"/>
          <w:vertAlign w:val="superscript"/>
        </w:rPr>
        <w:t>2</w:t>
      </w:r>
      <w:r>
        <w:rPr>
          <w:rFonts w:eastAsia="Times New Roman"/>
        </w:rPr>
        <w:t xml:space="preserve">), and slope and curvature (composite, profile, plan) surfaces were generated using ArcGIS. </w:t>
      </w:r>
    </w:p>
    <w:p w14:paraId="7EDED6DC" w14:textId="77777777" w:rsidR="00C90ABA" w:rsidRDefault="00C90ABA" w:rsidP="00255D4D">
      <w:pPr>
        <w:rPr>
          <w:rFonts w:eastAsia="Times New Roman"/>
        </w:rPr>
      </w:pPr>
    </w:p>
    <w:p w14:paraId="45E5BA78" w14:textId="77777777" w:rsidR="00C90ABA" w:rsidRPr="00700DF6" w:rsidRDefault="00C90ABA" w:rsidP="00255D4D">
      <w:pPr>
        <w:rPr>
          <w:rFonts w:eastAsia="Times New Roman"/>
        </w:rPr>
      </w:pPr>
      <w:r>
        <w:rPr>
          <w:rFonts w:eastAsia="Times New Roman"/>
        </w:rPr>
        <w:t>Predictor grids were also generated from interpolating recent seabed geological and geotechnical measurements. Multicore-derived measurements are described in Keller et al. (</w:t>
      </w:r>
      <w:r w:rsidRPr="0090774D">
        <w:rPr>
          <w:rFonts w:eastAsia="Times New Roman"/>
        </w:rPr>
        <w:t>2017</w:t>
      </w:r>
      <w:r>
        <w:rPr>
          <w:rFonts w:eastAsia="Times New Roman"/>
        </w:rPr>
        <w:t>)</w:t>
      </w:r>
      <w:r>
        <w:rPr>
          <w:rFonts w:eastAsia="Times New Roman"/>
        </w:rPr>
        <w:fldChar w:fldCharType="begin"/>
      </w:r>
      <w:r>
        <w:rPr>
          <w:rFonts w:eastAsia="Times New Roman"/>
        </w:rPr>
        <w:instrText xml:space="preserve"> ADDIN ZOTERO_ITEM CSL_CITATION {"citationID":"Z5s6GXWJ","properties":{"formattedCitation":"\\super 28\\nosupersub{}","plainCitation":"28","noteIndex":0},"citationItems":[{"id":283,"uris":["http://zotero.org/users/local/w5QWPD2j/items/RIVVL2II"],"uri":["http://zotero.org/users/local/w5QWPD2j/items/RIVVL2II"],"itemData":{"id":283,"type":"article-journal","title":"River-plume sedimentation and 210Pb/7Be seabed delivery on the Mississippi River delta front","container-title":"Geo-Marine Letters","page":"259-272","volume":"37","issue":"3","source":"Crossref","DOI":"10.1007/s00367-016-0476-0","ISSN":"0276-0460, 1432-1157","language":"en","author":[{"family":"Keller","given":"Gregory"},{"family":"Bentley","given":"Samuel J."},{"family":"Georgiou","given":"Ioannis Y."},{"family":"Maloney","given":"Jillian"},{"family":"Miner","given":"Michael D."},{"family":"Xu","given":"Kehui"}],"issued":{"date-parts":[["2017",6]]}}}],"schema":"https://github.com/citation-style-language/schema/raw/master/csl-citation.json"} </w:instrText>
      </w:r>
      <w:r>
        <w:rPr>
          <w:rFonts w:eastAsia="Times New Roman"/>
        </w:rPr>
        <w:fldChar w:fldCharType="separate"/>
      </w:r>
      <w:r w:rsidRPr="00114E52">
        <w:rPr>
          <w:vertAlign w:val="superscript"/>
        </w:rPr>
        <w:t>28</w:t>
      </w:r>
      <w:r>
        <w:rPr>
          <w:rFonts w:eastAsia="Times New Roman"/>
        </w:rPr>
        <w:fldChar w:fldCharType="end"/>
      </w:r>
      <w:r>
        <w:rPr>
          <w:rFonts w:eastAsia="Times New Roman"/>
        </w:rPr>
        <w:t xml:space="preserve">, collected in 2014, and include sedimentation rate (decadal and seasonal scale, </w:t>
      </w:r>
      <w:r w:rsidRPr="0090774D">
        <w:rPr>
          <w:rFonts w:eastAsia="Times New Roman"/>
          <w:vertAlign w:val="superscript"/>
        </w:rPr>
        <w:t>210</w:t>
      </w:r>
      <w:r w:rsidRPr="0090774D">
        <w:rPr>
          <w:rFonts w:eastAsia="Times New Roman"/>
        </w:rPr>
        <w:t>Pb</w:t>
      </w:r>
      <w:r>
        <w:rPr>
          <w:rFonts w:eastAsia="Times New Roman"/>
        </w:rPr>
        <w:t xml:space="preserve"> and </w:t>
      </w:r>
      <w:r w:rsidRPr="0090774D">
        <w:rPr>
          <w:rFonts w:eastAsia="Times New Roman"/>
          <w:vertAlign w:val="superscript"/>
        </w:rPr>
        <w:t>7</w:t>
      </w:r>
      <w:r>
        <w:rPr>
          <w:rFonts w:eastAsia="Times New Roman"/>
        </w:rPr>
        <w:t xml:space="preserve">Be respectively), median grain size (d50), clay fraction, and porosity. Seabed shear strength measurements were acquired in 2017 using a cone penetrometer and methods described in </w:t>
      </w:r>
      <w:proofErr w:type="spellStart"/>
      <w:r>
        <w:rPr>
          <w:rFonts w:eastAsia="Times New Roman"/>
        </w:rPr>
        <w:t>Moernaut</w:t>
      </w:r>
      <w:proofErr w:type="spellEnd"/>
      <w:r>
        <w:rPr>
          <w:rFonts w:eastAsia="Times New Roman"/>
        </w:rPr>
        <w:t xml:space="preserve"> et al., (</w:t>
      </w:r>
      <w:r w:rsidRPr="0090774D">
        <w:rPr>
          <w:rFonts w:eastAsia="Times New Roman"/>
        </w:rPr>
        <w:t>2017</w:t>
      </w:r>
      <w:r>
        <w:rPr>
          <w:rFonts w:eastAsia="Times New Roman"/>
        </w:rPr>
        <w:t>)</w:t>
      </w:r>
      <w:r>
        <w:rPr>
          <w:rFonts w:eastAsia="Times New Roman"/>
        </w:rPr>
        <w:fldChar w:fldCharType="begin"/>
      </w:r>
      <w:r>
        <w:rPr>
          <w:rFonts w:eastAsia="Times New Roman"/>
        </w:rPr>
        <w:instrText xml:space="preserve"> ADDIN ZOTERO_ITEM CSL_CITATION {"citationID":"Kz0vNrf1","properties":{"formattedCitation":"\\super 30\\nosupersub{}","plainCitation":"30","noteIndex":0},"citationItems":[{"id":131,"uris":["http://zotero.org/users/local/w5QWPD2j/items/HVEVBSAM"],"uri":["http://zotero.org/users/local/w5QWPD2j/items/HVEVBSAM"],"itemData":{"id":131,"type":"article-journal","title":"The influence of overpressure and focused fluid flow on subaquatic slope stability in a formerly glaciated basin: Lake Villarrica (South-Central Chile)","container-title":"Marine Geology","page":"35-54","volume":"383","source":"Crossref","abstract":"Pore ﬂuid pressure is a key parameter for subaquatic slope stability and has been put forward to explain the development of many submarine landslides, especially when occurring on very gentle slopes or in areas with high sedimentation rate. Due to the sparse availability of in-situ pore pressure data, a profound understanding and quantiﬁcation of excess pore pressure development and its inﬂuence on subaquatic landslide processes is still missing. In this study, we use glacigenic Lake Villarrica (Chile) as a model basin, in which we document in-situ excess pore pressure, focused ﬂuid escape features and subaquatic slope failures at relatively shallow subsurface depth (b10 m). A subaquatic slope was characterized in great detail by a dense network of high-resolution seismic-reﬂection proﬁles, multibeam bathymetry and sediment cores. In-situ undrained shear strength and formation pore ﬂuid pressures were documented using free-fall piezocone penetrometer (CPTU) and subsequent pore pressure dissipation tests. We show four independent lines of evidence for overpressure of variable magnitude within the sedimentary slopes: i) pockmarks and other ﬂuid escape features on seismic proﬁles and bathymetric maps, ii) estimation of ambient in-situ pore pressure via CPTU dissipation tests, iii) underconsolidation and downward decrease in in-situ undrained shear strength within units of uniform lithology, and iv) hydrofractured glacio-lacustrine sediments. Locally, overpressure reaches about 80–90% of the hydrostatic vertical effective stress. We hypothesize that glacier-proximal sediments are strongly underconsolidated and overpressured due to rapid deposition and/or subglacial meltwater pumping. Postglacial consolidation of a thick glacier-proximal unit leads to the upward expulsion of excess pore water. A permeability barrier is formed by the overlying glacio-lacustrine clays and ﬁne silts, focusing these migrating ﬂuids to topographic highs. There, very high overpressure ratios facilitate the development of hydro-fractures, repeated ﬂuid escape and pockmarks on the lake bottom. Overpressure may decrease slope stability in Lake Villarrica in different manners: by focused ﬂuid escape weakening sediments, by generating underconsolidated sequences of low undrained shear strength, and by facilitating static failure. Based on high-quality in-situ data, this study conﬁrms that high overpressure ratios in shallow sediments may be a typical feature at formerly-glaciated marine and lacustrine environments and highlights the major role of pore ﬂuid overpressure for preconditioning subaquatic slopes to failure.","DOI":"10.1016/j.margeo.2016.11.012","ISSN":"00253227","title-short":"The influence of overpressure and focused fluid flow on subaquatic slope stability in a formerly glaciated basin","language":"en","author":[{"family":"Moernaut","given":"Jasper"},{"family":"Wiemer","given":"Gauvain"},{"family":"Reusch","given":"Anna"},{"family":"Stark","given":"Nina"},{"family":"De Batist","given":"Marc"},{"family":"Urrutia","given":"Roberto"},{"family":"Ladrón de Guevara","given":"Bruno"},{"family":"Kopf","given":"Achim"},{"family":"Strasser","given":"Michael"}],"issued":{"date-parts":[["2017",1]]}}}],"schema":"https://github.com/citation-style-language/schema/raw/master/csl-citation.json"} </w:instrText>
      </w:r>
      <w:r>
        <w:rPr>
          <w:rFonts w:eastAsia="Times New Roman"/>
        </w:rPr>
        <w:fldChar w:fldCharType="separate"/>
      </w:r>
      <w:r w:rsidRPr="00114E52">
        <w:rPr>
          <w:vertAlign w:val="superscript"/>
        </w:rPr>
        <w:t>30</w:t>
      </w:r>
      <w:r>
        <w:rPr>
          <w:rFonts w:eastAsia="Times New Roman"/>
        </w:rPr>
        <w:fldChar w:fldCharType="end"/>
      </w:r>
      <w:r>
        <w:rPr>
          <w:rFonts w:eastAsia="Times New Roman"/>
        </w:rPr>
        <w:t>. Shear strength profiles varied in depth below seabed from &lt; 1 m to ~5 m. These measurements were depth averaged and interpolated into continuous surfaces via inverse distance weighting (IDW) using ArcGIS.</w:t>
      </w:r>
    </w:p>
    <w:p w14:paraId="1FF59FA1" w14:textId="45176407" w:rsidR="0086206F" w:rsidRDefault="0086206F" w:rsidP="0086206F">
      <w:pPr>
        <w:rPr>
          <w:rFonts w:eastAsia="Times New Roman"/>
          <w:b/>
          <w:color w:val="000000"/>
          <w:shd w:val="clear" w:color="auto" w:fill="FFFFFF"/>
        </w:rPr>
      </w:pPr>
    </w:p>
    <w:p w14:paraId="2CF9AF8B" w14:textId="1DF984BC" w:rsidR="0086206F" w:rsidRPr="006814B9" w:rsidRDefault="0086206F" w:rsidP="0086206F">
      <w:pPr>
        <w:rPr>
          <w:rFonts w:eastAsia="Times New Roman"/>
          <w:b/>
        </w:rPr>
      </w:pPr>
      <w:r w:rsidRPr="002067DC">
        <w:rPr>
          <w:rFonts w:eastAsia="Times New Roman"/>
          <w:b/>
          <w:color w:val="000000"/>
          <w:shd w:val="clear" w:color="auto" w:fill="FFFFFF"/>
        </w:rPr>
        <w:t>M2.2) Margin Scale</w:t>
      </w:r>
    </w:p>
    <w:p w14:paraId="01D028FD" w14:textId="41AD3658" w:rsidR="0086206F" w:rsidRDefault="0086206F" w:rsidP="0086206F">
      <w:pPr>
        <w:rPr>
          <w:rFonts w:eastAsia="Times New Roman"/>
        </w:rPr>
      </w:pPr>
      <w:r>
        <w:rPr>
          <w:rFonts w:eastAsia="Times New Roman"/>
        </w:rPr>
        <w:lastRenderedPageBreak/>
        <w:t>Bathymetry predictors are derived at the margin scale from the srtm15</w:t>
      </w:r>
      <w:r w:rsidR="00E90186">
        <w:rPr>
          <w:rFonts w:eastAsia="Times New Roman"/>
        </w:rPr>
        <w:t>+</w:t>
      </w:r>
      <w:r>
        <w:rPr>
          <w:rFonts w:eastAsia="Times New Roman"/>
        </w:rPr>
        <w:t xml:space="preserve"> global topographic dataset</w:t>
      </w:r>
      <w:r w:rsidR="0090774D">
        <w:rPr>
          <w:rFonts w:eastAsia="Times New Roman"/>
        </w:rPr>
        <w:fldChar w:fldCharType="begin"/>
      </w:r>
      <w:r w:rsidR="00952549">
        <w:rPr>
          <w:rFonts w:eastAsia="Times New Roman"/>
        </w:rPr>
        <w:instrText xml:space="preserve"> ADDIN ZOTERO_ITEM CSL_CITATION {"citationID":"XB0FuSMX","properties":{"formattedCitation":"\\super 29\\nosupersub{}","plainCitation":"29","noteIndex":0},"citationItems":[{"id":1878,"uris":["http://zotero.org/users/local/w5QWPD2j/items/R9ZBUNZ6"],"uri":["http://zotero.org/users/local/w5QWPD2j/items/R9ZBUNZ6"],"itemData":{"id":1878,"type":"article-journal","title":"Global Bathymetry and Topography at 15 Arc Sec: SRTM15+","container-title":"Earth and Space Science","page":"2019EA000658","source":"DOI.org (Crossref)","abstract":"An updated global bathymetry and topography grid is presented using a spatial sampling interval of 15 arc sec. The bathymetry is produced using a combination of shipboard soundings and depths predicted using satellite altimetry. New data consists of &gt;33.6 million multibeam and singlebeam measurements collated by several institutions, namely, the National Geospatial-Intelligence Agency, Japan Agency for Marine-Earth Science and Technology, Geoscience Australia, Center for Coastal and Ocean Mapping, and Scripps Institution of Oceanography. New altimetry data consists of 48, 14, and 12 months of retracked range measurements from Cryosat-2, SARAL/AltiKa, and Jason-2, respectively. With respect to SRTM15_PLUS (Olson et al., 2016), the inclusion of these new data results in a </w:instrText>
      </w:r>
      <w:r w:rsidR="00952549">
        <w:rPr>
          <w:rFonts w:ascii="Cambria Math" w:eastAsia="Times New Roman" w:hAnsi="Cambria Math" w:cs="Cambria Math"/>
        </w:rPr>
        <w:instrText>∼</w:instrText>
      </w:r>
      <w:r w:rsidR="00952549">
        <w:rPr>
          <w:rFonts w:eastAsia="Times New Roman"/>
        </w:rPr>
        <w:instrText xml:space="preserve">1.4-km improvement in the minimum wavelength recovered for sea surface free-air gravity anomalies, a small increase in the accuracy of altimetrically derived predicted depths, and a 1.24% increase, from 9.60% to 10.84%, in the total area of ocean floor that is constrained by shipboard soundings at 15-arc sec resolution. Bathymetric grid cells constrained by satellite altimetry have estimated uncertainties of ±150 m in the deep oceans and ±180 m between coastlines and the continental rise. Onshore, topography data are sourced from previously published digital elevation models, predominately SRTM-CGIAR V4.1 between 60◦N and 60◦S. ArcticDEM is used above 60◦N, while Reference Elevation Model of Antarctica is used below 62◦S. Auxiliary grids illustrating shipboard data coverage, marine free-air gravity anomalies, and vertical gradient gradients are also provided in common data formats.","DOI":"10.1029/2019EA000658","ISSN":"2333-5084, 2333-5084","title-short":"Global Bathymetry and Topography at 15 Arc Sec","journalAbbreviation":"Earth and Space Science","language":"en","author":[{"family":"Tozer","given":"B."},{"family":"Sandwell","given":"D. T."},{"family":"Smith","given":"W. H. F."},{"family":"Olson","given":"C."},{"family":"Beale","given":"J. R."},{"family":"Wessel","given":"P."}],"issued":{"date-parts":[["2019",10,15]]}}}],"schema":"https://github.com/citation-style-language/schema/raw/master/csl-citation.json"} </w:instrText>
      </w:r>
      <w:r w:rsidR="0090774D">
        <w:rPr>
          <w:rFonts w:eastAsia="Times New Roman"/>
        </w:rPr>
        <w:fldChar w:fldCharType="separate"/>
      </w:r>
      <w:r w:rsidR="00952549" w:rsidRPr="00952549">
        <w:rPr>
          <w:vertAlign w:val="superscript"/>
        </w:rPr>
        <w:t>29</w:t>
      </w:r>
      <w:r w:rsidR="0090774D">
        <w:rPr>
          <w:rFonts w:eastAsia="Times New Roman"/>
        </w:rPr>
        <w:fldChar w:fldCharType="end"/>
      </w:r>
      <w:r>
        <w:rPr>
          <w:rFonts w:eastAsia="Times New Roman"/>
        </w:rPr>
        <w:t>. Bathymetry within the US Atlantic prediction domain was extracted and slope was calculated from the subset via ArcGIS. The native resolution of the srtm15</w:t>
      </w:r>
      <w:r w:rsidR="00E90186">
        <w:rPr>
          <w:rFonts w:eastAsia="Times New Roman"/>
        </w:rPr>
        <w:t>+</w:t>
      </w:r>
      <w:r>
        <w:rPr>
          <w:rFonts w:eastAsia="Times New Roman"/>
        </w:rPr>
        <w:t xml:space="preserve"> dataset (~1 km</w:t>
      </w:r>
      <w:r w:rsidRPr="00481A9B">
        <w:rPr>
          <w:rFonts w:eastAsia="Times New Roman"/>
          <w:vertAlign w:val="superscript"/>
        </w:rPr>
        <w:t>2</w:t>
      </w:r>
      <w:r>
        <w:rPr>
          <w:rFonts w:eastAsia="Times New Roman"/>
        </w:rPr>
        <w:t>) was used for margin scale predictions.</w:t>
      </w:r>
    </w:p>
    <w:p w14:paraId="29C11BF2" w14:textId="2D0AAA48" w:rsidR="0086206F" w:rsidRDefault="0086206F" w:rsidP="0086206F">
      <w:pPr>
        <w:rPr>
          <w:rFonts w:eastAsia="Times New Roman"/>
        </w:rPr>
      </w:pPr>
    </w:p>
    <w:p w14:paraId="7059E8EE" w14:textId="2EAB66A8" w:rsidR="0086206F" w:rsidRDefault="0086206F" w:rsidP="0086206F">
      <w:pPr>
        <w:rPr>
          <w:rFonts w:eastAsia="Times New Roman"/>
        </w:rPr>
      </w:pPr>
      <w:r>
        <w:rPr>
          <w:rFonts w:eastAsia="Times New Roman"/>
        </w:rPr>
        <w:t xml:space="preserve">Lithological parameters were used as predictors; the observational data were cores and grab samples </w:t>
      </w:r>
      <w:r w:rsidR="00C916E3">
        <w:rPr>
          <w:rFonts w:eastAsia="Times New Roman"/>
        </w:rPr>
        <w:t xml:space="preserve">compiled in the </w:t>
      </w:r>
      <w:proofErr w:type="spellStart"/>
      <w:r w:rsidR="00C916E3">
        <w:rPr>
          <w:rFonts w:eastAsia="Times New Roman"/>
        </w:rPr>
        <w:t>USSeabed</w:t>
      </w:r>
      <w:proofErr w:type="spellEnd"/>
      <w:r w:rsidR="00C916E3">
        <w:rPr>
          <w:rFonts w:eastAsia="Times New Roman"/>
        </w:rPr>
        <w:t xml:space="preserve"> database</w:t>
      </w:r>
      <w:r w:rsidR="0090774D">
        <w:rPr>
          <w:rFonts w:eastAsia="Times New Roman"/>
        </w:rPr>
        <w:fldChar w:fldCharType="begin"/>
      </w:r>
      <w:r w:rsidR="00952549">
        <w:rPr>
          <w:rFonts w:eastAsia="Times New Roman"/>
        </w:rPr>
        <w:instrText xml:space="preserve"> ADDIN ZOTERO_ITEM CSL_CITATION {"citationID":"LGwQLxF5","properties":{"formattedCitation":"\\super 30\\nosupersub{}","plainCitation":"30","noteIndex":0},"citationItems":[{"id":1880,"uris":["http://zotero.org/users/local/w5QWPD2j/items/NQGKUPAD"],"uri":["http://zotero.org/users/local/w5QWPD2j/items/NQGKUPAD"],"itemData":{"id":1880,"type":"report","title":"usSEABED: Atlantic Coast Offshore Surficial Sediment Data Release","publisher":"United States Geological Survey","page":"50","genre":"Data Series","source":"DOI.org (Crossref)","abstract":"Over the past 50 years there has been an explosion in scientific interest, research effort and information gathered on the geologic sedimentary character of the U.S. Atlantic Coast continental margin. Data and information from thousands of publications have greatly increased our scientific understanding of the geologic origins of the shelf surface but rarely have those data been combined and integrated.\nThis publication is the first release of the Atlantic coast data from the usSEABED database. The report contains a compilation of published and unpublished sediment texture and other geologic data about the seafloor from diverse sources. usSEABED is an innovative database system developed to bring assorted data together in a unified database. The dbSEABED system is used to process the data. Examples of maps displaying attributes such as grain size and sediment color are included. This database contains information that is the scientific foundation for the USGS Marine Aggregate Resources and Processes Assessment and Benthic Habitats projects, and will be useful to the marine science community for other studies of the Atlantic coast continental margin.\n 6\nThe publication is divided into ten sections: Home, Introduction, Content, usSEABED (data), dbSEABED (processing), Data Catalog, References, Contacts, Acknowledgments and Frequently Asked Questions. Use the navigation bar on the left to navigate to specific sections of this report. Underlined topics throughout the publication are links to more information. Links to specific and detailed information on processing and those to pages outside this report will open in a new browser window.","number":"USGS Data Series 118","language":"en","author":[{"family":"Reid","given":"J. M."},{"family":"Reid","given":"J. A."},{"family":"Jenkins","given":"Chris"},{"family":"Hastings","given":"Mary E."},{"family":"Williams","given":"S. Jeffress"},{"family":"Poppe","given":"Larry J."}],"issued":{"date-parts":[["2005"]]}}}],"schema":"https://github.com/citation-style-language/schema/raw/master/csl-citation.json"} </w:instrText>
      </w:r>
      <w:r w:rsidR="0090774D">
        <w:rPr>
          <w:rFonts w:eastAsia="Times New Roman"/>
        </w:rPr>
        <w:fldChar w:fldCharType="separate"/>
      </w:r>
      <w:r w:rsidR="00952549" w:rsidRPr="00952549">
        <w:rPr>
          <w:vertAlign w:val="superscript"/>
        </w:rPr>
        <w:t>30</w:t>
      </w:r>
      <w:r w:rsidR="0090774D">
        <w:rPr>
          <w:rFonts w:eastAsia="Times New Roman"/>
        </w:rPr>
        <w:fldChar w:fldCharType="end"/>
      </w:r>
      <w:r>
        <w:rPr>
          <w:rFonts w:eastAsia="Times New Roman"/>
        </w:rPr>
        <w:t>. The features derived from these samples are clay fraction and grain size (d16, d50, d84). A separate machine learning prediction of lithology was done at global (5 arc-minute</w:t>
      </w:r>
      <w:r w:rsidR="00E90186">
        <w:rPr>
          <w:rFonts w:eastAsia="Times New Roman"/>
        </w:rPr>
        <w:t>)</w:t>
      </w:r>
      <w:r>
        <w:rPr>
          <w:rFonts w:eastAsia="Times New Roman"/>
        </w:rPr>
        <w:t xml:space="preserve"> scale, and a subset of these predictions were extracted within the margin prediction domain and </w:t>
      </w:r>
      <w:proofErr w:type="spellStart"/>
      <w:r>
        <w:rPr>
          <w:rFonts w:eastAsia="Times New Roman"/>
        </w:rPr>
        <w:t>upsampled</w:t>
      </w:r>
      <w:proofErr w:type="spellEnd"/>
      <w:r>
        <w:rPr>
          <w:rFonts w:eastAsia="Times New Roman"/>
        </w:rPr>
        <w:t xml:space="preserve"> to 1 km</w:t>
      </w:r>
      <w:r w:rsidRPr="00C916E3">
        <w:rPr>
          <w:rFonts w:eastAsia="Times New Roman"/>
          <w:vertAlign w:val="superscript"/>
        </w:rPr>
        <w:t>2</w:t>
      </w:r>
      <w:r>
        <w:rPr>
          <w:rFonts w:eastAsia="Times New Roman"/>
        </w:rPr>
        <w:t xml:space="preserve"> using bilinear interpolation. </w:t>
      </w:r>
    </w:p>
    <w:p w14:paraId="4449F762" w14:textId="008DF7BA" w:rsidR="0086206F" w:rsidRDefault="0086206F" w:rsidP="0086206F">
      <w:pPr>
        <w:rPr>
          <w:rFonts w:eastAsia="Times New Roman"/>
        </w:rPr>
      </w:pPr>
    </w:p>
    <w:p w14:paraId="64A44D6E" w14:textId="70894F50" w:rsidR="0086206F" w:rsidRDefault="0086206F" w:rsidP="0086206F">
      <w:pPr>
        <w:rPr>
          <w:rFonts w:eastAsia="Times New Roman"/>
        </w:rPr>
      </w:pPr>
      <w:r>
        <w:rPr>
          <w:rFonts w:eastAsia="Times New Roman"/>
        </w:rPr>
        <w:t xml:space="preserve">Two proxies of sedimentation location and rate were used for margin scale prediction: river mouth sediment discharge and depth to various geologic unconformities. River mouth sediment discharge values, expressed in metric tons/year, were </w:t>
      </w:r>
      <w:r w:rsidR="00C916E3">
        <w:rPr>
          <w:rFonts w:eastAsia="Times New Roman"/>
        </w:rPr>
        <w:t xml:space="preserve">acquired from </w:t>
      </w:r>
      <w:r w:rsidR="00C916E3" w:rsidRPr="0090774D">
        <w:rPr>
          <w:rFonts w:eastAsia="Times New Roman"/>
        </w:rPr>
        <w:t>Ludwig et al., 2011</w:t>
      </w:r>
      <w:r w:rsidR="0090774D" w:rsidRPr="0090774D">
        <w:rPr>
          <w:rFonts w:eastAsia="Times New Roman"/>
        </w:rPr>
        <w:fldChar w:fldCharType="begin"/>
      </w:r>
      <w:r w:rsidR="00952549">
        <w:rPr>
          <w:rFonts w:eastAsia="Times New Roman"/>
        </w:rPr>
        <w:instrText xml:space="preserve"> ADDIN ZOTERO_ITEM CSL_CITATION {"citationID":"ezeNd6LN","properties":{"formattedCitation":"\\super 31\\nosupersub{}","plainCitation":"31","noteIndex":0},"citationItems":[{"id":1885,"uris":["http://zotero.org/users/local/w5QWPD2j/items/T5KL9A4C"],"uri":["http://zotero.org/users/local/w5QWPD2j/items/T5KL9A4C"],"itemData":{"id":1885,"type":"report","title":"ISLSCP II Global River Fluxes of Carbon and Sediments to the Oceans","publisher":"Oak Ridge National Laboratory","page":"26","abstract":"The erosion of the continents represents a permanent transfer of carbon from the atmosphere to the oceans by rivers. This process is also called the atmospheric CO2 consumption by continental erosion. The purpose of this study is to understand the controls for this carbon transfer and to develop global and regional budgets in order to evaluate the importance of this transport pathway within the global carbon cycle. Previous modeling studies on the fate of the anthropogenic released CO2 often revealed an inconsistency of the observed latitudinal CO2 gradient in the atmosphere with the predicted transport fields. Up to now, however, it was difficult to include the fluvial carbon transport in models on the global carbon cycle because of the lack of sufficient river data worldwide. Our data sets may help to close this data gap. Moreover, a better knowledge of the present-day controls of the carbon fluxes related to continental erosion may also help to understand the behavior of the carbon cycle under different scenarios of global change, either for future scenarios or for the reconstruction of the geochemical and paleoclimatic history of the Earth during geological times.","author":[{"family":"Ludwig","given":"Wolfgang"},{"family":"Amiotte-Suchet","given":"Phillipe"},{"family":"Probst","given":"Jean-Luc"}]}}],"schema":"https://github.com/citation-style-language/schema/raw/master/csl-citation.json"} </w:instrText>
      </w:r>
      <w:r w:rsidR="0090774D" w:rsidRPr="0090774D">
        <w:rPr>
          <w:rFonts w:eastAsia="Times New Roman"/>
        </w:rPr>
        <w:fldChar w:fldCharType="separate"/>
      </w:r>
      <w:r w:rsidR="00952549" w:rsidRPr="00952549">
        <w:rPr>
          <w:vertAlign w:val="superscript"/>
        </w:rPr>
        <w:t>31</w:t>
      </w:r>
      <w:r w:rsidR="0090774D" w:rsidRPr="0090774D">
        <w:rPr>
          <w:rFonts w:eastAsia="Times New Roman"/>
        </w:rPr>
        <w:fldChar w:fldCharType="end"/>
      </w:r>
      <w:r>
        <w:rPr>
          <w:rFonts w:eastAsia="Times New Roman"/>
        </w:rPr>
        <w:t xml:space="preserve">. These point measurements were </w:t>
      </w:r>
      <w:r w:rsidR="00FA58D7">
        <w:rPr>
          <w:rFonts w:eastAsia="Times New Roman"/>
        </w:rPr>
        <w:t>inverse distance weighted</w:t>
      </w:r>
      <w:r>
        <w:rPr>
          <w:rFonts w:eastAsia="Times New Roman"/>
        </w:rPr>
        <w:t xml:space="preserve"> outwards to </w:t>
      </w:r>
      <w:r w:rsidR="00FA58D7">
        <w:rPr>
          <w:rFonts w:eastAsia="Times New Roman"/>
        </w:rPr>
        <w:t>2</w:t>
      </w:r>
      <w:r w:rsidR="00FA58D7" w:rsidRPr="00FA58D7">
        <w:rPr>
          <w:rFonts w:eastAsia="Times New Roman"/>
        </w:rPr>
        <w:t>50</w:t>
      </w:r>
      <w:r>
        <w:rPr>
          <w:rFonts w:eastAsia="Times New Roman"/>
        </w:rPr>
        <w:t xml:space="preserve"> </w:t>
      </w:r>
      <w:r w:rsidR="00FA58D7">
        <w:rPr>
          <w:rFonts w:eastAsia="Times New Roman"/>
        </w:rPr>
        <w:t>k</w:t>
      </w:r>
      <w:r>
        <w:rPr>
          <w:rFonts w:eastAsia="Times New Roman"/>
        </w:rPr>
        <w:t xml:space="preserve">m to simulate diffusion of sediment onto the continental shelf, and then further dispersion by waves, currents, and resuspension is predicted via </w:t>
      </w:r>
      <w:r w:rsidR="00FA58D7">
        <w:rPr>
          <w:rFonts w:eastAsia="Times New Roman"/>
        </w:rPr>
        <w:t>k-nearest neighbors</w:t>
      </w:r>
      <w:r>
        <w:rPr>
          <w:rFonts w:eastAsia="Times New Roman"/>
        </w:rPr>
        <w:t xml:space="preserve">. As with the lithological predictor grids, the calculation of river mouth sediment discharge was predicted at global 5 arc-minute scale, clipped to margin prediction domain, and </w:t>
      </w:r>
      <w:proofErr w:type="spellStart"/>
      <w:r>
        <w:rPr>
          <w:rFonts w:eastAsia="Times New Roman"/>
        </w:rPr>
        <w:t>upsampled</w:t>
      </w:r>
      <w:proofErr w:type="spellEnd"/>
      <w:r>
        <w:rPr>
          <w:rFonts w:eastAsia="Times New Roman"/>
        </w:rPr>
        <w:t xml:space="preserve">. </w:t>
      </w:r>
    </w:p>
    <w:p w14:paraId="2AE307FF" w14:textId="5EB4B6DB" w:rsidR="00030F45" w:rsidRDefault="00030F45" w:rsidP="0086206F">
      <w:pPr>
        <w:rPr>
          <w:rFonts w:eastAsia="Times New Roman"/>
        </w:rPr>
      </w:pPr>
    </w:p>
    <w:p w14:paraId="10F35A74" w14:textId="562E2EA5" w:rsidR="00030F45" w:rsidRDefault="00030F45" w:rsidP="0086206F">
      <w:pPr>
        <w:rPr>
          <w:rFonts w:eastAsia="Times New Roman"/>
        </w:rPr>
      </w:pPr>
      <w:r w:rsidRPr="00030F45">
        <w:rPr>
          <w:rFonts w:eastAsia="Times New Roman"/>
        </w:rPr>
        <w:t xml:space="preserve">A </w:t>
      </w:r>
      <w:r>
        <w:rPr>
          <w:rFonts w:eastAsia="Times New Roman"/>
        </w:rPr>
        <w:t>r</w:t>
      </w:r>
      <w:r w:rsidRPr="00030F45">
        <w:rPr>
          <w:rFonts w:eastAsia="Times New Roman"/>
        </w:rPr>
        <w:t xml:space="preserve">andom </w:t>
      </w:r>
      <w:r>
        <w:rPr>
          <w:rFonts w:eastAsia="Times New Roman"/>
        </w:rPr>
        <w:t>f</w:t>
      </w:r>
      <w:r w:rsidRPr="00030F45">
        <w:rPr>
          <w:rFonts w:eastAsia="Times New Roman"/>
        </w:rPr>
        <w:t xml:space="preserve">orest machine learning algorithm </w:t>
      </w:r>
      <w:r>
        <w:rPr>
          <w:rFonts w:eastAsia="Times New Roman"/>
        </w:rPr>
        <w:t>was</w:t>
      </w:r>
      <w:r w:rsidRPr="00030F45">
        <w:rPr>
          <w:rFonts w:eastAsia="Times New Roman"/>
        </w:rPr>
        <w:t xml:space="preserve"> applied to globally</w:t>
      </w:r>
      <w:r w:rsidR="00915549">
        <w:rPr>
          <w:rFonts w:eastAsia="Times New Roman"/>
        </w:rPr>
        <w:t xml:space="preserve"> predict the subsurface</w:t>
      </w:r>
      <w:r w:rsidRPr="00030F45">
        <w:rPr>
          <w:rFonts w:eastAsia="Times New Roman"/>
        </w:rPr>
        <w:t xml:space="preserve"> depth to </w:t>
      </w:r>
      <w:r w:rsidR="00915549">
        <w:rPr>
          <w:rFonts w:eastAsia="Times New Roman"/>
        </w:rPr>
        <w:t>horizons identified as important paleo-topographic surfaces on the U.S. Atlantic margin by Hill et al., 2017</w:t>
      </w:r>
      <w:r w:rsidR="00915549">
        <w:rPr>
          <w:rFonts w:eastAsia="Times New Roman"/>
        </w:rPr>
        <w:fldChar w:fldCharType="begin"/>
      </w:r>
      <w:r w:rsidR="00915549">
        <w:rPr>
          <w:rFonts w:eastAsia="Times New Roman"/>
        </w:rPr>
        <w:instrText xml:space="preserve"> ADDIN ZOTERO_ITEM CSL_CITATION {"citationID":"9c7nQ5g1","properties":{"formattedCitation":"\\super 12\\nosupersub{}","plainCitation":"12","noteIndex":0},"citationItems":[{"id":139,"uris":["http://zotero.org/users/local/w5QWPD2j/items/EEZYYVL7"],"uri":["http://zotero.org/users/local/w5QWPD2j/items/EEZYYVL7"],"itemData":{"id":139,"type":"article-journal","title":"Geologic controls on submarine slope failure along the central U.S. Atlantic margin: Insights from the Currituck Slide Complex","container-title":"Marine Geology","page":"114-130","volume":"385","source":"Crossref","abstract":"Multiple styles of failure, ranging from densely spaced, mass transport driven canyons to the large, slab-type slope failure of the Currituck Slide, characterize adjacent sections of the central U.S. Atlantic margin that appear to be deﬁned by variations in geologic framework. Here we use regionally extensive, deep penetration multichannel seismic (MCS) proﬁles to reconstruct the inﬂuence of the antecedent margin physiography on sediment accumulation along the central U.S. Atlantic continental shelf-edge, slope, and uppermost rise from the Miocene to Present. These data are combined with high-resolution sparker MCS reﬂection proﬁles and multibeam bathymetry data across the Currituck Slide Complex. Pre-Neogene allostratigraphic horizons beneath the slope are generally characterized by low gradients and convex downslope proﬁles. This is followed by the development of thick, prograded deltaic clinoforms during the middle Miocene. Along-strike variations in morphology of a regional unconformity at the top of this middle Miocene unit appear to have set the stage for differing styles of mass transport along the margin. Areas north and south of the Currituck Slide are characterized by oblique margin morphology, deﬁned by an angular shelf-edge and a relatively steep (N8°), concave slope proﬁle. Upper slope sediment bypass, closely spaced submarine canyons, and small, localized landslides conﬁned to canyon heads and sidewalls characterize these sectors of the margin. In contrast, the Currituck region is deﬁned by a sigmoidal geometry, with a rounded shelf-edge rollover and gentler slope gradient (b 6°). Thick (N800 m), regionally continuous stratiﬁed slope deposits suggest the low gradient Currituck region was a primary depocenter for ﬂuvial inputs during multiple sea level lowstands. These results imply that the rounded, gentle slope physiography developed during the middle Miocene allowed for a relatively high rate of subsequent sediment accumulation, thus providing a mechanism for compaction–induced overpressure that preconditioned the Currituck region for failure. Detailed examination of the regional geological framework illustrates the importance of both sediment supply and antecedent slope physiography in the development of large, potentially unstable depocenters along passive margins.","DOI":"10.1016/j.margeo.2016.10.007","ISSN":"00253227","title-short":"Geologic controls on submarine slope failure along the central U.S. Atlantic margin","language":"en","author":[{"family":"Hill","given":"Jenna C."},{"family":"Brothers","given":"Daniel S."},{"family":"Craig","given":"Bradley K."},{"family":"Brink","given":"Uri S.","non-dropping-particle":"ten"},{"family":"Chaytor","given":"Jason D."},{"family":"Flores","given":"Claudia H."}],"issued":{"date-parts":[["2017",3]]}}}],"schema":"https://github.com/citation-style-language/schema/raw/master/csl-citation.json"} </w:instrText>
      </w:r>
      <w:r w:rsidR="00915549">
        <w:rPr>
          <w:rFonts w:eastAsia="Times New Roman"/>
        </w:rPr>
        <w:fldChar w:fldCharType="separate"/>
      </w:r>
      <w:r w:rsidR="00915549" w:rsidRPr="00915549">
        <w:rPr>
          <w:vertAlign w:val="superscript"/>
        </w:rPr>
        <w:t>12</w:t>
      </w:r>
      <w:r w:rsidR="00915549">
        <w:rPr>
          <w:rFonts w:eastAsia="Times New Roman"/>
        </w:rPr>
        <w:fldChar w:fldCharType="end"/>
      </w:r>
      <w:r w:rsidR="00915549">
        <w:rPr>
          <w:rFonts w:eastAsia="Times New Roman"/>
        </w:rPr>
        <w:t>.</w:t>
      </w:r>
      <w:r w:rsidRPr="00030F45">
        <w:rPr>
          <w:rFonts w:eastAsia="Times New Roman"/>
        </w:rPr>
        <w:t xml:space="preserve"> </w:t>
      </w:r>
      <w:r w:rsidR="00915549">
        <w:rPr>
          <w:rFonts w:eastAsia="Times New Roman"/>
        </w:rPr>
        <w:t>These horizons are listed in Table M1</w:t>
      </w:r>
      <w:r w:rsidR="00511B0A">
        <w:rPr>
          <w:rFonts w:eastAsia="Times New Roman"/>
        </w:rPr>
        <w:t>.</w:t>
      </w:r>
      <w:r w:rsidR="00915549">
        <w:rPr>
          <w:rFonts w:eastAsia="Times New Roman"/>
        </w:rPr>
        <w:t xml:space="preserve"> </w:t>
      </w:r>
      <w:r w:rsidR="00511B0A">
        <w:rPr>
          <w:rFonts w:eastAsia="Times New Roman"/>
        </w:rPr>
        <w:t>A</w:t>
      </w:r>
      <w:r w:rsidR="00915549">
        <w:rPr>
          <w:rFonts w:eastAsia="Times New Roman"/>
        </w:rPr>
        <w:t>ll horizons were</w:t>
      </w:r>
      <w:r w:rsidR="00511B0A">
        <w:rPr>
          <w:rFonts w:eastAsia="Times New Roman"/>
        </w:rPr>
        <w:t xml:space="preserve"> clipped and </w:t>
      </w:r>
      <w:proofErr w:type="spellStart"/>
      <w:r w:rsidR="00511B0A">
        <w:rPr>
          <w:rFonts w:eastAsia="Times New Roman"/>
        </w:rPr>
        <w:t>upsampled</w:t>
      </w:r>
      <w:proofErr w:type="spellEnd"/>
      <w:r w:rsidR="00511B0A">
        <w:rPr>
          <w:rFonts w:eastAsia="Times New Roman"/>
        </w:rPr>
        <w:t xml:space="preserve"> to 1 km</w:t>
      </w:r>
      <w:r w:rsidR="00511B0A" w:rsidRPr="00511B0A">
        <w:rPr>
          <w:rFonts w:eastAsia="Times New Roman"/>
          <w:vertAlign w:val="superscript"/>
        </w:rPr>
        <w:t>2</w:t>
      </w:r>
      <w:r w:rsidR="00511B0A">
        <w:rPr>
          <w:rFonts w:eastAsia="Times New Roman"/>
        </w:rPr>
        <w:t xml:space="preserve"> resolution and</w:t>
      </w:r>
      <w:r w:rsidR="00915549">
        <w:rPr>
          <w:rFonts w:eastAsia="Times New Roman"/>
        </w:rPr>
        <w:t xml:space="preserve"> used for margin-scale prediction</w:t>
      </w:r>
      <w:r w:rsidR="00511B0A">
        <w:rPr>
          <w:rFonts w:eastAsia="Times New Roman"/>
        </w:rPr>
        <w:t>,</w:t>
      </w:r>
      <w:r w:rsidR="00915549">
        <w:rPr>
          <w:rFonts w:eastAsia="Times New Roman"/>
        </w:rPr>
        <w:t xml:space="preserve"> and only depth to base of Pleistocene (2.58 Ma) was used for global predictions. </w:t>
      </w:r>
      <w:r w:rsidRPr="00030F45">
        <w:rPr>
          <w:rFonts w:eastAsia="Times New Roman"/>
        </w:rPr>
        <w:t xml:space="preserve">Observed data is sourced from </w:t>
      </w:r>
      <w:r w:rsidR="00915549">
        <w:rPr>
          <w:rFonts w:eastAsia="Times New Roman"/>
        </w:rPr>
        <w:t>Deep Sea Drilling Project (</w:t>
      </w:r>
      <w:r w:rsidRPr="00030F45">
        <w:rPr>
          <w:rFonts w:eastAsia="Times New Roman"/>
        </w:rPr>
        <w:t>DSDP</w:t>
      </w:r>
      <w:r w:rsidR="00915549">
        <w:rPr>
          <w:rFonts w:eastAsia="Times New Roman"/>
        </w:rPr>
        <w:t>)</w:t>
      </w:r>
      <w:r w:rsidRPr="00030F45">
        <w:rPr>
          <w:rFonts w:eastAsia="Times New Roman"/>
        </w:rPr>
        <w:t xml:space="preserve"> well data. For each DSDP hole</w:t>
      </w:r>
      <w:r w:rsidR="00915549">
        <w:rPr>
          <w:rFonts w:eastAsia="Times New Roman"/>
        </w:rPr>
        <w:t>,</w:t>
      </w:r>
      <w:r w:rsidRPr="00030F45">
        <w:rPr>
          <w:rFonts w:eastAsia="Times New Roman"/>
        </w:rPr>
        <w:t xml:space="preserve"> depth-age points </w:t>
      </w:r>
      <w:r w:rsidR="00915549">
        <w:rPr>
          <w:rFonts w:eastAsia="Times New Roman"/>
        </w:rPr>
        <w:t xml:space="preserve">were linearly interpolated </w:t>
      </w:r>
      <w:r w:rsidRPr="00030F45">
        <w:rPr>
          <w:rFonts w:eastAsia="Times New Roman"/>
        </w:rPr>
        <w:t xml:space="preserve">to determine the depth to </w:t>
      </w:r>
      <w:r w:rsidR="00322EC3">
        <w:rPr>
          <w:rFonts w:eastAsia="Times New Roman"/>
        </w:rPr>
        <w:t>ages of interest</w:t>
      </w:r>
      <w:r w:rsidR="00E840BF">
        <w:rPr>
          <w:rFonts w:eastAsia="Times New Roman"/>
        </w:rPr>
        <w:t xml:space="preserve"> (1.8, 2.58, 5.33, 11.63, 15.97 million years)</w:t>
      </w:r>
      <w:r w:rsidRPr="00030F45">
        <w:rPr>
          <w:rFonts w:eastAsia="Times New Roman"/>
        </w:rPr>
        <w:t xml:space="preserve">. The differences in depth between each of these time horizons are </w:t>
      </w:r>
      <w:r w:rsidR="00915549">
        <w:rPr>
          <w:rFonts w:eastAsia="Times New Roman"/>
        </w:rPr>
        <w:t>added</w:t>
      </w:r>
      <w:r w:rsidRPr="00030F45">
        <w:rPr>
          <w:rFonts w:eastAsia="Times New Roman"/>
        </w:rPr>
        <w:t xml:space="preserve"> </w:t>
      </w:r>
      <w:r w:rsidR="00DF6B01">
        <w:rPr>
          <w:rFonts w:eastAsia="Times New Roman"/>
        </w:rPr>
        <w:t>used</w:t>
      </w:r>
      <w:r w:rsidR="00DF6B01" w:rsidRPr="00030F45">
        <w:rPr>
          <w:rFonts w:eastAsia="Times New Roman"/>
        </w:rPr>
        <w:t xml:space="preserve"> </w:t>
      </w:r>
      <w:r w:rsidRPr="00030F45">
        <w:rPr>
          <w:rFonts w:eastAsia="Times New Roman"/>
        </w:rPr>
        <w:t xml:space="preserve">to </w:t>
      </w:r>
      <w:r w:rsidR="00915549">
        <w:rPr>
          <w:rFonts w:eastAsia="Times New Roman"/>
        </w:rPr>
        <w:t>construct</w:t>
      </w:r>
      <w:r w:rsidRPr="00030F45">
        <w:rPr>
          <w:rFonts w:eastAsia="Times New Roman"/>
        </w:rPr>
        <w:t xml:space="preserve"> </w:t>
      </w:r>
      <w:proofErr w:type="spellStart"/>
      <w:r w:rsidRPr="00030F45">
        <w:rPr>
          <w:rFonts w:eastAsia="Times New Roman"/>
        </w:rPr>
        <w:t>isopach</w:t>
      </w:r>
      <w:proofErr w:type="spellEnd"/>
      <w:r w:rsidR="00915549">
        <w:rPr>
          <w:rFonts w:eastAsia="Times New Roman"/>
        </w:rPr>
        <w:t xml:space="preserve"> (thickness)</w:t>
      </w:r>
      <w:r w:rsidRPr="00030F45">
        <w:rPr>
          <w:rFonts w:eastAsia="Times New Roman"/>
        </w:rPr>
        <w:t xml:space="preserve"> observations. These </w:t>
      </w:r>
      <w:proofErr w:type="spellStart"/>
      <w:r w:rsidRPr="00030F45">
        <w:rPr>
          <w:rFonts w:eastAsia="Times New Roman"/>
        </w:rPr>
        <w:t>isopach</w:t>
      </w:r>
      <w:proofErr w:type="spellEnd"/>
      <w:r w:rsidRPr="00030F45">
        <w:rPr>
          <w:rFonts w:eastAsia="Times New Roman"/>
        </w:rPr>
        <w:t xml:space="preserve"> observations are then used to geospatially predict </w:t>
      </w:r>
      <w:proofErr w:type="spellStart"/>
      <w:r w:rsidRPr="00030F45">
        <w:rPr>
          <w:rFonts w:eastAsia="Times New Roman"/>
        </w:rPr>
        <w:t>isopachs</w:t>
      </w:r>
      <w:proofErr w:type="spellEnd"/>
      <w:r w:rsidRPr="00030F45">
        <w:rPr>
          <w:rFonts w:eastAsia="Times New Roman"/>
        </w:rPr>
        <w:t xml:space="preserve"> at all marine locations, using a Random Forest machine learning algorithm, and a large library of previously assembled predictors similar to those described by Lee et al. (2019)</w:t>
      </w:r>
      <w:r w:rsidR="00A329F9">
        <w:rPr>
          <w:rFonts w:eastAsia="Times New Roman"/>
        </w:rPr>
        <w:fldChar w:fldCharType="begin"/>
      </w:r>
      <w:r w:rsidR="00A329F9">
        <w:rPr>
          <w:rFonts w:eastAsia="Times New Roman"/>
        </w:rPr>
        <w:instrText xml:space="preserve"> ADDIN ZOTERO_ITEM CSL_CITATION {"citationID":"USQ9e9b9","properties":{"formattedCitation":"\\super 13\\nosupersub{}","plainCitation":"13","noteIndex":0},"citationItems":[{"id":263,"uris":["http://zotero.org/users/local/w5QWPD2j/items/PUTFDZMK"],"uri":["http://zotero.org/users/local/w5QWPD2j/items/PUTFDZMK"],"itemData":{"id":263,"type":"article-journal","title":"A Machine Learning (kNN) Approach to Predicting Global Seafloor Total Organic Carbon","container-title":"Global Biogeochemical Cycles","page":"37-46","volume":"33","issue":"1","source":"Crossref","abstract":"Seaﬂoor properties, including total organic carbon (TOC), are sparsely measured on a global scale, and interpolation (prediction) techniques are often used as a proxy for observation. Previous geospatial interpolations of seaﬂoor TOC exhibit gaps where little to no observed data exists. In contrast, recent machine learning techniques, relying on geophysical and geochemical properties (e.g., seaﬂoor biomass, porosity, and distance from coast), show promise in making comprehensive, statistically optimal predictions. Here we apply a nonparametric (i.e., data</w:instrText>
      </w:r>
      <w:r w:rsidR="00A329F9">
        <w:rPr>
          <w:rFonts w:ascii="Cambria Math" w:eastAsia="Times New Roman" w:hAnsi="Cambria Math" w:cs="Cambria Math"/>
        </w:rPr>
        <w:instrText>‐</w:instrText>
      </w:r>
      <w:r w:rsidR="00A329F9">
        <w:rPr>
          <w:rFonts w:eastAsia="Times New Roman"/>
        </w:rPr>
        <w:instrText>driven) machine learning algorithm, speciﬁcally k</w:instrText>
      </w:r>
      <w:r w:rsidR="00A329F9">
        <w:rPr>
          <w:rFonts w:ascii="Cambria Math" w:eastAsia="Times New Roman" w:hAnsi="Cambria Math" w:cs="Cambria Math"/>
        </w:rPr>
        <w:instrText>‐</w:instrText>
      </w:r>
      <w:r w:rsidR="00A329F9">
        <w:rPr>
          <w:rFonts w:eastAsia="Times New Roman"/>
        </w:rPr>
        <w:instrText>nearest neighbors (kNN), to estimate the global distribution of seaﬂoor TOC. Our results include predictor (feature) selection speciﬁcally designed to mitigate bias and produce a statistically optimal estimation of seaﬂoor TOC, with uncertainty, at 5 × 5</w:instrText>
      </w:r>
      <w:r w:rsidR="00A329F9">
        <w:rPr>
          <w:rFonts w:ascii="Cambria Math" w:eastAsia="Times New Roman" w:hAnsi="Cambria Math" w:cs="Cambria Math"/>
        </w:rPr>
        <w:instrText>‐</w:instrText>
      </w:r>
      <w:r w:rsidR="00A329F9">
        <w:rPr>
          <w:rFonts w:eastAsia="Times New Roman"/>
        </w:rPr>
        <w:instrText xml:space="preserve">arc minute resolution. Analysis of parameter space sample density provides a guide for future sampling. One use for this prediction is to constrain a global inventory, indicating that just the upper 5 cm of the seaﬂoor contains about 87 ± 43 gigatons of carbon (Gt C) in organic form.","DOI":"10.1029/2018GB005992","ISSN":"08866236","language":"en","author":[{"family":"Lee","given":"Taylor R."},{"family":"Wood","given":"Warren T."},{"family":"Phrampus","given":"Benjamin J."}],"issued":{"date-parts":[["2019",1]]}}}],"schema":"https://github.com/citation-style-language/schema/raw/master/csl-citation.json"} </w:instrText>
      </w:r>
      <w:r w:rsidR="00A329F9">
        <w:rPr>
          <w:rFonts w:eastAsia="Times New Roman"/>
        </w:rPr>
        <w:fldChar w:fldCharType="separate"/>
      </w:r>
      <w:r w:rsidR="00A329F9" w:rsidRPr="00A329F9">
        <w:rPr>
          <w:vertAlign w:val="superscript"/>
        </w:rPr>
        <w:t>13</w:t>
      </w:r>
      <w:r w:rsidR="00A329F9">
        <w:rPr>
          <w:rFonts w:eastAsia="Times New Roman"/>
        </w:rPr>
        <w:fldChar w:fldCharType="end"/>
      </w:r>
      <w:r w:rsidRPr="00030F45">
        <w:rPr>
          <w:rFonts w:eastAsia="Times New Roman"/>
        </w:rPr>
        <w:t xml:space="preserve">. </w:t>
      </w:r>
    </w:p>
    <w:p w14:paraId="0E3B6535" w14:textId="2213A335" w:rsidR="0086206F" w:rsidRDefault="0086206F" w:rsidP="0086206F">
      <w:pPr>
        <w:rPr>
          <w:rFonts w:eastAsia="Times New Roman"/>
        </w:rPr>
      </w:pPr>
    </w:p>
    <w:p w14:paraId="63C37223" w14:textId="151F8148" w:rsidR="0086206F" w:rsidRPr="00AF647B" w:rsidRDefault="0086206F" w:rsidP="0086206F">
      <w:pPr>
        <w:jc w:val="center"/>
        <w:rPr>
          <w:rFonts w:eastAsia="Times New Roman"/>
        </w:rPr>
      </w:pPr>
      <w:r>
        <w:rPr>
          <w:rFonts w:eastAsia="Times New Roman"/>
          <w:noProof/>
        </w:rPr>
        <w:lastRenderedPageBreak/>
        <w:drawing>
          <wp:inline distT="0" distB="0" distL="0" distR="0" wp14:anchorId="2CECC23F" wp14:editId="11E4A7CE">
            <wp:extent cx="4876800" cy="3251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edicteddepth2_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92349" cy="3261566"/>
                    </a:xfrm>
                    <a:prstGeom prst="rect">
                      <a:avLst/>
                    </a:prstGeom>
                  </pic:spPr>
                </pic:pic>
              </a:graphicData>
            </a:graphic>
          </wp:inline>
        </w:drawing>
      </w:r>
    </w:p>
    <w:p w14:paraId="5BFE9A3B" w14:textId="086F0ADB" w:rsidR="0086206F" w:rsidRDefault="0086206F" w:rsidP="0086206F">
      <w:pPr>
        <w:rPr>
          <w:rFonts w:eastAsia="Times New Roman"/>
        </w:rPr>
      </w:pPr>
      <w:r w:rsidRPr="00521F01">
        <w:rPr>
          <w:rFonts w:eastAsia="Times New Roman"/>
          <w:b/>
        </w:rPr>
        <w:t>Figure M4:</w:t>
      </w:r>
      <w:r>
        <w:rPr>
          <w:rFonts w:eastAsia="Times New Roman"/>
        </w:rPr>
        <w:t xml:space="preserve"> </w:t>
      </w:r>
      <w:r w:rsidRPr="00DF6442">
        <w:rPr>
          <w:rFonts w:eastAsia="Times New Roman"/>
        </w:rPr>
        <w:t xml:space="preserve">Predicted depth to </w:t>
      </w:r>
      <w:r>
        <w:rPr>
          <w:rFonts w:eastAsia="Times New Roman"/>
        </w:rPr>
        <w:t xml:space="preserve">Pleistocene base (2.58 Ma), global scale and 5 arc-minute resolution. </w:t>
      </w:r>
    </w:p>
    <w:p w14:paraId="516FAA64" w14:textId="0865E695" w:rsidR="0086206F" w:rsidRDefault="0086206F" w:rsidP="0086206F">
      <w:pPr>
        <w:rPr>
          <w:rFonts w:eastAsia="Times New Roman"/>
        </w:rPr>
      </w:pPr>
    </w:p>
    <w:p w14:paraId="43E899D1" w14:textId="5F1E06F6" w:rsidR="0086206F" w:rsidRPr="00AF647B" w:rsidRDefault="0086206F" w:rsidP="0086206F">
      <w:pPr>
        <w:rPr>
          <w:rFonts w:eastAsia="Times New Roman"/>
          <w:b/>
        </w:rPr>
      </w:pPr>
      <w:r w:rsidRPr="00B91A14">
        <w:rPr>
          <w:rFonts w:eastAsia="Times New Roman"/>
          <w:b/>
          <w:color w:val="000000"/>
          <w:shd w:val="clear" w:color="auto" w:fill="FFFFFF"/>
        </w:rPr>
        <w:t xml:space="preserve">M2.3) </w:t>
      </w:r>
      <w:r w:rsidRPr="00AF647B">
        <w:rPr>
          <w:rFonts w:eastAsia="Times New Roman"/>
          <w:b/>
          <w:color w:val="000000"/>
          <w:shd w:val="clear" w:color="auto" w:fill="FFFFFF"/>
        </w:rPr>
        <w:t>Global</w:t>
      </w:r>
      <w:r w:rsidRPr="00B91A14">
        <w:rPr>
          <w:rFonts w:eastAsia="Times New Roman"/>
          <w:b/>
          <w:color w:val="000000"/>
          <w:shd w:val="clear" w:color="auto" w:fill="FFFFFF"/>
        </w:rPr>
        <w:t xml:space="preserve"> Scale</w:t>
      </w:r>
    </w:p>
    <w:p w14:paraId="4D61B873" w14:textId="3FA7FED1" w:rsidR="0086206F" w:rsidRPr="00AF647B" w:rsidDel="00255D4D" w:rsidRDefault="0086206F" w:rsidP="0086206F">
      <w:pPr>
        <w:rPr>
          <w:rFonts w:eastAsia="Times New Roman"/>
        </w:rPr>
      </w:pPr>
      <w:r w:rsidDel="00255D4D">
        <w:rPr>
          <w:rFonts w:eastAsia="Times New Roman"/>
          <w:color w:val="000000"/>
          <w:shd w:val="clear" w:color="auto" w:fill="FFFFFF"/>
        </w:rPr>
        <w:t xml:space="preserve">Global scale predictions were made using an extensive library of 5 arc-minute predictor grids compiled from various public data repositories, and parameters derived from these public data sources. The repositories mined for these data are the World Ocean Atlas, NOAA’s NCEI, </w:t>
      </w:r>
      <w:r w:rsidR="00650119" w:rsidDel="00255D4D">
        <w:rPr>
          <w:rFonts w:eastAsia="Times New Roman"/>
          <w:color w:val="000000"/>
          <w:shd w:val="clear" w:color="auto" w:fill="FFFFFF"/>
        </w:rPr>
        <w:t>Pangaea, and several others</w:t>
      </w:r>
      <w:r w:rsidDel="00255D4D">
        <w:rPr>
          <w:rFonts w:eastAsia="Times New Roman"/>
          <w:color w:val="000000"/>
          <w:shd w:val="clear" w:color="auto" w:fill="FFFFFF"/>
        </w:rPr>
        <w:t xml:space="preserve">. Example predictors from five general categories include physical oceanographic (seafloor current, mixed layer depth), biological oceanographic (particulate organic carbon, sea oxygen utilization), chemical oceanographic (salinity, nitrate), geographic (latitude, longitude, distance to landmass), and geologic (crustal thickness, deep and shallow earthquake locations). Global predictors are described in further detail and provided as a data supplemental in Lee et al, </w:t>
      </w:r>
      <w:r w:rsidRPr="00DA6B6F" w:rsidDel="00255D4D">
        <w:rPr>
          <w:rFonts w:eastAsia="Times New Roman"/>
          <w:color w:val="000000"/>
          <w:shd w:val="clear" w:color="auto" w:fill="FFFFFF"/>
        </w:rPr>
        <w:t>2019</w:t>
      </w:r>
      <w:r w:rsidR="00DA6B6F" w:rsidDel="00255D4D">
        <w:rPr>
          <w:rFonts w:eastAsia="Times New Roman"/>
          <w:color w:val="000000"/>
          <w:highlight w:val="yellow"/>
          <w:shd w:val="clear" w:color="auto" w:fill="FFFFFF"/>
        </w:rPr>
        <w:fldChar w:fldCharType="begin"/>
      </w:r>
      <w:r w:rsidR="00952549" w:rsidDel="00255D4D">
        <w:rPr>
          <w:rFonts w:eastAsia="Times New Roman"/>
          <w:color w:val="000000"/>
          <w:highlight w:val="yellow"/>
          <w:shd w:val="clear" w:color="auto" w:fill="FFFFFF"/>
        </w:rPr>
        <w:instrText xml:space="preserve"> ADDIN ZOTERO_ITEM CSL_CITATION {"citationID":"TWroxFCy","properties":{"formattedCitation":"\\super 13\\nosupersub{}","plainCitation":"13","noteIndex":0},"citationItems":[{"id":263,"uris":["http://zotero.org/users/local/w5QWPD2j/items/PUTFDZMK"],"uri":["http://zotero.org/users/local/w5QWPD2j/items/PUTFDZMK"],"itemData":{"id":263,"type":"article-journal","title":"A Machine Learning (kNN) Approach to Predicting Global Seafloor Total Organic Carbon","container-title":"Global Biogeochemical Cycles","page":"37-46","volume":"33","issue":"1","source":"Crossref","abstract":"Seaﬂoor properties, including total organic carbon (TOC), are sparsely measured on a global scale, and interpolation (prediction) techniques are often used as a proxy for observation. Previous geospatial interpolations of seaﬂoor TOC exhibit gaps where little to no observed data exists. In contrast, recent machine learning techniques, relying on geophysical and geochemical properties (e.g., seaﬂoor biomass, porosity, and distance from coast), show promise in making comprehensive, statistically optimal predictions. Here we apply a nonparametric (i.e., data</w:instrText>
      </w:r>
      <w:r w:rsidR="00952549" w:rsidDel="00255D4D">
        <w:rPr>
          <w:rFonts w:ascii="Cambria Math" w:eastAsia="Times New Roman" w:hAnsi="Cambria Math" w:cs="Cambria Math"/>
          <w:color w:val="000000"/>
          <w:highlight w:val="yellow"/>
          <w:shd w:val="clear" w:color="auto" w:fill="FFFFFF"/>
        </w:rPr>
        <w:instrText>‐</w:instrText>
      </w:r>
      <w:r w:rsidR="00952549" w:rsidDel="00255D4D">
        <w:rPr>
          <w:rFonts w:eastAsia="Times New Roman"/>
          <w:color w:val="000000"/>
          <w:highlight w:val="yellow"/>
          <w:shd w:val="clear" w:color="auto" w:fill="FFFFFF"/>
        </w:rPr>
        <w:instrText>driven) machine learning algorithm, speciﬁcally k</w:instrText>
      </w:r>
      <w:r w:rsidR="00952549" w:rsidDel="00255D4D">
        <w:rPr>
          <w:rFonts w:ascii="Cambria Math" w:eastAsia="Times New Roman" w:hAnsi="Cambria Math" w:cs="Cambria Math"/>
          <w:color w:val="000000"/>
          <w:highlight w:val="yellow"/>
          <w:shd w:val="clear" w:color="auto" w:fill="FFFFFF"/>
        </w:rPr>
        <w:instrText>‐</w:instrText>
      </w:r>
      <w:r w:rsidR="00952549" w:rsidDel="00255D4D">
        <w:rPr>
          <w:rFonts w:eastAsia="Times New Roman"/>
          <w:color w:val="000000"/>
          <w:highlight w:val="yellow"/>
          <w:shd w:val="clear" w:color="auto" w:fill="FFFFFF"/>
        </w:rPr>
        <w:instrText>nearest neighbors (kNN), to estimate the global distribution of seaﬂoor TOC. Our results include predictor (feature) selection speciﬁcally designed to mitigate bias and produce a statistically optimal estimation of seaﬂoor TOC, with uncertainty, at 5 × 5</w:instrText>
      </w:r>
      <w:r w:rsidR="00952549" w:rsidDel="00255D4D">
        <w:rPr>
          <w:rFonts w:ascii="Cambria Math" w:eastAsia="Times New Roman" w:hAnsi="Cambria Math" w:cs="Cambria Math"/>
          <w:color w:val="000000"/>
          <w:highlight w:val="yellow"/>
          <w:shd w:val="clear" w:color="auto" w:fill="FFFFFF"/>
        </w:rPr>
        <w:instrText>‐</w:instrText>
      </w:r>
      <w:r w:rsidR="00952549" w:rsidDel="00255D4D">
        <w:rPr>
          <w:rFonts w:eastAsia="Times New Roman"/>
          <w:color w:val="000000"/>
          <w:highlight w:val="yellow"/>
          <w:shd w:val="clear" w:color="auto" w:fill="FFFFFF"/>
        </w:rPr>
        <w:instrText xml:space="preserve">arc minute resolution. Analysis of parameter space sample density provides a guide for future sampling. One use for this prediction is to constrain a global inventory, indicating that just the upper 5 cm of the seaﬂoor contains about 87 ± 43 gigatons of carbon (Gt C) in organic form.","DOI":"10.1029/2018GB005992","ISSN":"08866236","language":"en","author":[{"family":"Lee","given":"Taylor R."},{"family":"Wood","given":"Warren T."},{"family":"Phrampus","given":"Benjamin J."}],"issued":{"date-parts":[["2019",1]]}}}],"schema":"https://github.com/citation-style-language/schema/raw/master/csl-citation.json"} </w:instrText>
      </w:r>
      <w:r w:rsidR="00DA6B6F" w:rsidDel="00255D4D">
        <w:rPr>
          <w:rFonts w:eastAsia="Times New Roman"/>
          <w:color w:val="000000"/>
          <w:highlight w:val="yellow"/>
          <w:shd w:val="clear" w:color="auto" w:fill="FFFFFF"/>
        </w:rPr>
        <w:fldChar w:fldCharType="separate"/>
      </w:r>
      <w:r w:rsidR="00952549" w:rsidRPr="00952549" w:rsidDel="00255D4D">
        <w:rPr>
          <w:color w:val="000000"/>
          <w:vertAlign w:val="superscript"/>
        </w:rPr>
        <w:t>13</w:t>
      </w:r>
      <w:r w:rsidR="00DA6B6F" w:rsidDel="00255D4D">
        <w:rPr>
          <w:rFonts w:eastAsia="Times New Roman"/>
          <w:color w:val="000000"/>
          <w:highlight w:val="yellow"/>
          <w:shd w:val="clear" w:color="auto" w:fill="FFFFFF"/>
        </w:rPr>
        <w:fldChar w:fldCharType="end"/>
      </w:r>
      <w:r w:rsidDel="00255D4D">
        <w:rPr>
          <w:rFonts w:eastAsia="Times New Roman"/>
          <w:color w:val="000000"/>
          <w:shd w:val="clear" w:color="auto" w:fill="FFFFFF"/>
        </w:rPr>
        <w:t xml:space="preserve">. </w:t>
      </w:r>
    </w:p>
    <w:p w14:paraId="38EDDF3B" w14:textId="77777777" w:rsidR="0086206F" w:rsidRPr="00AF647B" w:rsidRDefault="0086206F" w:rsidP="0086206F">
      <w:pPr>
        <w:rPr>
          <w:rFonts w:eastAsia="Times New Roman"/>
        </w:rPr>
      </w:pPr>
    </w:p>
    <w:p w14:paraId="1899B0E7" w14:textId="1DFE04D4" w:rsidR="0086206F" w:rsidRDefault="0086206F" w:rsidP="0086206F">
      <w:pPr>
        <w:rPr>
          <w:rFonts w:eastAsia="Times New Roman"/>
          <w:b/>
          <w:color w:val="000000"/>
          <w:shd w:val="clear" w:color="auto" w:fill="FFFFFF"/>
        </w:rPr>
      </w:pPr>
      <w:r w:rsidRPr="005E5A5B">
        <w:rPr>
          <w:rFonts w:eastAsia="Times New Roman"/>
          <w:b/>
          <w:color w:val="000000"/>
          <w:shd w:val="clear" w:color="auto" w:fill="FFFFFF"/>
        </w:rPr>
        <w:t xml:space="preserve">M3) Machine Learning Geospatial </w:t>
      </w:r>
      <w:r w:rsidRPr="00AF647B">
        <w:rPr>
          <w:rFonts w:eastAsia="Times New Roman"/>
          <w:b/>
          <w:color w:val="000000"/>
          <w:shd w:val="clear" w:color="auto" w:fill="FFFFFF"/>
        </w:rPr>
        <w:t>Prediction</w:t>
      </w:r>
    </w:p>
    <w:p w14:paraId="350BFD5A" w14:textId="04D81C1E" w:rsidR="00EE3FAE" w:rsidRDefault="00EE3FAE" w:rsidP="0086206F">
      <w:pPr>
        <w:rPr>
          <w:rFonts w:eastAsia="Times New Roman"/>
          <w:color w:val="000000"/>
          <w:shd w:val="clear" w:color="auto" w:fill="FFFFFF"/>
        </w:rPr>
      </w:pPr>
      <w:r>
        <w:rPr>
          <w:rFonts w:eastAsia="Times New Roman"/>
          <w:color w:val="000000"/>
          <w:shd w:val="clear" w:color="auto" w:fill="FFFFFF"/>
        </w:rPr>
        <w:t xml:space="preserve">Using the data from each resolution above, we conduct geospatial </w:t>
      </w:r>
      <w:proofErr w:type="spellStart"/>
      <w:r>
        <w:rPr>
          <w:rFonts w:eastAsia="Times New Roman"/>
          <w:color w:val="000000"/>
          <w:shd w:val="clear" w:color="auto" w:fill="FFFFFF"/>
        </w:rPr>
        <w:t>predict</w:t>
      </w:r>
      <w:r>
        <w:rPr>
          <w:rFonts w:eastAsia="Times New Roman"/>
          <w:color w:val="000000"/>
          <w:shd w:val="clear" w:color="auto" w:fill="FFFFFF"/>
        </w:rPr>
        <w:t>ictions</w:t>
      </w:r>
      <w:proofErr w:type="spellEnd"/>
      <w:r>
        <w:rPr>
          <w:rFonts w:eastAsia="Times New Roman"/>
          <w:color w:val="000000"/>
          <w:shd w:val="clear" w:color="auto" w:fill="FFFFFF"/>
        </w:rPr>
        <w:t xml:space="preserve"> using the following methodology.</w:t>
      </w:r>
    </w:p>
    <w:p w14:paraId="71BB67AA" w14:textId="77777777" w:rsidR="00EE3FAE" w:rsidRPr="00322EC3" w:rsidRDefault="00EE3FAE" w:rsidP="0086206F">
      <w:pPr>
        <w:rPr>
          <w:rFonts w:eastAsia="Times New Roman"/>
          <w:color w:val="000000"/>
          <w:shd w:val="clear" w:color="auto" w:fill="FFFFFF"/>
        </w:rPr>
      </w:pPr>
    </w:p>
    <w:p w14:paraId="5B2458EB" w14:textId="77777777" w:rsidR="0086206F" w:rsidRPr="00A55E3F" w:rsidRDefault="0086206F" w:rsidP="0086206F">
      <w:pPr>
        <w:rPr>
          <w:rFonts w:eastAsia="Times New Roman"/>
          <w:b/>
        </w:rPr>
      </w:pPr>
      <w:r w:rsidRPr="00A55E3F">
        <w:rPr>
          <w:rFonts w:eastAsia="Times New Roman"/>
          <w:b/>
        </w:rPr>
        <w:t>M3.1) G</w:t>
      </w:r>
      <w:r>
        <w:rPr>
          <w:rFonts w:eastAsia="Times New Roman"/>
          <w:b/>
        </w:rPr>
        <w:t>lobal</w:t>
      </w:r>
      <w:r w:rsidRPr="00A55E3F">
        <w:rPr>
          <w:rFonts w:eastAsia="Times New Roman"/>
          <w:b/>
        </w:rPr>
        <w:t xml:space="preserve"> Predictive Seabed Model (GPSM)</w:t>
      </w:r>
    </w:p>
    <w:p w14:paraId="1C7428C2" w14:textId="07B525B3" w:rsidR="0086206F" w:rsidRDefault="0086206F" w:rsidP="0086206F">
      <w:pPr>
        <w:rPr>
          <w:rFonts w:eastAsia="Times New Roman"/>
        </w:rPr>
      </w:pPr>
      <w:r>
        <w:rPr>
          <w:rFonts w:eastAsia="Times New Roman"/>
        </w:rPr>
        <w:t xml:space="preserve">All predictions presented in this manuscript were conducted using the Naval Research Laboratory Global Predictive Seabed Model (GPSM). GPSM is a Python module constructed around several open source libraries including </w:t>
      </w:r>
      <w:proofErr w:type="spellStart"/>
      <w:r>
        <w:rPr>
          <w:rFonts w:eastAsia="Times New Roman"/>
        </w:rPr>
        <w:t>numpy</w:t>
      </w:r>
      <w:proofErr w:type="spellEnd"/>
      <w:r>
        <w:rPr>
          <w:rFonts w:eastAsia="Times New Roman"/>
        </w:rPr>
        <w:t xml:space="preserve">, </w:t>
      </w:r>
      <w:proofErr w:type="spellStart"/>
      <w:r>
        <w:rPr>
          <w:rFonts w:eastAsia="Times New Roman"/>
        </w:rPr>
        <w:t>scikitlearn</w:t>
      </w:r>
      <w:proofErr w:type="spellEnd"/>
      <w:r>
        <w:rPr>
          <w:rFonts w:eastAsia="Times New Roman"/>
        </w:rPr>
        <w:t xml:space="preserve">, and matplotlib. GPSM produces 2-D geospatial predictions, with associated uncertainty, using various machine learning algorithms. More details regarding GPSM can be found in Lee et al., </w:t>
      </w:r>
      <w:r w:rsidRPr="00DA6B6F">
        <w:rPr>
          <w:rFonts w:eastAsia="Times New Roman"/>
        </w:rPr>
        <w:t>2019</w:t>
      </w:r>
      <w:r w:rsidR="00DA6B6F">
        <w:rPr>
          <w:rFonts w:eastAsia="Times New Roman"/>
          <w:highlight w:val="yellow"/>
        </w:rPr>
        <w:fldChar w:fldCharType="begin"/>
      </w:r>
      <w:r w:rsidR="00952549">
        <w:rPr>
          <w:rFonts w:eastAsia="Times New Roman"/>
          <w:highlight w:val="yellow"/>
        </w:rPr>
        <w:instrText xml:space="preserve"> ADDIN ZOTERO_ITEM CSL_CITATION {"citationID":"GW9IqrkX","properties":{"formattedCitation":"\\super 13\\nosupersub{}","plainCitation":"13","noteIndex":0},"citationItems":[{"id":263,"uris":["http://zotero.org/users/local/w5QWPD2j/items/PUTFDZMK"],"uri":["http://zotero.org/users/local/w5QWPD2j/items/PUTFDZMK"],"itemData":{"id":263,"type":"article-journal","title":"A Machine Learning (kNN) Approach to Predicting Global Seafloor Total Organic Carbon","container-title":"Global Biogeochemical Cycles","page":"37-46","volume":"33","issue":"1","source":"Crossref","abstract":"Seaﬂoor properties, including total organic carbon (TOC), are sparsely measured on a global scale, and interpolation (prediction) techniques are often used as a proxy for observation. Previous geospatial interpolations of seaﬂoor TOC exhibit gaps where little to no observed data exists. In contrast, recent machine learning techniques, relying on geophysical and geochemical properties (e.g., seaﬂoor biomass, porosity, and distance from coast), show promise in making comprehensive, statistically optimal predictions. Here we apply a nonparametric (i.e., data</w:instrText>
      </w:r>
      <w:r w:rsidR="00952549">
        <w:rPr>
          <w:rFonts w:ascii="Cambria Math" w:eastAsia="Times New Roman" w:hAnsi="Cambria Math" w:cs="Cambria Math"/>
          <w:highlight w:val="yellow"/>
        </w:rPr>
        <w:instrText>‐</w:instrText>
      </w:r>
      <w:r w:rsidR="00952549">
        <w:rPr>
          <w:rFonts w:eastAsia="Times New Roman"/>
          <w:highlight w:val="yellow"/>
        </w:rPr>
        <w:instrText>driven) machine learning algorithm, speciﬁcally k</w:instrText>
      </w:r>
      <w:r w:rsidR="00952549">
        <w:rPr>
          <w:rFonts w:ascii="Cambria Math" w:eastAsia="Times New Roman" w:hAnsi="Cambria Math" w:cs="Cambria Math"/>
          <w:highlight w:val="yellow"/>
        </w:rPr>
        <w:instrText>‐</w:instrText>
      </w:r>
      <w:r w:rsidR="00952549">
        <w:rPr>
          <w:rFonts w:eastAsia="Times New Roman"/>
          <w:highlight w:val="yellow"/>
        </w:rPr>
        <w:instrText>nearest neighbors (kNN), to estimate the global distribution of seaﬂoor TOC. Our results include predictor (feature) selection speciﬁcally designed to mitigate bias and produce a statistically optimal estimation of seaﬂoor TOC, with uncertainty, at 5 × 5</w:instrText>
      </w:r>
      <w:r w:rsidR="00952549">
        <w:rPr>
          <w:rFonts w:ascii="Cambria Math" w:eastAsia="Times New Roman" w:hAnsi="Cambria Math" w:cs="Cambria Math"/>
          <w:highlight w:val="yellow"/>
        </w:rPr>
        <w:instrText>‐</w:instrText>
      </w:r>
      <w:r w:rsidR="00952549">
        <w:rPr>
          <w:rFonts w:eastAsia="Times New Roman"/>
          <w:highlight w:val="yellow"/>
        </w:rPr>
        <w:instrText xml:space="preserve">arc minute resolution. Analysis of parameter space sample density provides a guide for future sampling. One use for this prediction is to constrain a global inventory, indicating that just the upper 5 cm of the seaﬂoor contains about 87 ± 43 gigatons of carbon (Gt C) in organic form.","DOI":"10.1029/2018GB005992","ISSN":"08866236","language":"en","author":[{"family":"Lee","given":"Taylor R."},{"family":"Wood","given":"Warren T."},{"family":"Phrampus","given":"Benjamin J."}],"issued":{"date-parts":[["2019",1]]}}}],"schema":"https://github.com/citation-style-language/schema/raw/master/csl-citation.json"} </w:instrText>
      </w:r>
      <w:r w:rsidR="00DA6B6F">
        <w:rPr>
          <w:rFonts w:eastAsia="Times New Roman"/>
          <w:highlight w:val="yellow"/>
        </w:rPr>
        <w:fldChar w:fldCharType="separate"/>
      </w:r>
      <w:r w:rsidR="00952549" w:rsidRPr="00952549">
        <w:rPr>
          <w:vertAlign w:val="superscript"/>
        </w:rPr>
        <w:t>13</w:t>
      </w:r>
      <w:r w:rsidR="00DA6B6F">
        <w:rPr>
          <w:rFonts w:eastAsia="Times New Roman"/>
          <w:highlight w:val="yellow"/>
        </w:rPr>
        <w:fldChar w:fldCharType="end"/>
      </w:r>
      <w:r>
        <w:rPr>
          <w:rFonts w:eastAsia="Times New Roman"/>
        </w:rPr>
        <w:t xml:space="preserve">. </w:t>
      </w:r>
    </w:p>
    <w:p w14:paraId="2F4C57D8" w14:textId="77777777" w:rsidR="0086206F" w:rsidRDefault="0086206F" w:rsidP="0086206F">
      <w:pPr>
        <w:rPr>
          <w:rFonts w:eastAsia="Times New Roman"/>
          <w:b/>
        </w:rPr>
      </w:pPr>
    </w:p>
    <w:p w14:paraId="1ED2CA3E" w14:textId="77777777" w:rsidR="0086206F" w:rsidRPr="00DF6442" w:rsidRDefault="0086206F" w:rsidP="0086206F">
      <w:pPr>
        <w:rPr>
          <w:rFonts w:eastAsia="Times New Roman"/>
          <w:b/>
        </w:rPr>
      </w:pPr>
      <w:r w:rsidRPr="00A55E3F">
        <w:rPr>
          <w:rFonts w:eastAsia="Times New Roman"/>
          <w:b/>
        </w:rPr>
        <w:t>M3.2) Prediction algorithms</w:t>
      </w:r>
    </w:p>
    <w:p w14:paraId="17A57F06" w14:textId="72DF8D47" w:rsidR="0086206F" w:rsidRDefault="0086206F" w:rsidP="0086206F">
      <w:pPr>
        <w:rPr>
          <w:rFonts w:eastAsia="Times New Roman"/>
        </w:rPr>
      </w:pPr>
      <w:r>
        <w:rPr>
          <w:rFonts w:eastAsia="Times New Roman"/>
        </w:rPr>
        <w:lastRenderedPageBreak/>
        <w:t xml:space="preserve">All predictions presented in this manuscript were produced using the k-nearest neighbor (KNN) classifier or regressor algorithm. Random decision forest </w:t>
      </w:r>
      <w:r w:rsidR="00466BCC">
        <w:rPr>
          <w:rFonts w:eastAsia="Times New Roman"/>
        </w:rPr>
        <w:t>was</w:t>
      </w:r>
      <w:r>
        <w:rPr>
          <w:rFonts w:eastAsia="Times New Roman"/>
        </w:rPr>
        <w:t xml:space="preserve"> also</w:t>
      </w:r>
      <w:r w:rsidR="00536410">
        <w:rPr>
          <w:rFonts w:eastAsia="Times New Roman"/>
        </w:rPr>
        <w:t xml:space="preserve"> tested for </w:t>
      </w:r>
      <w:r w:rsidR="005F7A55">
        <w:rPr>
          <w:rFonts w:eastAsia="Times New Roman"/>
        </w:rPr>
        <w:t xml:space="preserve">use in </w:t>
      </w:r>
      <w:r w:rsidR="00536410">
        <w:rPr>
          <w:rFonts w:eastAsia="Times New Roman"/>
        </w:rPr>
        <w:t xml:space="preserve">final predictions but results </w:t>
      </w:r>
      <w:r>
        <w:rPr>
          <w:rFonts w:eastAsia="Times New Roman"/>
        </w:rPr>
        <w:t xml:space="preserve">generally </w:t>
      </w:r>
      <w:r w:rsidR="003A0D72">
        <w:rPr>
          <w:rFonts w:eastAsia="Times New Roman"/>
        </w:rPr>
        <w:t>show</w:t>
      </w:r>
      <w:r w:rsidR="00466BCC">
        <w:rPr>
          <w:rFonts w:eastAsia="Times New Roman"/>
        </w:rPr>
        <w:t>ed</w:t>
      </w:r>
      <w:r w:rsidR="003A0D72">
        <w:rPr>
          <w:rFonts w:eastAsia="Times New Roman"/>
        </w:rPr>
        <w:t xml:space="preserve"> </w:t>
      </w:r>
      <w:r>
        <w:rPr>
          <w:rFonts w:eastAsia="Times New Roman"/>
        </w:rPr>
        <w:t>weaker predictive skill</w:t>
      </w:r>
      <w:r w:rsidR="00466BCC">
        <w:rPr>
          <w:rFonts w:eastAsia="Times New Roman"/>
        </w:rPr>
        <w:t xml:space="preserve"> (Table M2). </w:t>
      </w:r>
      <w:r>
        <w:rPr>
          <w:rFonts w:eastAsia="Times New Roman"/>
        </w:rPr>
        <w:t xml:space="preserve">Further details regarding the KNN algorithm can be found in Lee et al., </w:t>
      </w:r>
      <w:r w:rsidRPr="00DA6B6F">
        <w:rPr>
          <w:rFonts w:eastAsia="Times New Roman"/>
        </w:rPr>
        <w:t>2019</w:t>
      </w:r>
      <w:r w:rsidR="00DA6B6F">
        <w:rPr>
          <w:rFonts w:eastAsia="Times New Roman"/>
          <w:highlight w:val="yellow"/>
        </w:rPr>
        <w:fldChar w:fldCharType="begin"/>
      </w:r>
      <w:r w:rsidR="00952549">
        <w:rPr>
          <w:rFonts w:eastAsia="Times New Roman"/>
          <w:highlight w:val="yellow"/>
        </w:rPr>
        <w:instrText xml:space="preserve"> ADDIN ZOTERO_ITEM CSL_CITATION {"citationID":"qWgKEfVx","properties":{"formattedCitation":"\\super 13\\nosupersub{}","plainCitation":"13","noteIndex":0},"citationItems":[{"id":263,"uris":["http://zotero.org/users/local/w5QWPD2j/items/PUTFDZMK"],"uri":["http://zotero.org/users/local/w5QWPD2j/items/PUTFDZMK"],"itemData":{"id":263,"type":"article-journal","title":"A Machine Learning (kNN) Approach to Predicting Global Seafloor Total Organic Carbon","container-title":"Global Biogeochemical Cycles","page":"37-46","volume":"33","issue":"1","source":"Crossref","abstract":"Seaﬂoor properties, including total organic carbon (TOC), are sparsely measured on a global scale, and interpolation (prediction) techniques are often used as a proxy for observation. Previous geospatial interpolations of seaﬂoor TOC exhibit gaps where little to no observed data exists. In contrast, recent machine learning techniques, relying on geophysical and geochemical properties (e.g., seaﬂoor biomass, porosity, and distance from coast), show promise in making comprehensive, statistically optimal predictions. Here we apply a nonparametric (i.e., data</w:instrText>
      </w:r>
      <w:r w:rsidR="00952549">
        <w:rPr>
          <w:rFonts w:ascii="Cambria Math" w:eastAsia="Times New Roman" w:hAnsi="Cambria Math" w:cs="Cambria Math"/>
          <w:highlight w:val="yellow"/>
        </w:rPr>
        <w:instrText>‐</w:instrText>
      </w:r>
      <w:r w:rsidR="00952549">
        <w:rPr>
          <w:rFonts w:eastAsia="Times New Roman"/>
          <w:highlight w:val="yellow"/>
        </w:rPr>
        <w:instrText>driven) machine learning algorithm, speciﬁcally k</w:instrText>
      </w:r>
      <w:r w:rsidR="00952549">
        <w:rPr>
          <w:rFonts w:ascii="Cambria Math" w:eastAsia="Times New Roman" w:hAnsi="Cambria Math" w:cs="Cambria Math"/>
          <w:highlight w:val="yellow"/>
        </w:rPr>
        <w:instrText>‐</w:instrText>
      </w:r>
      <w:r w:rsidR="00952549">
        <w:rPr>
          <w:rFonts w:eastAsia="Times New Roman"/>
          <w:highlight w:val="yellow"/>
        </w:rPr>
        <w:instrText>nearest neighbors (kNN), to estimate the global distribution of seaﬂoor TOC. Our results include predictor (feature) selection speciﬁcally designed to mitigate bias and produce a statistically optimal estimation of seaﬂoor TOC, with uncertainty, at 5 × 5</w:instrText>
      </w:r>
      <w:r w:rsidR="00952549">
        <w:rPr>
          <w:rFonts w:ascii="Cambria Math" w:eastAsia="Times New Roman" w:hAnsi="Cambria Math" w:cs="Cambria Math"/>
          <w:highlight w:val="yellow"/>
        </w:rPr>
        <w:instrText>‐</w:instrText>
      </w:r>
      <w:r w:rsidR="00952549">
        <w:rPr>
          <w:rFonts w:eastAsia="Times New Roman"/>
          <w:highlight w:val="yellow"/>
        </w:rPr>
        <w:instrText xml:space="preserve">arc minute resolution. Analysis of parameter space sample density provides a guide for future sampling. One use for this prediction is to constrain a global inventory, indicating that just the upper 5 cm of the seaﬂoor contains about 87 ± 43 gigatons of carbon (Gt C) in organic form.","DOI":"10.1029/2018GB005992","ISSN":"08866236","language":"en","author":[{"family":"Lee","given":"Taylor R."},{"family":"Wood","given":"Warren T."},{"family":"Phrampus","given":"Benjamin J."}],"issued":{"date-parts":[["2019",1]]}}}],"schema":"https://github.com/citation-style-language/schema/raw/master/csl-citation.json"} </w:instrText>
      </w:r>
      <w:r w:rsidR="00DA6B6F">
        <w:rPr>
          <w:rFonts w:eastAsia="Times New Roman"/>
          <w:highlight w:val="yellow"/>
        </w:rPr>
        <w:fldChar w:fldCharType="separate"/>
      </w:r>
      <w:r w:rsidR="00952549" w:rsidRPr="00952549">
        <w:rPr>
          <w:vertAlign w:val="superscript"/>
        </w:rPr>
        <w:t>13</w:t>
      </w:r>
      <w:r w:rsidR="00DA6B6F">
        <w:rPr>
          <w:rFonts w:eastAsia="Times New Roman"/>
          <w:highlight w:val="yellow"/>
        </w:rPr>
        <w:fldChar w:fldCharType="end"/>
      </w:r>
      <w:r>
        <w:rPr>
          <w:rFonts w:eastAsia="Times New Roman"/>
        </w:rPr>
        <w:t xml:space="preserve">. </w:t>
      </w:r>
    </w:p>
    <w:p w14:paraId="5A73B4F3" w14:textId="23F1AB57" w:rsidR="00CF1C18" w:rsidRDefault="00CF1C18" w:rsidP="0086206F">
      <w:pPr>
        <w:rPr>
          <w:rFonts w:eastAsia="Times New Roman"/>
        </w:rPr>
      </w:pPr>
    </w:p>
    <w:p w14:paraId="0946FE7A" w14:textId="4DBFE00B" w:rsidR="00CF1C18" w:rsidRDefault="00CF1C18" w:rsidP="0086206F">
      <w:pPr>
        <w:rPr>
          <w:rFonts w:eastAsia="Times New Roman"/>
          <w:b/>
        </w:rPr>
      </w:pPr>
      <w:r>
        <w:rPr>
          <w:rFonts w:eastAsia="Times New Roman"/>
          <w:b/>
        </w:rPr>
        <w:t>M3.3) Feature selection</w:t>
      </w:r>
    </w:p>
    <w:p w14:paraId="5502D32C" w14:textId="47787DF4" w:rsidR="00D1238F" w:rsidRPr="00D1238F" w:rsidRDefault="004D5B57" w:rsidP="0086206F">
      <w:pPr>
        <w:rPr>
          <w:rFonts w:eastAsia="Times New Roman"/>
        </w:rPr>
      </w:pPr>
      <w:r>
        <w:rPr>
          <w:rFonts w:eastAsia="Times New Roman"/>
        </w:rPr>
        <w:t xml:space="preserve">Prior to prediction, predictors were ranked based on the median prediction error using each predictor alone. Three random noise grids are included as predictors in each prediction, and any predictors with higher prediction error than random noise are withheld. </w:t>
      </w:r>
    </w:p>
    <w:p w14:paraId="74D1CF8B" w14:textId="77777777" w:rsidR="0086206F" w:rsidRDefault="0086206F" w:rsidP="0086206F">
      <w:pPr>
        <w:rPr>
          <w:rFonts w:eastAsia="Times New Roman"/>
          <w:b/>
        </w:rPr>
      </w:pPr>
    </w:p>
    <w:p w14:paraId="3013F99D" w14:textId="657E2529" w:rsidR="0086206F" w:rsidRPr="003845AC" w:rsidRDefault="0086206F" w:rsidP="0086206F">
      <w:pPr>
        <w:rPr>
          <w:rFonts w:eastAsia="Times New Roman"/>
          <w:b/>
        </w:rPr>
      </w:pPr>
      <w:r w:rsidRPr="003845AC">
        <w:rPr>
          <w:rFonts w:eastAsia="Times New Roman"/>
          <w:b/>
        </w:rPr>
        <w:t>M3.</w:t>
      </w:r>
      <w:r w:rsidR="00CF1C18">
        <w:rPr>
          <w:rFonts w:eastAsia="Times New Roman"/>
          <w:b/>
        </w:rPr>
        <w:t>4</w:t>
      </w:r>
      <w:r w:rsidRPr="003845AC">
        <w:rPr>
          <w:rFonts w:eastAsia="Times New Roman"/>
          <w:b/>
        </w:rPr>
        <w:t xml:space="preserve">) Prediction </w:t>
      </w:r>
      <w:r>
        <w:rPr>
          <w:rFonts w:eastAsia="Times New Roman"/>
          <w:b/>
        </w:rPr>
        <w:t>validation</w:t>
      </w:r>
    </w:p>
    <w:p w14:paraId="095BC817" w14:textId="43CDB427" w:rsidR="0086206F" w:rsidRDefault="0086206F" w:rsidP="0086206F">
      <w:pPr>
        <w:rPr>
          <w:rFonts w:eastAsia="Times New Roman"/>
          <w:color w:val="000000"/>
          <w:shd w:val="clear" w:color="auto" w:fill="FFFFFF"/>
        </w:rPr>
      </w:pPr>
      <w:r>
        <w:rPr>
          <w:rFonts w:eastAsia="Times New Roman"/>
          <w:color w:val="000000"/>
          <w:shd w:val="clear" w:color="auto" w:fill="FFFFFF"/>
        </w:rPr>
        <w:t xml:space="preserve">Validation for all predictions used ten-fold cross validation: a 10% random subsample of observational data </w:t>
      </w:r>
      <w:r w:rsidR="00A60BDC">
        <w:rPr>
          <w:rFonts w:eastAsia="Times New Roman"/>
          <w:color w:val="000000"/>
          <w:shd w:val="clear" w:color="auto" w:fill="FFFFFF"/>
        </w:rPr>
        <w:t xml:space="preserve">are </w:t>
      </w:r>
      <w:r>
        <w:rPr>
          <w:rFonts w:eastAsia="Times New Roman"/>
          <w:color w:val="000000"/>
          <w:shd w:val="clear" w:color="auto" w:fill="FFFFFF"/>
        </w:rPr>
        <w:t xml:space="preserve">withheld, a prediction </w:t>
      </w:r>
      <w:r w:rsidR="00A60BDC">
        <w:rPr>
          <w:rFonts w:eastAsia="Times New Roman"/>
          <w:color w:val="000000"/>
          <w:shd w:val="clear" w:color="auto" w:fill="FFFFFF"/>
        </w:rPr>
        <w:t xml:space="preserve">is </w:t>
      </w:r>
      <w:r>
        <w:rPr>
          <w:rFonts w:eastAsia="Times New Roman"/>
          <w:color w:val="000000"/>
          <w:shd w:val="clear" w:color="auto" w:fill="FFFFFF"/>
        </w:rPr>
        <w:t xml:space="preserve">made at the withheld locations </w:t>
      </w:r>
      <w:r w:rsidR="00A60BDC">
        <w:rPr>
          <w:rFonts w:eastAsia="Times New Roman"/>
          <w:color w:val="000000"/>
          <w:shd w:val="clear" w:color="auto" w:fill="FFFFFF"/>
        </w:rPr>
        <w:t xml:space="preserve">using </w:t>
      </w:r>
      <w:r>
        <w:rPr>
          <w:rFonts w:eastAsia="Times New Roman"/>
          <w:color w:val="000000"/>
          <w:shd w:val="clear" w:color="auto" w:fill="FFFFFF"/>
        </w:rPr>
        <w:t xml:space="preserve">the remaining 90% of the data, and a prediction residual </w:t>
      </w:r>
      <w:r w:rsidR="00A60BDC">
        <w:rPr>
          <w:rFonts w:eastAsia="Times New Roman"/>
          <w:color w:val="000000"/>
          <w:shd w:val="clear" w:color="auto" w:fill="FFFFFF"/>
        </w:rPr>
        <w:t>is calculated</w:t>
      </w:r>
      <w:r>
        <w:rPr>
          <w:rFonts w:eastAsia="Times New Roman"/>
          <w:color w:val="000000"/>
          <w:shd w:val="clear" w:color="auto" w:fill="FFFFFF"/>
        </w:rPr>
        <w:t>. This is iterated until 100% of the observational data has been withheld. Two metrics of regression predictive skill are used: 1) the linear regression coefficient of the observed-prediction validation scatter plot (Fig. M</w:t>
      </w:r>
      <w:r w:rsidR="00466BCC">
        <w:rPr>
          <w:rFonts w:eastAsia="Times New Roman"/>
          <w:color w:val="000000"/>
          <w:shd w:val="clear" w:color="auto" w:fill="FFFFFF"/>
        </w:rPr>
        <w:t>5</w:t>
      </w:r>
      <w:r>
        <w:rPr>
          <w:rFonts w:eastAsia="Times New Roman"/>
          <w:color w:val="000000"/>
          <w:shd w:val="clear" w:color="auto" w:fill="FFFFFF"/>
        </w:rPr>
        <w:t>), and the median prediction error (Table M2). The null hypothesis for regression predictions is assuming the median observation value for all prediction locations. For categorical predictions</w:t>
      </w:r>
      <w:r w:rsidR="008C7B10">
        <w:rPr>
          <w:rFonts w:eastAsia="Times New Roman"/>
          <w:color w:val="000000"/>
          <w:shd w:val="clear" w:color="auto" w:fill="FFFFFF"/>
        </w:rPr>
        <w:t>,</w:t>
      </w:r>
      <w:r w:rsidR="00F63A62">
        <w:rPr>
          <w:rFonts w:eastAsia="Times New Roman"/>
          <w:color w:val="000000"/>
          <w:shd w:val="clear" w:color="auto" w:fill="FFFFFF"/>
        </w:rPr>
        <w:t xml:space="preserve"> </w:t>
      </w:r>
      <w:r w:rsidR="00466BCC">
        <w:rPr>
          <w:rFonts w:eastAsia="Times New Roman"/>
          <w:color w:val="000000"/>
          <w:shd w:val="clear" w:color="auto" w:fill="FFFFFF"/>
        </w:rPr>
        <w:t xml:space="preserve">as shown in </w:t>
      </w:r>
      <w:r w:rsidR="00F63A62">
        <w:rPr>
          <w:rFonts w:eastAsia="Times New Roman"/>
          <w:color w:val="000000"/>
          <w:shd w:val="clear" w:color="auto" w:fill="FFFFFF"/>
        </w:rPr>
        <w:t>Figs. 1</w:t>
      </w:r>
      <w:r w:rsidR="00466BCC">
        <w:rPr>
          <w:rFonts w:eastAsia="Times New Roman"/>
          <w:color w:val="000000"/>
          <w:shd w:val="clear" w:color="auto" w:fill="FFFFFF"/>
        </w:rPr>
        <w:t xml:space="preserve"> and 2A</w:t>
      </w:r>
      <w:r>
        <w:rPr>
          <w:rFonts w:eastAsia="Times New Roman"/>
          <w:color w:val="000000"/>
          <w:shd w:val="clear" w:color="auto" w:fill="FFFFFF"/>
        </w:rPr>
        <w:t>, a confusion matrix is generated to quantify false negative and false positive predictions of SSI (Fig. M</w:t>
      </w:r>
      <w:r w:rsidR="00466BCC">
        <w:rPr>
          <w:rFonts w:eastAsia="Times New Roman"/>
          <w:color w:val="000000"/>
          <w:shd w:val="clear" w:color="auto" w:fill="FFFFFF"/>
        </w:rPr>
        <w:t>6</w:t>
      </w:r>
      <w:r>
        <w:rPr>
          <w:rFonts w:eastAsia="Times New Roman"/>
          <w:color w:val="000000"/>
          <w:shd w:val="clear" w:color="auto" w:fill="FFFFFF"/>
        </w:rPr>
        <w:t xml:space="preserve">). </w:t>
      </w:r>
    </w:p>
    <w:p w14:paraId="2117DBD8" w14:textId="77777777" w:rsidR="0086206F" w:rsidRDefault="0086206F" w:rsidP="0086206F">
      <w:pPr>
        <w:rPr>
          <w:rFonts w:eastAsia="Times New Roman"/>
          <w:color w:val="000000"/>
          <w:shd w:val="clear" w:color="auto" w:fill="FFFFFF"/>
        </w:rPr>
      </w:pPr>
    </w:p>
    <w:p w14:paraId="2B59BDDE" w14:textId="77777777" w:rsidR="0086206F" w:rsidRDefault="0086206F" w:rsidP="0086206F">
      <w:pPr>
        <w:jc w:val="center"/>
        <w:rPr>
          <w:rFonts w:eastAsia="Times New Roman"/>
          <w:color w:val="000000"/>
          <w:shd w:val="clear" w:color="auto" w:fill="FFFFFF"/>
        </w:rPr>
      </w:pPr>
      <w:r>
        <w:rPr>
          <w:rFonts w:eastAsia="Times New Roman"/>
          <w:noProof/>
          <w:color w:val="000000"/>
          <w:shd w:val="clear" w:color="auto" w:fill="FFFFFF"/>
        </w:rPr>
        <w:drawing>
          <wp:inline distT="0" distB="0" distL="0" distR="0" wp14:anchorId="4D9374F7" wp14:editId="2CFB041E">
            <wp:extent cx="3867150" cy="25781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alidatio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67150" cy="2578100"/>
                    </a:xfrm>
                    <a:prstGeom prst="rect">
                      <a:avLst/>
                    </a:prstGeom>
                  </pic:spPr>
                </pic:pic>
              </a:graphicData>
            </a:graphic>
          </wp:inline>
        </w:drawing>
      </w:r>
    </w:p>
    <w:p w14:paraId="2CD5C3AB" w14:textId="601E6607" w:rsidR="0086206F" w:rsidRDefault="0086206F" w:rsidP="0086206F">
      <w:pPr>
        <w:rPr>
          <w:rFonts w:eastAsia="Times New Roman"/>
          <w:color w:val="000000"/>
          <w:shd w:val="clear" w:color="auto" w:fill="FFFFFF"/>
        </w:rPr>
      </w:pPr>
      <w:r w:rsidRPr="00521F01">
        <w:rPr>
          <w:rFonts w:eastAsia="Times New Roman"/>
          <w:b/>
          <w:color w:val="000000"/>
          <w:shd w:val="clear" w:color="auto" w:fill="FFFFFF"/>
        </w:rPr>
        <w:t>Figure M</w:t>
      </w:r>
      <w:r w:rsidR="00466BCC">
        <w:rPr>
          <w:rFonts w:eastAsia="Times New Roman"/>
          <w:b/>
          <w:color w:val="000000"/>
          <w:shd w:val="clear" w:color="auto" w:fill="FFFFFF"/>
        </w:rPr>
        <w:t>5</w:t>
      </w:r>
      <w:r w:rsidRPr="00521F01">
        <w:rPr>
          <w:rFonts w:eastAsia="Times New Roman"/>
          <w:b/>
          <w:color w:val="000000"/>
          <w:shd w:val="clear" w:color="auto" w:fill="FFFFFF"/>
        </w:rPr>
        <w:t>:</w:t>
      </w:r>
      <w:r>
        <w:rPr>
          <w:rFonts w:eastAsia="Times New Roman"/>
          <w:color w:val="000000"/>
          <w:shd w:val="clear" w:color="auto" w:fill="FFFFFF"/>
        </w:rPr>
        <w:t xml:space="preserve"> Prediction-observation validation plot, global scale SSI, k-nearest neighbor regressor. A perfect prediction would lie along the 1:1 fit line. In the margin and global scale, a poor fit was obtained between observed and predicted values, likely due to an </w:t>
      </w:r>
      <w:proofErr w:type="spellStart"/>
      <w:r>
        <w:rPr>
          <w:rFonts w:eastAsia="Times New Roman"/>
          <w:color w:val="000000"/>
          <w:shd w:val="clear" w:color="auto" w:fill="FFFFFF"/>
        </w:rPr>
        <w:t>undersampled</w:t>
      </w:r>
      <w:proofErr w:type="spellEnd"/>
      <w:r>
        <w:rPr>
          <w:rFonts w:eastAsia="Times New Roman"/>
          <w:color w:val="000000"/>
          <w:shd w:val="clear" w:color="auto" w:fill="FFFFFF"/>
        </w:rPr>
        <w:t xml:space="preserve"> parameter space.</w:t>
      </w:r>
    </w:p>
    <w:p w14:paraId="1FC03EAE" w14:textId="77777777" w:rsidR="0086206F" w:rsidRDefault="0086206F" w:rsidP="0086206F">
      <w:pPr>
        <w:rPr>
          <w:rFonts w:eastAsia="Times New Roman"/>
          <w:color w:val="000000"/>
          <w:shd w:val="clear" w:color="auto" w:fill="FFFFFF"/>
        </w:rPr>
      </w:pPr>
    </w:p>
    <w:p w14:paraId="2D315E99" w14:textId="47466C4F" w:rsidR="0086206F" w:rsidRDefault="0086206F" w:rsidP="0086206F">
      <w:pPr>
        <w:rPr>
          <w:rFonts w:eastAsia="Times New Roman"/>
          <w:color w:val="000000"/>
          <w:shd w:val="clear" w:color="auto" w:fill="FFFFFF"/>
        </w:rPr>
      </w:pPr>
      <w:r>
        <w:rPr>
          <w:rFonts w:eastAsia="Times New Roman"/>
          <w:color w:val="000000"/>
          <w:shd w:val="clear" w:color="auto" w:fill="FFFFFF"/>
        </w:rPr>
        <w:t xml:space="preserve">Table M2: Median prediction errors for the three prediction spatial scales used in this paper, all using the </w:t>
      </w:r>
      <w:r w:rsidR="00993215">
        <w:rPr>
          <w:rFonts w:eastAsia="Times New Roman"/>
          <w:color w:val="000000"/>
          <w:shd w:val="clear" w:color="auto" w:fill="FFFFFF"/>
        </w:rPr>
        <w:t xml:space="preserve">k-nearest neighbor regression (KNR) </w:t>
      </w:r>
      <w:r>
        <w:rPr>
          <w:rFonts w:eastAsia="Times New Roman"/>
          <w:color w:val="000000"/>
          <w:shd w:val="clear" w:color="auto" w:fill="FFFFFF"/>
        </w:rPr>
        <w:t>algorithm</w:t>
      </w:r>
      <w:r w:rsidR="00466BCC">
        <w:rPr>
          <w:rFonts w:eastAsia="Times New Roman"/>
          <w:color w:val="000000"/>
          <w:shd w:val="clear" w:color="auto" w:fill="FFFFFF"/>
        </w:rPr>
        <w:t xml:space="preserve"> where not indicated otherwise.</w:t>
      </w:r>
    </w:p>
    <w:tbl>
      <w:tblPr>
        <w:tblStyle w:val="TableGrid"/>
        <w:tblW w:w="0" w:type="auto"/>
        <w:tblLook w:val="04A0" w:firstRow="1" w:lastRow="0" w:firstColumn="1" w:lastColumn="0" w:noHBand="0" w:noVBand="1"/>
      </w:tblPr>
      <w:tblGrid>
        <w:gridCol w:w="3257"/>
        <w:gridCol w:w="3256"/>
        <w:gridCol w:w="2837"/>
      </w:tblGrid>
      <w:tr w:rsidR="0086206F" w14:paraId="7997CB92" w14:textId="77777777" w:rsidTr="0088487E">
        <w:tc>
          <w:tcPr>
            <w:tcW w:w="3257" w:type="dxa"/>
          </w:tcPr>
          <w:p w14:paraId="5A06CEB3" w14:textId="77777777" w:rsidR="0086206F" w:rsidRPr="00EC4D7D" w:rsidRDefault="0086206F" w:rsidP="0088487E">
            <w:pPr>
              <w:rPr>
                <w:rFonts w:eastAsia="Times New Roman"/>
                <w:b/>
                <w:color w:val="000000"/>
                <w:shd w:val="clear" w:color="auto" w:fill="FFFFFF"/>
              </w:rPr>
            </w:pPr>
            <w:r>
              <w:rPr>
                <w:rFonts w:eastAsia="Times New Roman"/>
                <w:b/>
                <w:color w:val="000000"/>
                <w:shd w:val="clear" w:color="auto" w:fill="FFFFFF"/>
              </w:rPr>
              <w:t>Prediction</w:t>
            </w:r>
          </w:p>
        </w:tc>
        <w:tc>
          <w:tcPr>
            <w:tcW w:w="3256" w:type="dxa"/>
          </w:tcPr>
          <w:p w14:paraId="52348EEE" w14:textId="77777777" w:rsidR="0086206F" w:rsidRPr="00EC4D7D" w:rsidRDefault="0086206F" w:rsidP="0088487E">
            <w:pPr>
              <w:rPr>
                <w:rFonts w:eastAsia="Times New Roman"/>
                <w:b/>
                <w:color w:val="000000"/>
                <w:shd w:val="clear" w:color="auto" w:fill="FFFFFF"/>
              </w:rPr>
            </w:pPr>
            <w:r w:rsidRPr="00762933">
              <w:rPr>
                <w:rFonts w:eastAsia="Times New Roman"/>
                <w:b/>
                <w:color w:val="000000"/>
                <w:shd w:val="clear" w:color="auto" w:fill="FFFFFF"/>
              </w:rPr>
              <w:t>Median</w:t>
            </w:r>
            <w:r>
              <w:rPr>
                <w:rFonts w:eastAsia="Times New Roman"/>
                <w:b/>
                <w:color w:val="000000"/>
                <w:shd w:val="clear" w:color="auto" w:fill="FFFFFF"/>
              </w:rPr>
              <w:t xml:space="preserve"> Error Assuming Median Observation Value</w:t>
            </w:r>
          </w:p>
        </w:tc>
        <w:tc>
          <w:tcPr>
            <w:tcW w:w="2837" w:type="dxa"/>
          </w:tcPr>
          <w:p w14:paraId="455C1B80" w14:textId="77777777" w:rsidR="0086206F" w:rsidRDefault="0086206F" w:rsidP="0088487E">
            <w:pPr>
              <w:rPr>
                <w:rFonts w:eastAsia="Times New Roman"/>
                <w:b/>
                <w:color w:val="000000"/>
                <w:shd w:val="clear" w:color="auto" w:fill="FFFFFF"/>
              </w:rPr>
            </w:pPr>
            <w:r>
              <w:rPr>
                <w:rFonts w:eastAsia="Times New Roman"/>
                <w:b/>
                <w:color w:val="000000"/>
                <w:shd w:val="clear" w:color="auto" w:fill="FFFFFF"/>
              </w:rPr>
              <w:t>Median Prediction Error</w:t>
            </w:r>
          </w:p>
        </w:tc>
      </w:tr>
      <w:tr w:rsidR="0086206F" w14:paraId="18F172B0" w14:textId="77777777" w:rsidTr="0088487E">
        <w:tc>
          <w:tcPr>
            <w:tcW w:w="3257" w:type="dxa"/>
          </w:tcPr>
          <w:p w14:paraId="4F69AA95" w14:textId="77777777" w:rsidR="0086206F" w:rsidRDefault="0086206F" w:rsidP="0088487E">
            <w:pPr>
              <w:rPr>
                <w:rFonts w:eastAsia="Times New Roman"/>
                <w:color w:val="000000"/>
                <w:shd w:val="clear" w:color="auto" w:fill="FFFFFF"/>
              </w:rPr>
            </w:pPr>
            <w:r>
              <w:rPr>
                <w:rFonts w:eastAsia="Times New Roman"/>
                <w:color w:val="000000"/>
                <w:shd w:val="clear" w:color="auto" w:fill="FFFFFF"/>
              </w:rPr>
              <w:lastRenderedPageBreak/>
              <w:t>Regional Scale, N-S 1% data</w:t>
            </w:r>
          </w:p>
        </w:tc>
        <w:tc>
          <w:tcPr>
            <w:tcW w:w="3256" w:type="dxa"/>
          </w:tcPr>
          <w:p w14:paraId="23C1EA6D" w14:textId="77777777" w:rsidR="0086206F" w:rsidRDefault="0086206F" w:rsidP="0088487E">
            <w:pPr>
              <w:rPr>
                <w:rFonts w:eastAsia="Times New Roman"/>
                <w:color w:val="000000"/>
                <w:shd w:val="clear" w:color="auto" w:fill="FFFFFF"/>
              </w:rPr>
            </w:pPr>
            <w:r>
              <w:rPr>
                <w:rFonts w:eastAsia="Times New Roman"/>
                <w:color w:val="000000"/>
                <w:shd w:val="clear" w:color="auto" w:fill="FFFFFF"/>
              </w:rPr>
              <w:t>0.56 m</w:t>
            </w:r>
          </w:p>
        </w:tc>
        <w:tc>
          <w:tcPr>
            <w:tcW w:w="2837" w:type="dxa"/>
          </w:tcPr>
          <w:p w14:paraId="614B1856" w14:textId="77777777" w:rsidR="0086206F" w:rsidRDefault="0086206F" w:rsidP="0088487E">
            <w:pPr>
              <w:rPr>
                <w:rFonts w:eastAsia="Times New Roman"/>
                <w:color w:val="000000"/>
                <w:shd w:val="clear" w:color="auto" w:fill="FFFFFF"/>
              </w:rPr>
            </w:pPr>
            <w:r>
              <w:rPr>
                <w:rFonts w:eastAsia="Times New Roman"/>
                <w:color w:val="000000"/>
                <w:shd w:val="clear" w:color="auto" w:fill="FFFFFF"/>
              </w:rPr>
              <w:t>0.13 m</w:t>
            </w:r>
          </w:p>
        </w:tc>
      </w:tr>
      <w:tr w:rsidR="0086206F" w14:paraId="74958309" w14:textId="77777777" w:rsidTr="0088487E">
        <w:tc>
          <w:tcPr>
            <w:tcW w:w="3257" w:type="dxa"/>
          </w:tcPr>
          <w:p w14:paraId="01C97C71" w14:textId="77777777" w:rsidR="0086206F" w:rsidRDefault="0086206F" w:rsidP="0088487E">
            <w:pPr>
              <w:rPr>
                <w:rFonts w:eastAsia="Times New Roman"/>
                <w:color w:val="000000"/>
                <w:shd w:val="clear" w:color="auto" w:fill="FFFFFF"/>
              </w:rPr>
            </w:pPr>
            <w:r>
              <w:rPr>
                <w:rFonts w:eastAsia="Times New Roman"/>
                <w:color w:val="000000"/>
                <w:shd w:val="clear" w:color="auto" w:fill="FFFFFF"/>
              </w:rPr>
              <w:t>Margin Scale</w:t>
            </w:r>
          </w:p>
        </w:tc>
        <w:tc>
          <w:tcPr>
            <w:tcW w:w="3256" w:type="dxa"/>
          </w:tcPr>
          <w:p w14:paraId="29B7BEDD" w14:textId="77777777" w:rsidR="0086206F" w:rsidRDefault="0086206F" w:rsidP="0088487E">
            <w:pPr>
              <w:rPr>
                <w:rFonts w:eastAsia="Times New Roman"/>
                <w:color w:val="000000"/>
                <w:shd w:val="clear" w:color="auto" w:fill="FFFFFF"/>
              </w:rPr>
            </w:pPr>
            <w:r>
              <w:rPr>
                <w:rFonts w:eastAsia="Times New Roman"/>
                <w:color w:val="000000"/>
                <w:shd w:val="clear" w:color="auto" w:fill="FFFFFF"/>
              </w:rPr>
              <w:t>0.17 km</w:t>
            </w:r>
            <w:r w:rsidRPr="00466BCC">
              <w:rPr>
                <w:rFonts w:eastAsia="Times New Roman"/>
                <w:color w:val="000000"/>
                <w:shd w:val="clear" w:color="auto" w:fill="FFFFFF"/>
                <w:vertAlign w:val="superscript"/>
              </w:rPr>
              <w:t>3</w:t>
            </w:r>
          </w:p>
        </w:tc>
        <w:tc>
          <w:tcPr>
            <w:tcW w:w="2837" w:type="dxa"/>
          </w:tcPr>
          <w:p w14:paraId="0921E687" w14:textId="77777777" w:rsidR="0086206F" w:rsidRDefault="0086206F" w:rsidP="0088487E">
            <w:pPr>
              <w:rPr>
                <w:rFonts w:eastAsia="Times New Roman"/>
                <w:color w:val="000000"/>
                <w:shd w:val="clear" w:color="auto" w:fill="FFFFFF"/>
              </w:rPr>
            </w:pPr>
            <w:r>
              <w:rPr>
                <w:rFonts w:eastAsia="Times New Roman"/>
                <w:color w:val="000000"/>
                <w:shd w:val="clear" w:color="auto" w:fill="FFFFFF"/>
              </w:rPr>
              <w:t>1.15 km</w:t>
            </w:r>
            <w:r w:rsidRPr="00466BCC">
              <w:rPr>
                <w:rFonts w:eastAsia="Times New Roman"/>
                <w:color w:val="000000"/>
                <w:shd w:val="clear" w:color="auto" w:fill="FFFFFF"/>
                <w:vertAlign w:val="superscript"/>
              </w:rPr>
              <w:t>3</w:t>
            </w:r>
          </w:p>
        </w:tc>
      </w:tr>
      <w:tr w:rsidR="00466BCC" w14:paraId="7C4EE3B3" w14:textId="77777777" w:rsidTr="0088487E">
        <w:tc>
          <w:tcPr>
            <w:tcW w:w="3257" w:type="dxa"/>
          </w:tcPr>
          <w:p w14:paraId="6A09FF95" w14:textId="6F9C6A7A" w:rsidR="00466BCC" w:rsidRDefault="00466BCC" w:rsidP="0088487E">
            <w:pPr>
              <w:rPr>
                <w:rFonts w:eastAsia="Times New Roman"/>
                <w:color w:val="000000"/>
                <w:shd w:val="clear" w:color="auto" w:fill="FFFFFF"/>
              </w:rPr>
            </w:pPr>
            <w:r>
              <w:rPr>
                <w:rFonts w:eastAsia="Times New Roman"/>
                <w:color w:val="000000"/>
                <w:shd w:val="clear" w:color="auto" w:fill="FFFFFF"/>
              </w:rPr>
              <w:t>Margin Scale, Random Decision Forest Regressor</w:t>
            </w:r>
          </w:p>
        </w:tc>
        <w:tc>
          <w:tcPr>
            <w:tcW w:w="3256" w:type="dxa"/>
          </w:tcPr>
          <w:p w14:paraId="1C9EF1CA" w14:textId="240E44EA" w:rsidR="00466BCC" w:rsidRDefault="00466BCC" w:rsidP="0088487E">
            <w:pPr>
              <w:rPr>
                <w:rFonts w:eastAsia="Times New Roman"/>
                <w:color w:val="000000"/>
                <w:shd w:val="clear" w:color="auto" w:fill="FFFFFF"/>
              </w:rPr>
            </w:pPr>
            <w:r>
              <w:rPr>
                <w:rFonts w:eastAsia="Times New Roman"/>
                <w:color w:val="000000"/>
                <w:shd w:val="clear" w:color="auto" w:fill="FFFFFF"/>
              </w:rPr>
              <w:t>0.17 km</w:t>
            </w:r>
            <w:r w:rsidRPr="00466BCC">
              <w:rPr>
                <w:rFonts w:eastAsia="Times New Roman"/>
                <w:color w:val="000000"/>
                <w:shd w:val="clear" w:color="auto" w:fill="FFFFFF"/>
                <w:vertAlign w:val="superscript"/>
              </w:rPr>
              <w:t>3</w:t>
            </w:r>
          </w:p>
        </w:tc>
        <w:tc>
          <w:tcPr>
            <w:tcW w:w="2837" w:type="dxa"/>
          </w:tcPr>
          <w:p w14:paraId="18AE9320" w14:textId="2074CAC2" w:rsidR="00466BCC" w:rsidRDefault="00466BCC" w:rsidP="0088487E">
            <w:pPr>
              <w:rPr>
                <w:rFonts w:eastAsia="Times New Roman"/>
                <w:color w:val="000000"/>
                <w:shd w:val="clear" w:color="auto" w:fill="FFFFFF"/>
              </w:rPr>
            </w:pPr>
            <w:r>
              <w:rPr>
                <w:rFonts w:eastAsia="Times New Roman"/>
                <w:color w:val="000000"/>
                <w:shd w:val="clear" w:color="auto" w:fill="FFFFFF"/>
              </w:rPr>
              <w:t>2.3 km</w:t>
            </w:r>
            <w:r w:rsidRPr="00466BCC">
              <w:rPr>
                <w:rFonts w:eastAsia="Times New Roman"/>
                <w:color w:val="000000"/>
                <w:shd w:val="clear" w:color="auto" w:fill="FFFFFF"/>
                <w:vertAlign w:val="superscript"/>
              </w:rPr>
              <w:t>3</w:t>
            </w:r>
          </w:p>
        </w:tc>
      </w:tr>
      <w:tr w:rsidR="0086206F" w14:paraId="6D881545" w14:textId="77777777" w:rsidTr="0088487E">
        <w:tc>
          <w:tcPr>
            <w:tcW w:w="3257" w:type="dxa"/>
          </w:tcPr>
          <w:p w14:paraId="26D0E0BD" w14:textId="73B5EFE8" w:rsidR="0086206F" w:rsidRDefault="0086206F" w:rsidP="0088487E">
            <w:pPr>
              <w:rPr>
                <w:rFonts w:eastAsia="Times New Roman"/>
                <w:color w:val="000000"/>
                <w:shd w:val="clear" w:color="auto" w:fill="FFFFFF"/>
              </w:rPr>
            </w:pPr>
            <w:r>
              <w:rPr>
                <w:rFonts w:eastAsia="Times New Roman"/>
                <w:color w:val="000000"/>
                <w:shd w:val="clear" w:color="auto" w:fill="FFFFFF"/>
              </w:rPr>
              <w:t>Global Scale</w:t>
            </w:r>
          </w:p>
        </w:tc>
        <w:tc>
          <w:tcPr>
            <w:tcW w:w="3256" w:type="dxa"/>
          </w:tcPr>
          <w:p w14:paraId="364A7EDD" w14:textId="77777777" w:rsidR="0086206F" w:rsidRDefault="0086206F" w:rsidP="0088487E">
            <w:pPr>
              <w:rPr>
                <w:rFonts w:eastAsia="Times New Roman"/>
                <w:color w:val="000000"/>
                <w:shd w:val="clear" w:color="auto" w:fill="FFFFFF"/>
              </w:rPr>
            </w:pPr>
            <w:r>
              <w:rPr>
                <w:rFonts w:eastAsia="Times New Roman"/>
                <w:color w:val="000000"/>
                <w:shd w:val="clear" w:color="auto" w:fill="FFFFFF"/>
              </w:rPr>
              <w:t>0.05 km</w:t>
            </w:r>
            <w:r w:rsidRPr="00466BCC">
              <w:rPr>
                <w:rFonts w:eastAsia="Times New Roman"/>
                <w:color w:val="000000"/>
                <w:shd w:val="clear" w:color="auto" w:fill="FFFFFF"/>
                <w:vertAlign w:val="superscript"/>
              </w:rPr>
              <w:t>3</w:t>
            </w:r>
          </w:p>
        </w:tc>
        <w:tc>
          <w:tcPr>
            <w:tcW w:w="2837" w:type="dxa"/>
          </w:tcPr>
          <w:p w14:paraId="62F1B3B5" w14:textId="77777777" w:rsidR="0086206F" w:rsidRDefault="0086206F" w:rsidP="0088487E">
            <w:pPr>
              <w:rPr>
                <w:rFonts w:eastAsia="Times New Roman"/>
                <w:color w:val="000000"/>
                <w:shd w:val="clear" w:color="auto" w:fill="FFFFFF"/>
              </w:rPr>
            </w:pPr>
            <w:r>
              <w:rPr>
                <w:rFonts w:eastAsia="Times New Roman"/>
                <w:color w:val="000000"/>
                <w:shd w:val="clear" w:color="auto" w:fill="FFFFFF"/>
              </w:rPr>
              <w:t>0.08 km</w:t>
            </w:r>
            <w:r w:rsidRPr="00466BCC">
              <w:rPr>
                <w:rFonts w:eastAsia="Times New Roman"/>
                <w:color w:val="000000"/>
                <w:shd w:val="clear" w:color="auto" w:fill="FFFFFF"/>
                <w:vertAlign w:val="superscript"/>
              </w:rPr>
              <w:t>3</w:t>
            </w:r>
          </w:p>
        </w:tc>
      </w:tr>
    </w:tbl>
    <w:p w14:paraId="18A4F533" w14:textId="77777777" w:rsidR="0086206F" w:rsidRDefault="0086206F" w:rsidP="0086206F">
      <w:pPr>
        <w:rPr>
          <w:rFonts w:eastAsia="Times New Roman"/>
          <w:color w:val="000000"/>
          <w:shd w:val="clear" w:color="auto" w:fill="FFFFFF"/>
        </w:rPr>
      </w:pPr>
    </w:p>
    <w:p w14:paraId="0B5F6632" w14:textId="77777777" w:rsidR="0086206F" w:rsidRDefault="0086206F" w:rsidP="0086206F">
      <w:pPr>
        <w:jc w:val="center"/>
        <w:rPr>
          <w:rFonts w:eastAsia="Times New Roman"/>
          <w:color w:val="000000"/>
          <w:shd w:val="clear" w:color="auto" w:fill="FFFFFF"/>
        </w:rPr>
      </w:pPr>
      <w:r>
        <w:rPr>
          <w:rFonts w:eastAsia="Times New Roman"/>
          <w:noProof/>
          <w:color w:val="000000"/>
          <w:shd w:val="clear" w:color="auto" w:fill="FFFFFF"/>
        </w:rPr>
        <w:drawing>
          <wp:inline distT="0" distB="0" distL="0" distR="0" wp14:anchorId="34D9CB51" wp14:editId="2259A2CB">
            <wp:extent cx="3409950" cy="255746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nfusion_matrix.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09950" cy="2557463"/>
                    </a:xfrm>
                    <a:prstGeom prst="rect">
                      <a:avLst/>
                    </a:prstGeom>
                  </pic:spPr>
                </pic:pic>
              </a:graphicData>
            </a:graphic>
          </wp:inline>
        </w:drawing>
      </w:r>
    </w:p>
    <w:p w14:paraId="65E03646" w14:textId="04A5CC30" w:rsidR="0086206F" w:rsidRDefault="0086206F" w:rsidP="0086206F">
      <w:pPr>
        <w:rPr>
          <w:rFonts w:eastAsia="Times New Roman"/>
          <w:color w:val="000000"/>
          <w:shd w:val="clear" w:color="auto" w:fill="FFFFFF"/>
        </w:rPr>
      </w:pPr>
      <w:r w:rsidRPr="00466BCC">
        <w:rPr>
          <w:rFonts w:eastAsia="Times New Roman"/>
          <w:b/>
          <w:color w:val="000000"/>
          <w:shd w:val="clear" w:color="auto" w:fill="FFFFFF"/>
        </w:rPr>
        <w:t>Figure M</w:t>
      </w:r>
      <w:r w:rsidR="00466BCC" w:rsidRPr="00466BCC">
        <w:rPr>
          <w:rFonts w:eastAsia="Times New Roman"/>
          <w:b/>
          <w:color w:val="000000"/>
          <w:shd w:val="clear" w:color="auto" w:fill="FFFFFF"/>
        </w:rPr>
        <w:t>6</w:t>
      </w:r>
      <w:r w:rsidRPr="00466BCC">
        <w:rPr>
          <w:rFonts w:eastAsia="Times New Roman"/>
          <w:b/>
          <w:color w:val="000000"/>
          <w:shd w:val="clear" w:color="auto" w:fill="FFFFFF"/>
        </w:rPr>
        <w:t>:</w:t>
      </w:r>
      <w:r>
        <w:rPr>
          <w:rFonts w:eastAsia="Times New Roman"/>
          <w:color w:val="000000"/>
          <w:shd w:val="clear" w:color="auto" w:fill="FFFFFF"/>
        </w:rPr>
        <w:t xml:space="preserve"> Confusion matrix for global-scale SSI categorical prediction. On axes, zero represents SSI absence, one is SSI presence. A perfect prediction would have 1.0 for the upper left and lower right quadrant values, and 0.0 for upper right and lower left. In this case, classification was almost 100% accurate for SSI presence, and slightly worse (85%) for SSI absence. </w:t>
      </w:r>
    </w:p>
    <w:p w14:paraId="658EF86A" w14:textId="77777777" w:rsidR="0086206F" w:rsidRDefault="0086206F" w:rsidP="0086206F">
      <w:pPr>
        <w:rPr>
          <w:rFonts w:eastAsia="Times New Roman"/>
          <w:color w:val="000000"/>
          <w:shd w:val="clear" w:color="auto" w:fill="FFFFFF"/>
        </w:rPr>
      </w:pPr>
    </w:p>
    <w:p w14:paraId="38DCE44F" w14:textId="386367BE" w:rsidR="0086206F" w:rsidRDefault="0086206F" w:rsidP="0086206F">
      <w:pPr>
        <w:rPr>
          <w:rFonts w:eastAsia="Times New Roman"/>
          <w:color w:val="000000"/>
          <w:shd w:val="clear" w:color="auto" w:fill="FFFFFF"/>
        </w:rPr>
      </w:pPr>
      <w:r>
        <w:rPr>
          <w:rFonts w:eastAsia="Times New Roman"/>
          <w:color w:val="000000"/>
          <w:shd w:val="clear" w:color="auto" w:fill="FFFFFF"/>
        </w:rPr>
        <w:t xml:space="preserve">Regression predictions at the margin and global scale were </w:t>
      </w:r>
      <w:r w:rsidR="009537D4">
        <w:rPr>
          <w:rFonts w:eastAsia="Times New Roman"/>
          <w:color w:val="000000"/>
          <w:shd w:val="clear" w:color="auto" w:fill="FFFFFF"/>
        </w:rPr>
        <w:t>inaccurate</w:t>
      </w:r>
      <w:r>
        <w:rPr>
          <w:rFonts w:eastAsia="Times New Roman"/>
          <w:color w:val="000000"/>
          <w:shd w:val="clear" w:color="auto" w:fill="FFFFFF"/>
        </w:rPr>
        <w:t>, i.e. the null hypothesis of assuming the median observation value at all grid cells was more accurate than using GPSM (Table M2). A strong predictive relationship was established at all scales for geospatial classification into SSI presence or absence (Fig. M</w:t>
      </w:r>
      <w:r w:rsidR="00466BCC">
        <w:rPr>
          <w:rFonts w:eastAsia="Times New Roman"/>
          <w:color w:val="000000"/>
          <w:shd w:val="clear" w:color="auto" w:fill="FFFFFF"/>
        </w:rPr>
        <w:t>6</w:t>
      </w:r>
      <w:r>
        <w:rPr>
          <w:rFonts w:eastAsia="Times New Roman"/>
          <w:color w:val="000000"/>
          <w:shd w:val="clear" w:color="auto" w:fill="FFFFFF"/>
        </w:rPr>
        <w:t xml:space="preserve">), indicating that SSI magnitude, not location, is problematic. The three most likely reasons for lack of regression prediction skill at the margin and global scales are 1) an </w:t>
      </w:r>
      <w:proofErr w:type="spellStart"/>
      <w:r>
        <w:rPr>
          <w:rFonts w:eastAsia="Times New Roman"/>
          <w:color w:val="000000"/>
          <w:shd w:val="clear" w:color="auto" w:fill="FFFFFF"/>
        </w:rPr>
        <w:t>undersampled</w:t>
      </w:r>
      <w:proofErr w:type="spellEnd"/>
      <w:r>
        <w:rPr>
          <w:rFonts w:eastAsia="Times New Roman"/>
          <w:color w:val="000000"/>
          <w:shd w:val="clear" w:color="auto" w:fill="FFFFFF"/>
        </w:rPr>
        <w:t xml:space="preserve"> parameter space, 2) incomplete catalog of predictors that control SSI variance, or 3) inaccurate synthetic absence observations. </w:t>
      </w:r>
    </w:p>
    <w:p w14:paraId="0D2F7076" w14:textId="77777777" w:rsidR="0086206F" w:rsidRDefault="0086206F" w:rsidP="0086206F">
      <w:pPr>
        <w:rPr>
          <w:rFonts w:eastAsia="Times New Roman"/>
          <w:color w:val="000000"/>
          <w:shd w:val="clear" w:color="auto" w:fill="FFFFFF"/>
        </w:rPr>
      </w:pPr>
    </w:p>
    <w:p w14:paraId="6FFA1676" w14:textId="64387096" w:rsidR="0086206F" w:rsidRDefault="0086206F" w:rsidP="0086206F">
      <w:pPr>
        <w:rPr>
          <w:rFonts w:eastAsia="Times New Roman"/>
          <w:color w:val="000000"/>
          <w:shd w:val="clear" w:color="auto" w:fill="FFFFFF"/>
        </w:rPr>
      </w:pPr>
      <w:r>
        <w:rPr>
          <w:rFonts w:eastAsia="Times New Roman"/>
          <w:color w:val="000000"/>
          <w:shd w:val="clear" w:color="auto" w:fill="FFFFFF"/>
        </w:rPr>
        <w:t xml:space="preserve">We believe that the incomplete and highly biased datasets used to make the larger scale predictions adversely affect prediction skill. On the margin scale, all SSI observations are derived from bathymetry and therefore </w:t>
      </w:r>
      <w:r w:rsidR="00DA6B6F">
        <w:rPr>
          <w:rFonts w:eastAsia="Times New Roman"/>
          <w:color w:val="000000"/>
          <w:shd w:val="clear" w:color="auto" w:fill="FFFFFF"/>
        </w:rPr>
        <w:t>only subsurface SSIs are not included</w:t>
      </w:r>
      <w:r>
        <w:rPr>
          <w:rFonts w:eastAsia="Times New Roman"/>
          <w:color w:val="000000"/>
          <w:shd w:val="clear" w:color="auto" w:fill="FFFFFF"/>
        </w:rPr>
        <w:t>. On the global scale, observations are concentrated on a few overrepresented areas (Gulf of Mexico, Europe, US Atlantic) with extremely sparse samples from remote and polar regions (Fig. 1). SSI databases also tend to be skewed towards larger events, as they leave more persistent evidence of their occurrence</w:t>
      </w:r>
      <w:r w:rsidR="00DA6B6F">
        <w:rPr>
          <w:rFonts w:eastAsia="Times New Roman"/>
          <w:color w:val="000000"/>
          <w:shd w:val="clear" w:color="auto" w:fill="FFFFFF"/>
        </w:rPr>
        <w:fldChar w:fldCharType="begin"/>
      </w:r>
      <w:r w:rsidR="00DA6B6F">
        <w:rPr>
          <w:rFonts w:eastAsia="Times New Roman"/>
          <w:color w:val="000000"/>
          <w:shd w:val="clear" w:color="auto" w:fill="FFFFFF"/>
        </w:rPr>
        <w:instrText xml:space="preserve"> ADDIN ZOTERO_ITEM CSL_CITATION {"citationID":"NV5LxHXt","properties":{"formattedCitation":"\\super 3\\nosupersub{}","plainCitation":"3","noteIndex":0},"citationItems":[{"id":68,"uris":["http://zotero.org/users/local/w5QWPD2j/items/NFB96QA9"],"uri":["http://zotero.org/users/local/w5QWPD2j/items/NFB96QA9"],"itemData":{"id":68,"type":"article-journal","title":"Submarine landslides: processes, triggers and hazard prediction","container-title":"Philosophical Transactions of the Royal Society A: Mathematical, Physical and Engineering Sciences","page":"2009-2039","volume":"364","issue":"1845","source":"Crossref","DOI":"10.1098/rsta.2006.1810","ISSN":"1364-503X, 1471-2962","title-short":"Submarine landslides","language":"en","author":[{"family":"Masson","given":"D.G"},{"family":"Harbitz","given":"C.B"},{"family":"Wynn","given":"R.B"},{"family":"Pedersen","given":"G"},{"family":"Løvholt","given":"F"}],"issued":{"date-parts":[["2006",8,15]]}}}],"schema":"https://github.com/citation-style-language/schema/raw/master/csl-citation.json"} </w:instrText>
      </w:r>
      <w:r w:rsidR="00DA6B6F">
        <w:rPr>
          <w:rFonts w:eastAsia="Times New Roman"/>
          <w:color w:val="000000"/>
          <w:shd w:val="clear" w:color="auto" w:fill="FFFFFF"/>
        </w:rPr>
        <w:fldChar w:fldCharType="separate"/>
      </w:r>
      <w:r w:rsidR="00DA6B6F" w:rsidRPr="00DA6B6F">
        <w:rPr>
          <w:color w:val="000000"/>
          <w:vertAlign w:val="superscript"/>
        </w:rPr>
        <w:t>3</w:t>
      </w:r>
      <w:r w:rsidR="00DA6B6F">
        <w:rPr>
          <w:rFonts w:eastAsia="Times New Roman"/>
          <w:color w:val="000000"/>
          <w:shd w:val="clear" w:color="auto" w:fill="FFFFFF"/>
        </w:rPr>
        <w:fldChar w:fldCharType="end"/>
      </w:r>
      <w:r>
        <w:rPr>
          <w:rFonts w:eastAsia="Times New Roman"/>
          <w:color w:val="000000"/>
          <w:shd w:val="clear" w:color="auto" w:fill="FFFFFF"/>
        </w:rPr>
        <w:t xml:space="preserve"> and are more important for geohazard studies. </w:t>
      </w:r>
    </w:p>
    <w:p w14:paraId="683CA487" w14:textId="77777777" w:rsidR="0086206F" w:rsidRDefault="0086206F" w:rsidP="0086206F">
      <w:pPr>
        <w:rPr>
          <w:rFonts w:eastAsia="Times New Roman"/>
          <w:color w:val="000000"/>
          <w:shd w:val="clear" w:color="auto" w:fill="FFFFFF"/>
        </w:rPr>
      </w:pPr>
    </w:p>
    <w:p w14:paraId="7980AC07" w14:textId="306CC1F8" w:rsidR="0086206F" w:rsidRDefault="0086206F" w:rsidP="0086206F">
      <w:pPr>
        <w:rPr>
          <w:rFonts w:eastAsia="Times New Roman"/>
          <w:b/>
          <w:color w:val="000000"/>
          <w:shd w:val="clear" w:color="auto" w:fill="FFFFFF"/>
        </w:rPr>
      </w:pPr>
      <w:r w:rsidRPr="00B71D2A">
        <w:rPr>
          <w:rFonts w:eastAsia="Times New Roman"/>
          <w:b/>
          <w:color w:val="000000"/>
          <w:shd w:val="clear" w:color="auto" w:fill="FFFFFF"/>
        </w:rPr>
        <w:t>M3.</w:t>
      </w:r>
      <w:r w:rsidR="00CF1C18">
        <w:rPr>
          <w:rFonts w:eastAsia="Times New Roman"/>
          <w:b/>
          <w:color w:val="000000"/>
          <w:shd w:val="clear" w:color="auto" w:fill="FFFFFF"/>
        </w:rPr>
        <w:t>5</w:t>
      </w:r>
      <w:r w:rsidRPr="00B71D2A">
        <w:rPr>
          <w:rFonts w:eastAsia="Times New Roman"/>
          <w:b/>
          <w:color w:val="000000"/>
          <w:shd w:val="clear" w:color="auto" w:fill="FFFFFF"/>
        </w:rPr>
        <w:t>) Prediction uncertainty</w:t>
      </w:r>
    </w:p>
    <w:p w14:paraId="58547257" w14:textId="65FE75E0" w:rsidR="0086206F" w:rsidRDefault="0086206F" w:rsidP="0086206F">
      <w:pPr>
        <w:rPr>
          <w:rFonts w:eastAsia="Times New Roman"/>
          <w:color w:val="000000"/>
          <w:shd w:val="clear" w:color="auto" w:fill="FFFFFF"/>
        </w:rPr>
      </w:pPr>
      <w:r>
        <w:rPr>
          <w:rFonts w:eastAsia="Times New Roman"/>
          <w:color w:val="000000"/>
          <w:shd w:val="clear" w:color="auto" w:fill="FFFFFF"/>
        </w:rPr>
        <w:lastRenderedPageBreak/>
        <w:t xml:space="preserve">Uncertainty for all KNN predictions (i.e. </w:t>
      </w:r>
      <w:r w:rsidR="008C7B10">
        <w:rPr>
          <w:rFonts w:eastAsia="Times New Roman"/>
          <w:color w:val="000000"/>
          <w:shd w:val="clear" w:color="auto" w:fill="FFFFFF"/>
        </w:rPr>
        <w:t xml:space="preserve">all predictions </w:t>
      </w:r>
      <w:r>
        <w:rPr>
          <w:rFonts w:eastAsia="Times New Roman"/>
          <w:color w:val="000000"/>
          <w:shd w:val="clear" w:color="auto" w:fill="FFFFFF"/>
        </w:rPr>
        <w:t xml:space="preserve">presented in this manuscript) </w:t>
      </w:r>
      <w:r w:rsidR="008C7B10">
        <w:rPr>
          <w:rFonts w:eastAsia="Times New Roman"/>
          <w:color w:val="000000"/>
          <w:shd w:val="clear" w:color="auto" w:fill="FFFFFF"/>
        </w:rPr>
        <w:t xml:space="preserve">are </w:t>
      </w:r>
      <w:r>
        <w:rPr>
          <w:rFonts w:eastAsia="Times New Roman"/>
          <w:color w:val="000000"/>
          <w:shd w:val="clear" w:color="auto" w:fill="FFFFFF"/>
        </w:rPr>
        <w:t>quantified as the standard deviation of the k neighbors (Fig. M</w:t>
      </w:r>
      <w:r w:rsidR="00466BCC">
        <w:rPr>
          <w:rFonts w:eastAsia="Times New Roman"/>
          <w:color w:val="000000"/>
          <w:shd w:val="clear" w:color="auto" w:fill="FFFFFF"/>
        </w:rPr>
        <w:t>7</w:t>
      </w:r>
      <w:r>
        <w:rPr>
          <w:rFonts w:eastAsia="Times New Roman"/>
          <w:color w:val="000000"/>
          <w:shd w:val="clear" w:color="auto" w:fill="FFFFFF"/>
        </w:rPr>
        <w:t xml:space="preserve">), due to a lack of standard method for quantifying KNN uncertainty. For a thorough description of standard deviation of k neighbors as KNN uncertainty, see </w:t>
      </w:r>
      <w:r w:rsidRPr="00DA6B6F">
        <w:rPr>
          <w:rFonts w:eastAsia="Times New Roman"/>
          <w:color w:val="000000"/>
          <w:shd w:val="clear" w:color="auto" w:fill="FFFFFF"/>
        </w:rPr>
        <w:t>Lee et al., 2019</w:t>
      </w:r>
      <w:r w:rsidR="00DA6B6F" w:rsidRPr="00DA6B6F">
        <w:rPr>
          <w:rFonts w:eastAsia="Times New Roman"/>
          <w:color w:val="000000"/>
          <w:shd w:val="clear" w:color="auto" w:fill="FFFFFF"/>
        </w:rPr>
        <w:fldChar w:fldCharType="begin"/>
      </w:r>
      <w:r w:rsidR="00952549">
        <w:rPr>
          <w:rFonts w:eastAsia="Times New Roman"/>
          <w:color w:val="000000"/>
          <w:shd w:val="clear" w:color="auto" w:fill="FFFFFF"/>
        </w:rPr>
        <w:instrText xml:space="preserve"> ADDIN ZOTERO_ITEM CSL_CITATION {"citationID":"RYaThoTR","properties":{"formattedCitation":"\\super 13\\nosupersub{}","plainCitation":"13","noteIndex":0},"citationItems":[{"id":263,"uris":["http://zotero.org/users/local/w5QWPD2j/items/PUTFDZMK"],"uri":["http://zotero.org/users/local/w5QWPD2j/items/PUTFDZMK"],"itemData":{"id":263,"type":"article-journal","title":"A Machine Learning (kNN) Approach to Predicting Global Seafloor Total Organic Carbon","container-title":"Global Biogeochemical Cycles","page":"37-46","volume":"33","issue":"1","source":"Crossref","abstract":"Seaﬂoor properties, including total organic carbon (TOC), are sparsely measured on a global scale, and interpolation (prediction) techniques are often used as a proxy for observation. Previous geospatial interpolations of seaﬂoor TOC exhibit gaps where little to no observed data exists. In contrast, recent machine learning techniques, relying on geophysical and geochemical properties (e.g., seaﬂoor biomass, porosity, and distance from coast), show promise in making comprehensive, statistically optimal predictions. Here we apply a nonparametric (i.e., data</w:instrText>
      </w:r>
      <w:r w:rsidR="00952549">
        <w:rPr>
          <w:rFonts w:ascii="Cambria Math" w:eastAsia="Times New Roman" w:hAnsi="Cambria Math" w:cs="Cambria Math"/>
          <w:color w:val="000000"/>
          <w:shd w:val="clear" w:color="auto" w:fill="FFFFFF"/>
        </w:rPr>
        <w:instrText>‐</w:instrText>
      </w:r>
      <w:r w:rsidR="00952549">
        <w:rPr>
          <w:rFonts w:eastAsia="Times New Roman"/>
          <w:color w:val="000000"/>
          <w:shd w:val="clear" w:color="auto" w:fill="FFFFFF"/>
        </w:rPr>
        <w:instrText>driven) machine learning algorithm, speciﬁcally k</w:instrText>
      </w:r>
      <w:r w:rsidR="00952549">
        <w:rPr>
          <w:rFonts w:ascii="Cambria Math" w:eastAsia="Times New Roman" w:hAnsi="Cambria Math" w:cs="Cambria Math"/>
          <w:color w:val="000000"/>
          <w:shd w:val="clear" w:color="auto" w:fill="FFFFFF"/>
        </w:rPr>
        <w:instrText>‐</w:instrText>
      </w:r>
      <w:r w:rsidR="00952549">
        <w:rPr>
          <w:rFonts w:eastAsia="Times New Roman"/>
          <w:color w:val="000000"/>
          <w:shd w:val="clear" w:color="auto" w:fill="FFFFFF"/>
        </w:rPr>
        <w:instrText>nearest neighbors (kNN), to estimate the global distribution of seaﬂoor TOC. Our results include predictor (feature) selection speciﬁcally designed to mitigate bias and produce a statistically optimal estimation of seaﬂoor TOC, with uncertainty, at 5 × 5</w:instrText>
      </w:r>
      <w:r w:rsidR="00952549">
        <w:rPr>
          <w:rFonts w:ascii="Cambria Math" w:eastAsia="Times New Roman" w:hAnsi="Cambria Math" w:cs="Cambria Math"/>
          <w:color w:val="000000"/>
          <w:shd w:val="clear" w:color="auto" w:fill="FFFFFF"/>
        </w:rPr>
        <w:instrText>‐</w:instrText>
      </w:r>
      <w:r w:rsidR="00952549">
        <w:rPr>
          <w:rFonts w:eastAsia="Times New Roman"/>
          <w:color w:val="000000"/>
          <w:shd w:val="clear" w:color="auto" w:fill="FFFFFF"/>
        </w:rPr>
        <w:instrText xml:space="preserve">arc minute resolution. Analysis of parameter space sample density provides a guide for future sampling. One use for this prediction is to constrain a global inventory, indicating that just the upper 5 cm of the seaﬂoor contains about 87 ± 43 gigatons of carbon (Gt C) in organic form.","DOI":"10.1029/2018GB005992","ISSN":"08866236","language":"en","author":[{"family":"Lee","given":"Taylor R."},{"family":"Wood","given":"Warren T."},{"family":"Phrampus","given":"Benjamin J."}],"issued":{"date-parts":[["2019",1]]}}}],"schema":"https://github.com/citation-style-language/schema/raw/master/csl-citation.json"} </w:instrText>
      </w:r>
      <w:r w:rsidR="00DA6B6F" w:rsidRPr="00DA6B6F">
        <w:rPr>
          <w:rFonts w:eastAsia="Times New Roman"/>
          <w:color w:val="000000"/>
          <w:shd w:val="clear" w:color="auto" w:fill="FFFFFF"/>
        </w:rPr>
        <w:fldChar w:fldCharType="separate"/>
      </w:r>
      <w:r w:rsidR="00952549" w:rsidRPr="00952549">
        <w:rPr>
          <w:color w:val="000000"/>
          <w:vertAlign w:val="superscript"/>
        </w:rPr>
        <w:t>13</w:t>
      </w:r>
      <w:r w:rsidR="00DA6B6F" w:rsidRPr="00DA6B6F">
        <w:rPr>
          <w:rFonts w:eastAsia="Times New Roman"/>
          <w:color w:val="000000"/>
          <w:shd w:val="clear" w:color="auto" w:fill="FFFFFF"/>
        </w:rPr>
        <w:fldChar w:fldCharType="end"/>
      </w:r>
      <w:r>
        <w:rPr>
          <w:rFonts w:eastAsia="Times New Roman"/>
          <w:color w:val="000000"/>
          <w:shd w:val="clear" w:color="auto" w:fill="FFFFFF"/>
        </w:rPr>
        <w:t xml:space="preserve">.  </w:t>
      </w:r>
    </w:p>
    <w:p w14:paraId="3AB35FBA" w14:textId="77777777" w:rsidR="0086206F" w:rsidRDefault="0086206F" w:rsidP="0086206F">
      <w:pPr>
        <w:rPr>
          <w:rFonts w:eastAsia="Times New Roman"/>
          <w:color w:val="000000"/>
          <w:shd w:val="clear" w:color="auto" w:fill="FFFFFF"/>
        </w:rPr>
      </w:pPr>
    </w:p>
    <w:p w14:paraId="0E6C4089" w14:textId="77777777" w:rsidR="0086206F" w:rsidRPr="00B71D2A" w:rsidRDefault="0086206F" w:rsidP="0086206F">
      <w:pPr>
        <w:jc w:val="center"/>
        <w:rPr>
          <w:rFonts w:eastAsia="Times New Roman"/>
          <w:color w:val="000000"/>
          <w:shd w:val="clear" w:color="auto" w:fill="FFFFFF"/>
        </w:rPr>
      </w:pPr>
      <w:r>
        <w:rPr>
          <w:rFonts w:eastAsia="Times New Roman"/>
          <w:noProof/>
          <w:color w:val="000000"/>
          <w:shd w:val="clear" w:color="auto" w:fill="FFFFFF"/>
        </w:rPr>
        <w:drawing>
          <wp:inline distT="0" distB="0" distL="0" distR="0" wp14:anchorId="63C6FA58" wp14:editId="637EEF70">
            <wp:extent cx="3155950" cy="3121646"/>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tl_1km_knr_stdev_noshallowquakes.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55950" cy="3121646"/>
                    </a:xfrm>
                    <a:prstGeom prst="rect">
                      <a:avLst/>
                    </a:prstGeom>
                  </pic:spPr>
                </pic:pic>
              </a:graphicData>
            </a:graphic>
          </wp:inline>
        </w:drawing>
      </w:r>
    </w:p>
    <w:p w14:paraId="69F472B4" w14:textId="303B8287" w:rsidR="0086206F" w:rsidRDefault="0086206F" w:rsidP="0086206F">
      <w:pPr>
        <w:rPr>
          <w:rFonts w:eastAsia="Times New Roman"/>
          <w:color w:val="000000"/>
          <w:shd w:val="clear" w:color="auto" w:fill="FFFFFF"/>
        </w:rPr>
      </w:pPr>
      <w:r w:rsidRPr="00521F01">
        <w:rPr>
          <w:rFonts w:eastAsia="Times New Roman"/>
          <w:b/>
          <w:color w:val="000000"/>
          <w:shd w:val="clear" w:color="auto" w:fill="FFFFFF"/>
        </w:rPr>
        <w:t>Figure M</w:t>
      </w:r>
      <w:r w:rsidR="00466BCC">
        <w:rPr>
          <w:rFonts w:eastAsia="Times New Roman"/>
          <w:b/>
          <w:color w:val="000000"/>
          <w:shd w:val="clear" w:color="auto" w:fill="FFFFFF"/>
        </w:rPr>
        <w:t>7</w:t>
      </w:r>
      <w:r w:rsidRPr="00521F01">
        <w:rPr>
          <w:rFonts w:eastAsia="Times New Roman"/>
          <w:b/>
          <w:color w:val="000000"/>
          <w:shd w:val="clear" w:color="auto" w:fill="FFFFFF"/>
        </w:rPr>
        <w:t>:</w:t>
      </w:r>
      <w:r>
        <w:rPr>
          <w:rFonts w:eastAsia="Times New Roman"/>
          <w:color w:val="000000"/>
          <w:shd w:val="clear" w:color="auto" w:fill="FFFFFF"/>
        </w:rPr>
        <w:t xml:space="preserve"> Margin scale KNR prediction standard deviation (standard deviation of k neighbors). Standard deviation was generally proportional with proximity in parameter space to large (and sparse) observations. </w:t>
      </w:r>
    </w:p>
    <w:p w14:paraId="61E1404D" w14:textId="77777777" w:rsidR="0086206F" w:rsidRDefault="0086206F" w:rsidP="002B4AA6">
      <w:pPr>
        <w:rPr>
          <w:rFonts w:eastAsia="Times New Roman"/>
        </w:rPr>
      </w:pPr>
    </w:p>
    <w:p w14:paraId="196CACCE" w14:textId="77777777" w:rsidR="00C76D36" w:rsidRDefault="00C76D36" w:rsidP="002B4AA6">
      <w:pPr>
        <w:rPr>
          <w:rFonts w:eastAsia="Times New Roman"/>
        </w:rPr>
      </w:pPr>
    </w:p>
    <w:p w14:paraId="792E24B6" w14:textId="77777777" w:rsidR="009E2655" w:rsidRDefault="009E2655" w:rsidP="002B4AA6">
      <w:pPr>
        <w:rPr>
          <w:rFonts w:eastAsia="Times New Roman"/>
        </w:rPr>
      </w:pPr>
    </w:p>
    <w:p w14:paraId="7A435E10" w14:textId="77777777" w:rsidR="001C7385" w:rsidRPr="002B4AA6" w:rsidRDefault="001C7385" w:rsidP="001C7385">
      <w:pPr>
        <w:rPr>
          <w:rFonts w:eastAsia="Times New Roman"/>
          <w:color w:val="000000"/>
          <w:shd w:val="clear" w:color="auto" w:fill="FFFFFF"/>
        </w:rPr>
      </w:pPr>
    </w:p>
    <w:p w14:paraId="057C8713" w14:textId="77777777" w:rsidR="001C7385" w:rsidRDefault="001C7385" w:rsidP="001C7385">
      <w:pPr>
        <w:rPr>
          <w:rFonts w:eastAsia="Times New Roman"/>
          <w:color w:val="000000"/>
          <w:shd w:val="clear" w:color="auto" w:fill="FFFFFF"/>
        </w:rPr>
      </w:pPr>
    </w:p>
    <w:p w14:paraId="15568FBD" w14:textId="4AF490AD" w:rsidR="001C7385" w:rsidRPr="00F4022A" w:rsidRDefault="001C7385"/>
    <w:sectPr w:rsidR="001C7385" w:rsidRPr="00F4022A" w:rsidSect="00E05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C059EB"/>
    <w:multiLevelType w:val="hybridMultilevel"/>
    <w:tmpl w:val="CBA88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FA0"/>
    <w:rsid w:val="00004B38"/>
    <w:rsid w:val="0001539B"/>
    <w:rsid w:val="00015F38"/>
    <w:rsid w:val="00022908"/>
    <w:rsid w:val="00026DF2"/>
    <w:rsid w:val="00030F45"/>
    <w:rsid w:val="000323CA"/>
    <w:rsid w:val="00032448"/>
    <w:rsid w:val="0003652B"/>
    <w:rsid w:val="00050091"/>
    <w:rsid w:val="000563DE"/>
    <w:rsid w:val="00062A1D"/>
    <w:rsid w:val="0007041F"/>
    <w:rsid w:val="00070BFB"/>
    <w:rsid w:val="00071DB4"/>
    <w:rsid w:val="00085E2F"/>
    <w:rsid w:val="00092E66"/>
    <w:rsid w:val="000A795C"/>
    <w:rsid w:val="000B34A3"/>
    <w:rsid w:val="000B49D4"/>
    <w:rsid w:val="000C3E8F"/>
    <w:rsid w:val="000C4C8E"/>
    <w:rsid w:val="000C670C"/>
    <w:rsid w:val="000D6F03"/>
    <w:rsid w:val="000E51C0"/>
    <w:rsid w:val="000E6EC9"/>
    <w:rsid w:val="000E72AB"/>
    <w:rsid w:val="000E77CF"/>
    <w:rsid w:val="000F1673"/>
    <w:rsid w:val="000F1CFF"/>
    <w:rsid w:val="000F335D"/>
    <w:rsid w:val="000F57A7"/>
    <w:rsid w:val="001123CB"/>
    <w:rsid w:val="00113B7F"/>
    <w:rsid w:val="00114E52"/>
    <w:rsid w:val="001216B9"/>
    <w:rsid w:val="001229F6"/>
    <w:rsid w:val="00123D66"/>
    <w:rsid w:val="001263EA"/>
    <w:rsid w:val="00137072"/>
    <w:rsid w:val="00137F3E"/>
    <w:rsid w:val="0014104D"/>
    <w:rsid w:val="0014357E"/>
    <w:rsid w:val="00147074"/>
    <w:rsid w:val="00153813"/>
    <w:rsid w:val="00166875"/>
    <w:rsid w:val="00172B23"/>
    <w:rsid w:val="00184E0A"/>
    <w:rsid w:val="001873CF"/>
    <w:rsid w:val="001C3641"/>
    <w:rsid w:val="001C7385"/>
    <w:rsid w:val="001D5B7A"/>
    <w:rsid w:val="001D6BF2"/>
    <w:rsid w:val="001E7D7F"/>
    <w:rsid w:val="001F0B5B"/>
    <w:rsid w:val="001F19FA"/>
    <w:rsid w:val="002050B5"/>
    <w:rsid w:val="002168E3"/>
    <w:rsid w:val="00226D94"/>
    <w:rsid w:val="002360DE"/>
    <w:rsid w:val="002373AB"/>
    <w:rsid w:val="002548BB"/>
    <w:rsid w:val="00255D4D"/>
    <w:rsid w:val="00256274"/>
    <w:rsid w:val="00256A99"/>
    <w:rsid w:val="00272C3D"/>
    <w:rsid w:val="00274CED"/>
    <w:rsid w:val="00287B72"/>
    <w:rsid w:val="00291942"/>
    <w:rsid w:val="0029544F"/>
    <w:rsid w:val="002A7B5E"/>
    <w:rsid w:val="002B4AA6"/>
    <w:rsid w:val="002B6752"/>
    <w:rsid w:val="002C7AFB"/>
    <w:rsid w:val="002D1D2A"/>
    <w:rsid w:val="002E3297"/>
    <w:rsid w:val="00305EB6"/>
    <w:rsid w:val="00315D03"/>
    <w:rsid w:val="003165A0"/>
    <w:rsid w:val="00321BD3"/>
    <w:rsid w:val="00322EC3"/>
    <w:rsid w:val="00326682"/>
    <w:rsid w:val="003367EE"/>
    <w:rsid w:val="00336EA8"/>
    <w:rsid w:val="00343668"/>
    <w:rsid w:val="00376D96"/>
    <w:rsid w:val="003844A0"/>
    <w:rsid w:val="00396859"/>
    <w:rsid w:val="003A0D72"/>
    <w:rsid w:val="003C2A5B"/>
    <w:rsid w:val="003C7A58"/>
    <w:rsid w:val="003C7B10"/>
    <w:rsid w:val="003D2A87"/>
    <w:rsid w:val="003D3A65"/>
    <w:rsid w:val="003D6D7B"/>
    <w:rsid w:val="003E3972"/>
    <w:rsid w:val="003E4E5B"/>
    <w:rsid w:val="003E7D4C"/>
    <w:rsid w:val="003F35F5"/>
    <w:rsid w:val="003F398A"/>
    <w:rsid w:val="004140AE"/>
    <w:rsid w:val="00416149"/>
    <w:rsid w:val="00424EAD"/>
    <w:rsid w:val="0044729F"/>
    <w:rsid w:val="004544CB"/>
    <w:rsid w:val="004563C6"/>
    <w:rsid w:val="00460915"/>
    <w:rsid w:val="004635A2"/>
    <w:rsid w:val="0046617C"/>
    <w:rsid w:val="004662F2"/>
    <w:rsid w:val="00466BCC"/>
    <w:rsid w:val="00467D29"/>
    <w:rsid w:val="00480A16"/>
    <w:rsid w:val="004815EF"/>
    <w:rsid w:val="0048751B"/>
    <w:rsid w:val="004A1836"/>
    <w:rsid w:val="004B77D5"/>
    <w:rsid w:val="004C114C"/>
    <w:rsid w:val="004D5B57"/>
    <w:rsid w:val="004D7644"/>
    <w:rsid w:val="004E235C"/>
    <w:rsid w:val="004E33E3"/>
    <w:rsid w:val="00511B0A"/>
    <w:rsid w:val="00514D69"/>
    <w:rsid w:val="00520A1C"/>
    <w:rsid w:val="00521F01"/>
    <w:rsid w:val="00524E54"/>
    <w:rsid w:val="0053162A"/>
    <w:rsid w:val="005322A1"/>
    <w:rsid w:val="00536410"/>
    <w:rsid w:val="005413A2"/>
    <w:rsid w:val="00544BED"/>
    <w:rsid w:val="005466BA"/>
    <w:rsid w:val="00546745"/>
    <w:rsid w:val="005539E8"/>
    <w:rsid w:val="00555BCD"/>
    <w:rsid w:val="00564C98"/>
    <w:rsid w:val="00566D5E"/>
    <w:rsid w:val="00567CF5"/>
    <w:rsid w:val="00581708"/>
    <w:rsid w:val="0059228D"/>
    <w:rsid w:val="005B51CD"/>
    <w:rsid w:val="005B5E10"/>
    <w:rsid w:val="005D3154"/>
    <w:rsid w:val="005D5F2A"/>
    <w:rsid w:val="005F7A55"/>
    <w:rsid w:val="006013F1"/>
    <w:rsid w:val="00603DC7"/>
    <w:rsid w:val="00634377"/>
    <w:rsid w:val="00635F78"/>
    <w:rsid w:val="006369A0"/>
    <w:rsid w:val="006418FD"/>
    <w:rsid w:val="00650119"/>
    <w:rsid w:val="006574CE"/>
    <w:rsid w:val="006618A9"/>
    <w:rsid w:val="0068023A"/>
    <w:rsid w:val="00682A30"/>
    <w:rsid w:val="006A1ADB"/>
    <w:rsid w:val="006A368C"/>
    <w:rsid w:val="006A5BE9"/>
    <w:rsid w:val="006B191F"/>
    <w:rsid w:val="006B3691"/>
    <w:rsid w:val="006B3F53"/>
    <w:rsid w:val="006D73D3"/>
    <w:rsid w:val="006E5A0F"/>
    <w:rsid w:val="006E6CA3"/>
    <w:rsid w:val="006F62BE"/>
    <w:rsid w:val="00700DF6"/>
    <w:rsid w:val="00707FB5"/>
    <w:rsid w:val="00732394"/>
    <w:rsid w:val="007371BB"/>
    <w:rsid w:val="0074723F"/>
    <w:rsid w:val="00751A3F"/>
    <w:rsid w:val="007530EB"/>
    <w:rsid w:val="00761F3F"/>
    <w:rsid w:val="00766F00"/>
    <w:rsid w:val="007700AA"/>
    <w:rsid w:val="007812F5"/>
    <w:rsid w:val="007829C1"/>
    <w:rsid w:val="007A2096"/>
    <w:rsid w:val="007A4701"/>
    <w:rsid w:val="007B11A3"/>
    <w:rsid w:val="007B5ECA"/>
    <w:rsid w:val="007C37FB"/>
    <w:rsid w:val="007D53E0"/>
    <w:rsid w:val="007F216C"/>
    <w:rsid w:val="008057A1"/>
    <w:rsid w:val="008115D2"/>
    <w:rsid w:val="008143C5"/>
    <w:rsid w:val="008332BD"/>
    <w:rsid w:val="00835629"/>
    <w:rsid w:val="00836A48"/>
    <w:rsid w:val="00856FA0"/>
    <w:rsid w:val="0085729E"/>
    <w:rsid w:val="0086206F"/>
    <w:rsid w:val="008805CC"/>
    <w:rsid w:val="0088487E"/>
    <w:rsid w:val="008865F8"/>
    <w:rsid w:val="008A15D9"/>
    <w:rsid w:val="008A6B88"/>
    <w:rsid w:val="008B25A4"/>
    <w:rsid w:val="008C074E"/>
    <w:rsid w:val="008C3654"/>
    <w:rsid w:val="008C7B10"/>
    <w:rsid w:val="008D3474"/>
    <w:rsid w:val="008D4560"/>
    <w:rsid w:val="008F5ED1"/>
    <w:rsid w:val="008F7FCC"/>
    <w:rsid w:val="0090774D"/>
    <w:rsid w:val="00911986"/>
    <w:rsid w:val="00913D16"/>
    <w:rsid w:val="00915549"/>
    <w:rsid w:val="009161A5"/>
    <w:rsid w:val="0092212D"/>
    <w:rsid w:val="00935B34"/>
    <w:rsid w:val="0093617E"/>
    <w:rsid w:val="00940918"/>
    <w:rsid w:val="00941CB3"/>
    <w:rsid w:val="009509F3"/>
    <w:rsid w:val="00952549"/>
    <w:rsid w:val="009537D4"/>
    <w:rsid w:val="00956C1D"/>
    <w:rsid w:val="0096697D"/>
    <w:rsid w:val="00982D65"/>
    <w:rsid w:val="00993215"/>
    <w:rsid w:val="009A714B"/>
    <w:rsid w:val="009B6DC0"/>
    <w:rsid w:val="009D303F"/>
    <w:rsid w:val="009D4AB4"/>
    <w:rsid w:val="009D568F"/>
    <w:rsid w:val="009E2655"/>
    <w:rsid w:val="009E40EF"/>
    <w:rsid w:val="009E6B40"/>
    <w:rsid w:val="009E6B5E"/>
    <w:rsid w:val="00A13296"/>
    <w:rsid w:val="00A159CD"/>
    <w:rsid w:val="00A275FD"/>
    <w:rsid w:val="00A329F9"/>
    <w:rsid w:val="00A56D1A"/>
    <w:rsid w:val="00A60BDC"/>
    <w:rsid w:val="00A6227C"/>
    <w:rsid w:val="00A62459"/>
    <w:rsid w:val="00A812D9"/>
    <w:rsid w:val="00A8357C"/>
    <w:rsid w:val="00A86E76"/>
    <w:rsid w:val="00AA34F9"/>
    <w:rsid w:val="00AB1C4B"/>
    <w:rsid w:val="00AB5500"/>
    <w:rsid w:val="00AD384C"/>
    <w:rsid w:val="00AD4DB7"/>
    <w:rsid w:val="00AE7E65"/>
    <w:rsid w:val="00AF0EBF"/>
    <w:rsid w:val="00B27804"/>
    <w:rsid w:val="00B43968"/>
    <w:rsid w:val="00B45310"/>
    <w:rsid w:val="00B53479"/>
    <w:rsid w:val="00B54DE2"/>
    <w:rsid w:val="00B56C7A"/>
    <w:rsid w:val="00B57F2C"/>
    <w:rsid w:val="00B7342B"/>
    <w:rsid w:val="00B93F36"/>
    <w:rsid w:val="00B95F27"/>
    <w:rsid w:val="00BB4E3A"/>
    <w:rsid w:val="00BC232F"/>
    <w:rsid w:val="00BC4514"/>
    <w:rsid w:val="00BC57E9"/>
    <w:rsid w:val="00BD653D"/>
    <w:rsid w:val="00BD7D81"/>
    <w:rsid w:val="00BE692E"/>
    <w:rsid w:val="00BF144A"/>
    <w:rsid w:val="00C00DD0"/>
    <w:rsid w:val="00C035ED"/>
    <w:rsid w:val="00C20042"/>
    <w:rsid w:val="00C337B8"/>
    <w:rsid w:val="00C33F2E"/>
    <w:rsid w:val="00C351AC"/>
    <w:rsid w:val="00C41C33"/>
    <w:rsid w:val="00C44699"/>
    <w:rsid w:val="00C51F37"/>
    <w:rsid w:val="00C56C70"/>
    <w:rsid w:val="00C6110E"/>
    <w:rsid w:val="00C62EFD"/>
    <w:rsid w:val="00C73880"/>
    <w:rsid w:val="00C74362"/>
    <w:rsid w:val="00C75EBD"/>
    <w:rsid w:val="00C7639B"/>
    <w:rsid w:val="00C76D36"/>
    <w:rsid w:val="00C7774A"/>
    <w:rsid w:val="00C8385C"/>
    <w:rsid w:val="00C86880"/>
    <w:rsid w:val="00C90ABA"/>
    <w:rsid w:val="00C916E3"/>
    <w:rsid w:val="00CC506B"/>
    <w:rsid w:val="00CC686D"/>
    <w:rsid w:val="00CD4FA0"/>
    <w:rsid w:val="00CD59AA"/>
    <w:rsid w:val="00CE1836"/>
    <w:rsid w:val="00CF1C18"/>
    <w:rsid w:val="00CF3283"/>
    <w:rsid w:val="00CF773A"/>
    <w:rsid w:val="00D11F73"/>
    <w:rsid w:val="00D1238F"/>
    <w:rsid w:val="00D64133"/>
    <w:rsid w:val="00D6762C"/>
    <w:rsid w:val="00D90A09"/>
    <w:rsid w:val="00D9431D"/>
    <w:rsid w:val="00DA0F02"/>
    <w:rsid w:val="00DA6AC9"/>
    <w:rsid w:val="00DA6B6F"/>
    <w:rsid w:val="00DB5388"/>
    <w:rsid w:val="00DC493F"/>
    <w:rsid w:val="00DC56FF"/>
    <w:rsid w:val="00DD398C"/>
    <w:rsid w:val="00DD469B"/>
    <w:rsid w:val="00DD5A37"/>
    <w:rsid w:val="00DE63BE"/>
    <w:rsid w:val="00DF1185"/>
    <w:rsid w:val="00DF6B01"/>
    <w:rsid w:val="00E058EB"/>
    <w:rsid w:val="00E06D63"/>
    <w:rsid w:val="00E102B1"/>
    <w:rsid w:val="00E11AA8"/>
    <w:rsid w:val="00E15EE0"/>
    <w:rsid w:val="00E15EF0"/>
    <w:rsid w:val="00E23447"/>
    <w:rsid w:val="00E26BE1"/>
    <w:rsid w:val="00E41BF3"/>
    <w:rsid w:val="00E51DE4"/>
    <w:rsid w:val="00E526F9"/>
    <w:rsid w:val="00E63EEB"/>
    <w:rsid w:val="00E648F5"/>
    <w:rsid w:val="00E772AA"/>
    <w:rsid w:val="00E774C9"/>
    <w:rsid w:val="00E83E20"/>
    <w:rsid w:val="00E840BF"/>
    <w:rsid w:val="00E86D21"/>
    <w:rsid w:val="00E90186"/>
    <w:rsid w:val="00EC3CCF"/>
    <w:rsid w:val="00EE3FAE"/>
    <w:rsid w:val="00F01B54"/>
    <w:rsid w:val="00F02371"/>
    <w:rsid w:val="00F11A35"/>
    <w:rsid w:val="00F13AC2"/>
    <w:rsid w:val="00F2180F"/>
    <w:rsid w:val="00F4022A"/>
    <w:rsid w:val="00F408EB"/>
    <w:rsid w:val="00F51BA4"/>
    <w:rsid w:val="00F55037"/>
    <w:rsid w:val="00F5672A"/>
    <w:rsid w:val="00F57E5D"/>
    <w:rsid w:val="00F6226A"/>
    <w:rsid w:val="00F63A62"/>
    <w:rsid w:val="00F66090"/>
    <w:rsid w:val="00F66115"/>
    <w:rsid w:val="00F811EA"/>
    <w:rsid w:val="00F83205"/>
    <w:rsid w:val="00F969AE"/>
    <w:rsid w:val="00FA58D7"/>
    <w:rsid w:val="00FA5DC7"/>
    <w:rsid w:val="00FA6B23"/>
    <w:rsid w:val="00FB02A3"/>
    <w:rsid w:val="00FB26C5"/>
    <w:rsid w:val="00FC5063"/>
    <w:rsid w:val="00FC665C"/>
    <w:rsid w:val="00FD04EC"/>
    <w:rsid w:val="00FD0E36"/>
    <w:rsid w:val="00FD614C"/>
    <w:rsid w:val="00FF017D"/>
    <w:rsid w:val="00FF186F"/>
    <w:rsid w:val="00FF2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0822"/>
  <w15:chartTrackingRefBased/>
  <w15:docId w15:val="{A67F559C-EC66-2C4D-A4A5-58C44C8C7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D4F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022A"/>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206F"/>
    <w:rPr>
      <w:color w:val="0563C1" w:themeColor="hyperlink"/>
      <w:u w:val="single"/>
    </w:rPr>
  </w:style>
  <w:style w:type="paragraph" w:styleId="BalloonText">
    <w:name w:val="Balloon Text"/>
    <w:basedOn w:val="Normal"/>
    <w:link w:val="BalloonTextChar"/>
    <w:uiPriority w:val="99"/>
    <w:semiHidden/>
    <w:unhideWhenUsed/>
    <w:rsid w:val="001123C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123CB"/>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1123CB"/>
    <w:rPr>
      <w:sz w:val="16"/>
      <w:szCs w:val="16"/>
    </w:rPr>
  </w:style>
  <w:style w:type="paragraph" w:styleId="CommentText">
    <w:name w:val="annotation text"/>
    <w:basedOn w:val="Normal"/>
    <w:link w:val="CommentTextChar"/>
    <w:uiPriority w:val="99"/>
    <w:semiHidden/>
    <w:unhideWhenUsed/>
    <w:rsid w:val="001123CB"/>
    <w:rPr>
      <w:sz w:val="20"/>
      <w:szCs w:val="20"/>
    </w:rPr>
  </w:style>
  <w:style w:type="character" w:customStyle="1" w:styleId="CommentTextChar">
    <w:name w:val="Comment Text Char"/>
    <w:basedOn w:val="DefaultParagraphFont"/>
    <w:link w:val="CommentText"/>
    <w:uiPriority w:val="99"/>
    <w:semiHidden/>
    <w:rsid w:val="001123CB"/>
    <w:rPr>
      <w:sz w:val="20"/>
      <w:szCs w:val="20"/>
    </w:rPr>
  </w:style>
  <w:style w:type="paragraph" w:styleId="CommentSubject">
    <w:name w:val="annotation subject"/>
    <w:basedOn w:val="CommentText"/>
    <w:next w:val="CommentText"/>
    <w:link w:val="CommentSubjectChar"/>
    <w:uiPriority w:val="99"/>
    <w:semiHidden/>
    <w:unhideWhenUsed/>
    <w:rsid w:val="001123CB"/>
    <w:rPr>
      <w:b/>
      <w:bCs/>
    </w:rPr>
  </w:style>
  <w:style w:type="character" w:customStyle="1" w:styleId="CommentSubjectChar">
    <w:name w:val="Comment Subject Char"/>
    <w:basedOn w:val="CommentTextChar"/>
    <w:link w:val="CommentSubject"/>
    <w:uiPriority w:val="99"/>
    <w:semiHidden/>
    <w:rsid w:val="001123CB"/>
    <w:rPr>
      <w:b/>
      <w:bCs/>
      <w:sz w:val="20"/>
      <w:szCs w:val="20"/>
    </w:rPr>
  </w:style>
  <w:style w:type="character" w:styleId="FollowedHyperlink">
    <w:name w:val="FollowedHyperlink"/>
    <w:basedOn w:val="DefaultParagraphFont"/>
    <w:uiPriority w:val="99"/>
    <w:semiHidden/>
    <w:unhideWhenUsed/>
    <w:rsid w:val="001873CF"/>
    <w:rPr>
      <w:color w:val="954F72" w:themeColor="followedHyperlink"/>
      <w:u w:val="single"/>
    </w:rPr>
  </w:style>
  <w:style w:type="paragraph" w:styleId="Bibliography">
    <w:name w:val="Bibliography"/>
    <w:basedOn w:val="Normal"/>
    <w:next w:val="Normal"/>
    <w:uiPriority w:val="37"/>
    <w:unhideWhenUsed/>
    <w:rsid w:val="004544CB"/>
    <w:pPr>
      <w:tabs>
        <w:tab w:val="left" w:pos="260"/>
      </w:tabs>
      <w:spacing w:line="480" w:lineRule="auto"/>
      <w:ind w:left="264" w:hanging="264"/>
    </w:pPr>
  </w:style>
  <w:style w:type="paragraph" w:styleId="Revision">
    <w:name w:val="Revision"/>
    <w:hidden/>
    <w:uiPriority w:val="99"/>
    <w:semiHidden/>
    <w:rsid w:val="00C90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16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26</Pages>
  <Words>26717</Words>
  <Characters>152288</Characters>
  <Application>Microsoft Office Word</Application>
  <DocSecurity>0</DocSecurity>
  <Lines>1269</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Obelcz</dc:creator>
  <cp:keywords/>
  <dc:description/>
  <cp:lastModifiedBy>Jeff Obelcz</cp:lastModifiedBy>
  <cp:revision>2</cp:revision>
  <dcterms:created xsi:type="dcterms:W3CDTF">2019-10-28T20:59:00Z</dcterms:created>
  <dcterms:modified xsi:type="dcterms:W3CDTF">2019-10-28T20:59:00Z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zotero-version="5.0.76"&gt;&lt;session id="yoWrJlDN"/&gt;&lt;style id="http://www.zotero.org/styles/nature" hasBibliography="1" bibliographyStyleHasBeenSet="1"/&gt;&lt;prefs&gt;&lt;pref name="fieldType" value="Field"/&gt;&lt;pref name="automaticJournalAbbreviati</vt:lpwstr>
  </property>
  <property fmtid="{D5CDD505-2E9C-101B-9397-08002B2CF9AE}" pid="3" name="ZOTERO_PREF_2">
    <vt:lpwstr>ons" value="true"/&gt;&lt;pref name="dontAskDelayCitationUpdates" value="true"/&gt;&lt;/prefs&gt;&lt;/data&gt;</vt:lpwstr>
  </property>
</Properties>
</file>