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E3B7CA" w14:textId="6BBA2FDF" w:rsidR="00E4750D" w:rsidRPr="00E4750D" w:rsidRDefault="00E4750D" w:rsidP="00020185">
      <w:pPr>
        <w:spacing w:after="0" w:line="360" w:lineRule="auto"/>
        <w:jc w:val="both"/>
        <w:rPr>
          <w:rFonts w:ascii="Arial" w:eastAsia="Times New Roman" w:hAnsi="Arial" w:cs="Arial"/>
          <w:i/>
          <w:iCs/>
          <w:color w:val="000000"/>
          <w:lang w:eastAsia="en-GB"/>
        </w:rPr>
      </w:pPr>
      <w:r w:rsidRPr="00E4750D">
        <w:rPr>
          <w:rFonts w:ascii="Arial" w:eastAsia="Times New Roman" w:hAnsi="Arial" w:cs="Arial"/>
          <w:b/>
          <w:i/>
          <w:iCs/>
          <w:color w:val="000000"/>
          <w:lang w:eastAsia="en-GB"/>
        </w:rPr>
        <w:t>TITLE</w:t>
      </w:r>
    </w:p>
    <w:p w14:paraId="3C17108A" w14:textId="300EAE87" w:rsidR="00020185" w:rsidRDefault="00E03283" w:rsidP="00020185">
      <w:pPr>
        <w:spacing w:after="0" w:line="360" w:lineRule="auto"/>
        <w:jc w:val="both"/>
        <w:rPr>
          <w:rFonts w:ascii="Arial" w:eastAsia="Times New Roman" w:hAnsi="Arial" w:cs="Arial"/>
          <w:iCs/>
          <w:color w:val="000000"/>
          <w:lang w:eastAsia="en-GB"/>
        </w:rPr>
      </w:pPr>
      <w:r w:rsidRPr="00E03283">
        <w:rPr>
          <w:rFonts w:ascii="Arial" w:eastAsia="Times New Roman" w:hAnsi="Arial" w:cs="Arial"/>
          <w:iCs/>
          <w:color w:val="000000"/>
          <w:lang w:eastAsia="en-GB"/>
        </w:rPr>
        <w:t>Convergent</w:t>
      </w:r>
      <w:r>
        <w:rPr>
          <w:rFonts w:ascii="Arial" w:eastAsia="Times New Roman" w:hAnsi="Arial" w:cs="Arial"/>
          <w:iCs/>
          <w:color w:val="000000"/>
          <w:lang w:eastAsia="en-GB"/>
        </w:rPr>
        <w:t xml:space="preserve"> human </w:t>
      </w:r>
      <w:r w:rsidR="00170866">
        <w:rPr>
          <w:rFonts w:ascii="Arial" w:eastAsia="Times New Roman" w:hAnsi="Arial" w:cs="Arial"/>
          <w:iCs/>
          <w:color w:val="000000"/>
          <w:lang w:eastAsia="en-GB"/>
        </w:rPr>
        <w:t>and climate</w:t>
      </w:r>
      <w:r w:rsidR="00020185">
        <w:rPr>
          <w:rFonts w:ascii="Arial" w:eastAsia="Times New Roman" w:hAnsi="Arial" w:cs="Arial"/>
          <w:iCs/>
          <w:color w:val="000000"/>
          <w:lang w:eastAsia="en-GB"/>
        </w:rPr>
        <w:t xml:space="preserve"> </w:t>
      </w:r>
      <w:r w:rsidR="00170866">
        <w:rPr>
          <w:rFonts w:ascii="Arial" w:eastAsia="Times New Roman" w:hAnsi="Arial" w:cs="Arial"/>
          <w:iCs/>
          <w:color w:val="000000"/>
          <w:lang w:eastAsia="en-GB"/>
        </w:rPr>
        <w:t xml:space="preserve">forcing </w:t>
      </w:r>
      <w:r w:rsidR="00020185">
        <w:rPr>
          <w:rFonts w:ascii="Arial" w:eastAsia="Times New Roman" w:hAnsi="Arial" w:cs="Arial"/>
          <w:iCs/>
          <w:color w:val="000000"/>
          <w:lang w:eastAsia="en-GB"/>
        </w:rPr>
        <w:t>of l</w:t>
      </w:r>
      <w:r w:rsidR="00020185" w:rsidRPr="002507F4">
        <w:rPr>
          <w:rFonts w:ascii="Arial" w:eastAsia="Times New Roman" w:hAnsi="Arial" w:cs="Arial"/>
          <w:iCs/>
          <w:color w:val="000000"/>
          <w:lang w:eastAsia="en-GB"/>
        </w:rPr>
        <w:t>ate-Holocene</w:t>
      </w:r>
      <w:r w:rsidR="00020185">
        <w:rPr>
          <w:rFonts w:ascii="Arial" w:eastAsia="Times New Roman" w:hAnsi="Arial" w:cs="Arial"/>
          <w:iCs/>
          <w:color w:val="000000"/>
          <w:lang w:eastAsia="en-GB"/>
        </w:rPr>
        <w:t xml:space="preserve"> flood</w:t>
      </w:r>
      <w:r>
        <w:rPr>
          <w:rFonts w:ascii="Arial" w:eastAsia="Times New Roman" w:hAnsi="Arial" w:cs="Arial"/>
          <w:iCs/>
          <w:color w:val="000000"/>
          <w:lang w:eastAsia="en-GB"/>
        </w:rPr>
        <w:t>ing</w:t>
      </w:r>
      <w:r w:rsidR="00020185">
        <w:rPr>
          <w:rFonts w:ascii="Arial" w:eastAsia="Times New Roman" w:hAnsi="Arial" w:cs="Arial"/>
          <w:iCs/>
          <w:color w:val="000000"/>
          <w:lang w:eastAsia="en-GB"/>
        </w:rPr>
        <w:t xml:space="preserve"> </w:t>
      </w:r>
      <w:r>
        <w:rPr>
          <w:rFonts w:ascii="Arial" w:eastAsia="Times New Roman" w:hAnsi="Arial" w:cs="Arial"/>
          <w:iCs/>
          <w:color w:val="000000"/>
          <w:lang w:eastAsia="en-GB"/>
        </w:rPr>
        <w:t xml:space="preserve">in </w:t>
      </w:r>
      <w:r w:rsidR="00020185">
        <w:rPr>
          <w:rFonts w:ascii="Arial" w:eastAsia="Times New Roman" w:hAnsi="Arial" w:cs="Arial"/>
          <w:iCs/>
          <w:color w:val="000000"/>
          <w:lang w:eastAsia="en-GB"/>
        </w:rPr>
        <w:t xml:space="preserve">northwest England </w:t>
      </w:r>
    </w:p>
    <w:p w14:paraId="2887A51C" w14:textId="77777777" w:rsidR="00E03283" w:rsidRPr="00E03283" w:rsidRDefault="00E03283" w:rsidP="00111502">
      <w:pPr>
        <w:spacing w:after="0" w:line="360" w:lineRule="auto"/>
        <w:jc w:val="both"/>
        <w:rPr>
          <w:rFonts w:ascii="Arial" w:eastAsia="Times New Roman" w:hAnsi="Arial" w:cs="Arial"/>
          <w:b/>
          <w:i/>
          <w:iCs/>
          <w:color w:val="000000"/>
          <w:lang w:eastAsia="en-GB"/>
        </w:rPr>
      </w:pPr>
    </w:p>
    <w:p w14:paraId="794178D1" w14:textId="27862D30" w:rsidR="007E461A" w:rsidRPr="00E03283" w:rsidRDefault="007E461A" w:rsidP="00111502">
      <w:pPr>
        <w:spacing w:after="0" w:line="360" w:lineRule="auto"/>
        <w:jc w:val="both"/>
        <w:rPr>
          <w:rFonts w:ascii="Arial" w:eastAsia="Times New Roman" w:hAnsi="Arial" w:cs="Arial"/>
          <w:b/>
          <w:sz w:val="24"/>
          <w:szCs w:val="24"/>
          <w:lang w:eastAsia="en-GB"/>
        </w:rPr>
      </w:pPr>
      <w:r w:rsidRPr="00E03283">
        <w:rPr>
          <w:rFonts w:ascii="Arial" w:eastAsia="Times New Roman" w:hAnsi="Arial" w:cs="Arial"/>
          <w:b/>
          <w:i/>
          <w:iCs/>
          <w:color w:val="000000"/>
          <w:lang w:eastAsia="en-GB"/>
        </w:rPr>
        <w:t>AUTHORS</w:t>
      </w:r>
    </w:p>
    <w:p w14:paraId="5FC4EABA" w14:textId="44B9FCD8" w:rsidR="007E461A" w:rsidRDefault="007E461A" w:rsidP="00111502">
      <w:pPr>
        <w:spacing w:after="0" w:line="360" w:lineRule="auto"/>
        <w:jc w:val="both"/>
        <w:rPr>
          <w:rFonts w:ascii="Arial" w:eastAsia="Times New Roman" w:hAnsi="Arial" w:cs="Arial"/>
          <w:color w:val="000000"/>
          <w:vertAlign w:val="superscript"/>
          <w:lang w:eastAsia="en-GB"/>
        </w:rPr>
      </w:pPr>
      <w:r w:rsidRPr="00E03283">
        <w:rPr>
          <w:rFonts w:ascii="Arial" w:eastAsia="Times New Roman" w:hAnsi="Arial" w:cs="Arial"/>
          <w:color w:val="000000"/>
          <w:lang w:eastAsia="en-GB"/>
        </w:rPr>
        <w:t>Schillereff, D.</w:t>
      </w:r>
      <w:r w:rsidR="008820DA">
        <w:rPr>
          <w:rFonts w:ascii="Arial" w:eastAsia="Times New Roman" w:hAnsi="Arial" w:cs="Arial"/>
          <w:color w:val="000000"/>
          <w:lang w:eastAsia="en-GB"/>
        </w:rPr>
        <w:t>N.</w:t>
      </w:r>
      <w:r w:rsidR="00E03283" w:rsidRPr="00E03283">
        <w:rPr>
          <w:rFonts w:ascii="Arial" w:eastAsia="Times New Roman" w:hAnsi="Arial" w:cs="Arial"/>
          <w:color w:val="000000"/>
          <w:vertAlign w:val="superscript"/>
          <w:lang w:eastAsia="en-GB"/>
        </w:rPr>
        <w:t>1</w:t>
      </w:r>
      <w:r w:rsidRPr="00E03283">
        <w:rPr>
          <w:rFonts w:ascii="Arial" w:eastAsia="Times New Roman" w:hAnsi="Arial" w:cs="Arial"/>
          <w:color w:val="000000"/>
          <w:lang w:eastAsia="en-GB"/>
        </w:rPr>
        <w:t>, Chiverrell, R.</w:t>
      </w:r>
      <w:r w:rsidR="00B747EC" w:rsidRPr="00E03283">
        <w:rPr>
          <w:rFonts w:ascii="Arial" w:eastAsia="Times New Roman" w:hAnsi="Arial" w:cs="Arial"/>
          <w:color w:val="000000"/>
          <w:lang w:eastAsia="en-GB"/>
        </w:rPr>
        <w:t>C.</w:t>
      </w:r>
      <w:r w:rsidR="00E03283" w:rsidRPr="00E03283">
        <w:rPr>
          <w:rFonts w:ascii="Arial" w:eastAsia="Times New Roman" w:hAnsi="Arial" w:cs="Arial"/>
          <w:color w:val="000000"/>
          <w:vertAlign w:val="superscript"/>
          <w:lang w:eastAsia="en-GB"/>
        </w:rPr>
        <w:t>2</w:t>
      </w:r>
      <w:r w:rsidR="000158DA" w:rsidRPr="00E03283">
        <w:rPr>
          <w:rFonts w:ascii="Arial" w:eastAsia="Times New Roman" w:hAnsi="Arial" w:cs="Arial"/>
          <w:color w:val="000000"/>
          <w:lang w:eastAsia="en-GB"/>
        </w:rPr>
        <w:t>, Macdonald, N.</w:t>
      </w:r>
      <w:r w:rsidR="00E03283" w:rsidRPr="00E03283">
        <w:rPr>
          <w:rFonts w:ascii="Arial" w:eastAsia="Times New Roman" w:hAnsi="Arial" w:cs="Arial"/>
          <w:color w:val="000000"/>
          <w:vertAlign w:val="superscript"/>
          <w:lang w:eastAsia="en-GB"/>
        </w:rPr>
        <w:t>2</w:t>
      </w:r>
      <w:r w:rsidR="000158DA" w:rsidRPr="00E03283">
        <w:rPr>
          <w:rFonts w:ascii="Arial" w:eastAsia="Times New Roman" w:hAnsi="Arial" w:cs="Arial"/>
          <w:color w:val="000000"/>
          <w:lang w:eastAsia="en-GB"/>
        </w:rPr>
        <w:t>, Hooke, J.</w:t>
      </w:r>
      <w:r w:rsidR="004D2178">
        <w:rPr>
          <w:rFonts w:ascii="Arial" w:eastAsia="Times New Roman" w:hAnsi="Arial" w:cs="Arial"/>
          <w:color w:val="000000"/>
          <w:lang w:eastAsia="en-GB"/>
        </w:rPr>
        <w:t>M.</w:t>
      </w:r>
      <w:r w:rsidR="00E03283" w:rsidRPr="00E03283">
        <w:rPr>
          <w:rFonts w:ascii="Arial" w:eastAsia="Times New Roman" w:hAnsi="Arial" w:cs="Arial"/>
          <w:color w:val="000000"/>
          <w:vertAlign w:val="superscript"/>
          <w:lang w:eastAsia="en-GB"/>
        </w:rPr>
        <w:t>2</w:t>
      </w:r>
      <w:r w:rsidR="000158DA" w:rsidRPr="00E03283">
        <w:rPr>
          <w:rFonts w:ascii="Arial" w:eastAsia="Times New Roman" w:hAnsi="Arial" w:cs="Arial"/>
          <w:color w:val="000000"/>
          <w:lang w:eastAsia="en-GB"/>
        </w:rPr>
        <w:t xml:space="preserve">, </w:t>
      </w:r>
      <w:r w:rsidR="00E4750D">
        <w:rPr>
          <w:rFonts w:ascii="Arial" w:eastAsia="Times New Roman" w:hAnsi="Arial" w:cs="Arial"/>
          <w:color w:val="000000"/>
          <w:lang w:eastAsia="en-GB"/>
        </w:rPr>
        <w:t>Welsh, K.E.</w:t>
      </w:r>
      <w:r w:rsidR="00E4750D" w:rsidRPr="00E4750D">
        <w:rPr>
          <w:rFonts w:ascii="Arial" w:eastAsia="Times New Roman" w:hAnsi="Arial" w:cs="Arial"/>
          <w:color w:val="000000"/>
          <w:vertAlign w:val="superscript"/>
          <w:lang w:eastAsia="en-GB"/>
        </w:rPr>
        <w:t>3</w:t>
      </w:r>
      <w:r w:rsidR="00E4750D">
        <w:rPr>
          <w:rFonts w:ascii="Arial" w:eastAsia="Times New Roman" w:hAnsi="Arial" w:cs="Arial"/>
          <w:color w:val="000000"/>
          <w:lang w:eastAsia="en-GB"/>
        </w:rPr>
        <w:t xml:space="preserve">, </w:t>
      </w:r>
      <w:r w:rsidR="00A36F0B" w:rsidRPr="00E03283">
        <w:rPr>
          <w:rFonts w:ascii="Arial" w:eastAsia="Times New Roman" w:hAnsi="Arial" w:cs="Arial"/>
          <w:color w:val="000000"/>
          <w:lang w:eastAsia="en-GB"/>
        </w:rPr>
        <w:t>Piliposian, G.</w:t>
      </w:r>
      <w:r w:rsidR="00E4750D" w:rsidRPr="00E4750D">
        <w:rPr>
          <w:rFonts w:ascii="Arial" w:eastAsia="Times New Roman" w:hAnsi="Arial" w:cs="Arial"/>
          <w:color w:val="000000"/>
          <w:vertAlign w:val="superscript"/>
          <w:lang w:eastAsia="en-GB"/>
        </w:rPr>
        <w:t>4</w:t>
      </w:r>
      <w:r w:rsidR="00A36F0B" w:rsidRPr="00E03283">
        <w:rPr>
          <w:rFonts w:ascii="Arial" w:eastAsia="Times New Roman" w:hAnsi="Arial" w:cs="Arial"/>
          <w:color w:val="000000"/>
          <w:lang w:eastAsia="en-GB"/>
        </w:rPr>
        <w:t>, Croudace, I.</w:t>
      </w:r>
      <w:r w:rsidR="00662B79">
        <w:rPr>
          <w:rFonts w:ascii="Arial" w:eastAsia="Times New Roman" w:hAnsi="Arial" w:cs="Arial"/>
          <w:color w:val="000000"/>
          <w:lang w:eastAsia="en-GB"/>
        </w:rPr>
        <w:t>W.</w:t>
      </w:r>
      <w:r w:rsidR="00E4750D" w:rsidRPr="00E4750D">
        <w:rPr>
          <w:rFonts w:ascii="Arial" w:eastAsia="Times New Roman" w:hAnsi="Arial" w:cs="Arial"/>
          <w:color w:val="000000"/>
          <w:vertAlign w:val="superscript"/>
          <w:lang w:eastAsia="en-GB"/>
        </w:rPr>
        <w:t>5</w:t>
      </w:r>
    </w:p>
    <w:p w14:paraId="34063977" w14:textId="77777777" w:rsidR="008820DA" w:rsidRPr="00E03283" w:rsidRDefault="008820DA" w:rsidP="00111502">
      <w:pPr>
        <w:spacing w:after="0" w:line="360" w:lineRule="auto"/>
        <w:jc w:val="both"/>
        <w:rPr>
          <w:rFonts w:ascii="Arial" w:eastAsia="Times New Roman" w:hAnsi="Arial" w:cs="Arial"/>
          <w:sz w:val="24"/>
          <w:szCs w:val="24"/>
          <w:lang w:eastAsia="en-GB"/>
        </w:rPr>
      </w:pPr>
    </w:p>
    <w:p w14:paraId="206DC4B4" w14:textId="69E8FA2A" w:rsidR="007E461A" w:rsidRPr="00E03283" w:rsidRDefault="00E03283" w:rsidP="00111502">
      <w:pPr>
        <w:spacing w:after="0" w:line="360" w:lineRule="auto"/>
        <w:jc w:val="both"/>
        <w:rPr>
          <w:rFonts w:ascii="Arial" w:eastAsia="Times New Roman" w:hAnsi="Arial" w:cs="Arial"/>
          <w:lang w:eastAsia="en-GB"/>
        </w:rPr>
      </w:pPr>
      <w:r w:rsidRPr="00E03283">
        <w:rPr>
          <w:rFonts w:ascii="Arial" w:eastAsia="Times New Roman" w:hAnsi="Arial" w:cs="Arial"/>
          <w:vertAlign w:val="superscript"/>
          <w:lang w:eastAsia="en-GB"/>
        </w:rPr>
        <w:t>1</w:t>
      </w:r>
      <w:r>
        <w:rPr>
          <w:rFonts w:ascii="Arial" w:eastAsia="Times New Roman" w:hAnsi="Arial" w:cs="Arial"/>
          <w:lang w:eastAsia="en-GB"/>
        </w:rPr>
        <w:t>Department of Geography, King’s College London, London, UK</w:t>
      </w:r>
    </w:p>
    <w:p w14:paraId="0F3BF7B3" w14:textId="70A74346" w:rsidR="00E03283" w:rsidRDefault="00E03283" w:rsidP="00111502">
      <w:pPr>
        <w:spacing w:after="0" w:line="360" w:lineRule="auto"/>
        <w:jc w:val="both"/>
        <w:rPr>
          <w:rFonts w:ascii="Arial" w:eastAsia="Times New Roman" w:hAnsi="Arial" w:cs="Arial"/>
          <w:lang w:eastAsia="en-GB"/>
        </w:rPr>
      </w:pPr>
      <w:r w:rsidRPr="00E03283">
        <w:rPr>
          <w:rFonts w:ascii="Arial" w:eastAsia="Times New Roman" w:hAnsi="Arial" w:cs="Arial"/>
          <w:vertAlign w:val="superscript"/>
          <w:lang w:eastAsia="en-GB"/>
        </w:rPr>
        <w:t>2</w:t>
      </w:r>
      <w:r w:rsidRPr="00E03283">
        <w:rPr>
          <w:rFonts w:ascii="Arial" w:eastAsia="Times New Roman" w:hAnsi="Arial" w:cs="Arial"/>
          <w:lang w:eastAsia="en-GB"/>
        </w:rPr>
        <w:t>School of Environmental Sciences, Roxby Building</w:t>
      </w:r>
      <w:r>
        <w:rPr>
          <w:rFonts w:ascii="Arial" w:eastAsia="Times New Roman" w:hAnsi="Arial" w:cs="Arial"/>
          <w:lang w:eastAsia="en-GB"/>
        </w:rPr>
        <w:t xml:space="preserve">, </w:t>
      </w:r>
      <w:r w:rsidRPr="00E03283">
        <w:rPr>
          <w:rFonts w:ascii="Arial" w:eastAsia="Times New Roman" w:hAnsi="Arial" w:cs="Arial"/>
          <w:lang w:eastAsia="en-GB"/>
        </w:rPr>
        <w:t>Un</w:t>
      </w:r>
      <w:r>
        <w:rPr>
          <w:rFonts w:ascii="Arial" w:eastAsia="Times New Roman" w:hAnsi="Arial" w:cs="Arial"/>
          <w:lang w:eastAsia="en-GB"/>
        </w:rPr>
        <w:t>iversity of Liverpool, Liverpool, UK</w:t>
      </w:r>
    </w:p>
    <w:p w14:paraId="55AD4EA8" w14:textId="131283A0" w:rsidR="00E4750D" w:rsidRPr="00E03283" w:rsidRDefault="00E4750D" w:rsidP="00111502">
      <w:pPr>
        <w:spacing w:after="0" w:line="360" w:lineRule="auto"/>
        <w:jc w:val="both"/>
        <w:rPr>
          <w:rFonts w:ascii="Arial" w:eastAsia="Times New Roman" w:hAnsi="Arial" w:cs="Arial"/>
          <w:lang w:eastAsia="en-GB"/>
        </w:rPr>
      </w:pPr>
      <w:r w:rsidRPr="00E4750D">
        <w:rPr>
          <w:rFonts w:ascii="Arial" w:eastAsia="Times New Roman" w:hAnsi="Arial" w:cs="Arial"/>
          <w:vertAlign w:val="superscript"/>
          <w:lang w:eastAsia="en-GB"/>
        </w:rPr>
        <w:t>3</w:t>
      </w:r>
      <w:r>
        <w:rPr>
          <w:rFonts w:ascii="Arial" w:eastAsia="Times New Roman" w:hAnsi="Arial" w:cs="Arial"/>
          <w:lang w:eastAsia="en-GB"/>
        </w:rPr>
        <w:t>Department of Geography and</w:t>
      </w:r>
      <w:r w:rsidR="009577DB">
        <w:rPr>
          <w:rFonts w:ascii="Arial" w:eastAsia="Times New Roman" w:hAnsi="Arial" w:cs="Arial"/>
          <w:lang w:eastAsia="en-GB"/>
        </w:rPr>
        <w:t xml:space="preserve"> International </w:t>
      </w:r>
      <w:r>
        <w:rPr>
          <w:rFonts w:ascii="Arial" w:eastAsia="Times New Roman" w:hAnsi="Arial" w:cs="Arial"/>
          <w:lang w:eastAsia="en-GB"/>
        </w:rPr>
        <w:t>Development, University of Chester, Chester, UK</w:t>
      </w:r>
    </w:p>
    <w:p w14:paraId="0EC6B4C3" w14:textId="70FE4E6B" w:rsidR="00E03283" w:rsidRPr="00E03283" w:rsidRDefault="00E4750D" w:rsidP="00111502">
      <w:pPr>
        <w:spacing w:after="0" w:line="360" w:lineRule="auto"/>
        <w:jc w:val="both"/>
        <w:rPr>
          <w:rFonts w:ascii="Arial" w:eastAsia="Times New Roman" w:hAnsi="Arial" w:cs="Arial"/>
          <w:lang w:eastAsia="en-GB"/>
        </w:rPr>
      </w:pPr>
      <w:r>
        <w:rPr>
          <w:rFonts w:ascii="Arial" w:eastAsia="Times New Roman" w:hAnsi="Arial" w:cs="Arial"/>
          <w:vertAlign w:val="superscript"/>
          <w:lang w:eastAsia="en-GB"/>
        </w:rPr>
        <w:t>4</w:t>
      </w:r>
      <w:r w:rsidR="00E03283" w:rsidRPr="00E03283">
        <w:rPr>
          <w:rFonts w:ascii="Arial" w:eastAsia="Times New Roman" w:hAnsi="Arial" w:cs="Arial"/>
          <w:lang w:eastAsia="en-GB"/>
        </w:rPr>
        <w:t>Department of Mathematical Sciences, Environmental Radioactivity Research Centre</w:t>
      </w:r>
      <w:r w:rsidR="00E03283">
        <w:rPr>
          <w:rFonts w:ascii="Arial" w:eastAsia="Times New Roman" w:hAnsi="Arial" w:cs="Arial"/>
          <w:lang w:eastAsia="en-GB"/>
        </w:rPr>
        <w:t xml:space="preserve">, </w:t>
      </w:r>
      <w:r w:rsidR="00E03283" w:rsidRPr="00E03283">
        <w:rPr>
          <w:rFonts w:ascii="Arial" w:eastAsia="Times New Roman" w:hAnsi="Arial" w:cs="Arial"/>
          <w:lang w:eastAsia="en-GB"/>
        </w:rPr>
        <w:t>University of Liverpool</w:t>
      </w:r>
      <w:r w:rsidR="00E03283">
        <w:rPr>
          <w:rFonts w:ascii="Arial" w:eastAsia="Times New Roman" w:hAnsi="Arial" w:cs="Arial"/>
          <w:lang w:eastAsia="en-GB"/>
        </w:rPr>
        <w:t xml:space="preserve">, </w:t>
      </w:r>
      <w:r w:rsidR="00E03283" w:rsidRPr="00E03283">
        <w:rPr>
          <w:rFonts w:ascii="Arial" w:eastAsia="Times New Roman" w:hAnsi="Arial" w:cs="Arial"/>
          <w:lang w:eastAsia="en-GB"/>
        </w:rPr>
        <w:t>Liverpool</w:t>
      </w:r>
      <w:r w:rsidR="00E03283">
        <w:rPr>
          <w:rFonts w:ascii="Arial" w:eastAsia="Times New Roman" w:hAnsi="Arial" w:cs="Arial"/>
          <w:lang w:eastAsia="en-GB"/>
        </w:rPr>
        <w:t xml:space="preserve">, </w:t>
      </w:r>
      <w:r w:rsidR="00E03283" w:rsidRPr="00E03283">
        <w:rPr>
          <w:rFonts w:ascii="Arial" w:eastAsia="Times New Roman" w:hAnsi="Arial" w:cs="Arial"/>
          <w:lang w:eastAsia="en-GB"/>
        </w:rPr>
        <w:t>UK</w:t>
      </w:r>
    </w:p>
    <w:p w14:paraId="4595AE93" w14:textId="275BB246" w:rsidR="00E03283" w:rsidRDefault="00E4750D" w:rsidP="00111502">
      <w:pPr>
        <w:spacing w:after="0" w:line="360" w:lineRule="auto"/>
        <w:jc w:val="both"/>
        <w:rPr>
          <w:rFonts w:ascii="Arial" w:eastAsia="Times New Roman" w:hAnsi="Arial" w:cs="Arial"/>
          <w:lang w:eastAsia="en-GB"/>
        </w:rPr>
      </w:pPr>
      <w:r>
        <w:rPr>
          <w:rFonts w:ascii="Arial" w:eastAsia="Times New Roman" w:hAnsi="Arial" w:cs="Arial"/>
          <w:vertAlign w:val="superscript"/>
          <w:lang w:eastAsia="en-GB"/>
        </w:rPr>
        <w:t>5</w:t>
      </w:r>
      <w:r w:rsidR="00662B79" w:rsidRPr="00662B79">
        <w:rPr>
          <w:rFonts w:ascii="Arial" w:eastAsia="Times New Roman" w:hAnsi="Arial" w:cs="Arial"/>
          <w:lang w:eastAsia="en-GB"/>
        </w:rPr>
        <w:t>GAU-Radioanalytical,</w:t>
      </w:r>
      <w:r w:rsidR="00662B79">
        <w:rPr>
          <w:rFonts w:ascii="Arial" w:eastAsia="Times New Roman" w:hAnsi="Arial" w:cs="Arial"/>
          <w:lang w:eastAsia="en-GB"/>
        </w:rPr>
        <w:t xml:space="preserve"> O</w:t>
      </w:r>
      <w:r w:rsidR="00E03283">
        <w:rPr>
          <w:rFonts w:ascii="Arial" w:eastAsia="Times New Roman" w:hAnsi="Arial" w:cs="Arial"/>
          <w:lang w:eastAsia="en-GB"/>
        </w:rPr>
        <w:t>cean and Earth Science, National Oceanography Centre, University of Southampton, Southampton, UK</w:t>
      </w:r>
    </w:p>
    <w:p w14:paraId="5ECED40C" w14:textId="77777777" w:rsidR="00E03283" w:rsidRPr="00E03283" w:rsidRDefault="00E03283" w:rsidP="00111502">
      <w:pPr>
        <w:spacing w:after="0" w:line="360" w:lineRule="auto"/>
        <w:jc w:val="both"/>
        <w:rPr>
          <w:rFonts w:ascii="Arial" w:eastAsia="Times New Roman" w:hAnsi="Arial" w:cs="Arial"/>
          <w:lang w:eastAsia="en-GB"/>
        </w:rPr>
      </w:pPr>
    </w:p>
    <w:p w14:paraId="66695AFC" w14:textId="77777777" w:rsidR="000B1D79" w:rsidRPr="00714D9F" w:rsidRDefault="000B1D79" w:rsidP="00111502">
      <w:pPr>
        <w:spacing w:after="0" w:line="360" w:lineRule="auto"/>
        <w:jc w:val="both"/>
        <w:rPr>
          <w:rFonts w:ascii="Arial" w:eastAsia="Times New Roman" w:hAnsi="Arial" w:cs="Arial"/>
          <w:b/>
          <w:i/>
          <w:iCs/>
          <w:color w:val="000000"/>
          <w:lang w:eastAsia="en-GB"/>
        </w:rPr>
      </w:pPr>
      <w:bookmarkStart w:id="0" w:name="_Hlk529183559"/>
      <w:r w:rsidRPr="00E03283">
        <w:rPr>
          <w:rFonts w:ascii="Arial" w:eastAsia="Times New Roman" w:hAnsi="Arial" w:cs="Arial"/>
          <w:b/>
          <w:i/>
          <w:iCs/>
          <w:color w:val="000000"/>
          <w:lang w:eastAsia="en-GB"/>
        </w:rPr>
        <w:t>A</w:t>
      </w:r>
      <w:r w:rsidRPr="00714D9F">
        <w:rPr>
          <w:rFonts w:ascii="Arial" w:eastAsia="Times New Roman" w:hAnsi="Arial" w:cs="Arial"/>
          <w:b/>
          <w:i/>
          <w:iCs/>
          <w:color w:val="000000"/>
          <w:lang w:eastAsia="en-GB"/>
        </w:rPr>
        <w:t>BSTRACT</w:t>
      </w:r>
    </w:p>
    <w:p w14:paraId="131B1A28" w14:textId="0B0F5CE1" w:rsidR="00341BBE" w:rsidRPr="00714D9F" w:rsidRDefault="000B1D79" w:rsidP="00F36597">
      <w:pPr>
        <w:spacing w:after="0" w:line="360" w:lineRule="auto"/>
        <w:jc w:val="both"/>
        <w:rPr>
          <w:rFonts w:ascii="Arial" w:eastAsia="Times New Roman" w:hAnsi="Arial" w:cs="Arial"/>
          <w:lang w:eastAsia="en-GB"/>
        </w:rPr>
      </w:pPr>
      <w:r w:rsidRPr="00714D9F">
        <w:rPr>
          <w:rFonts w:ascii="Arial" w:eastAsia="Times New Roman" w:hAnsi="Arial" w:cs="Arial"/>
          <w:color w:val="000000" w:themeColor="text1"/>
          <w:lang w:eastAsia="en-GB"/>
        </w:rPr>
        <w:t xml:space="preserve">River floods have </w:t>
      </w:r>
      <w:r w:rsidRPr="00714D9F">
        <w:rPr>
          <w:rFonts w:ascii="Arial" w:eastAsia="Times New Roman" w:hAnsi="Arial" w:cs="Arial"/>
          <w:lang w:eastAsia="en-GB"/>
        </w:rPr>
        <w:t>pervasive economic and social impacts.</w:t>
      </w:r>
      <w:r w:rsidR="00170866">
        <w:rPr>
          <w:rFonts w:ascii="Arial" w:eastAsia="Times New Roman" w:hAnsi="Arial" w:cs="Arial"/>
          <w:lang w:eastAsia="en-GB"/>
        </w:rPr>
        <w:t xml:space="preserve"> </w:t>
      </w:r>
      <w:r w:rsidR="00341BBE" w:rsidRPr="00714D9F">
        <w:rPr>
          <w:rFonts w:ascii="Arial" w:eastAsia="Times New Roman" w:hAnsi="Arial" w:cs="Arial"/>
          <w:lang w:eastAsia="en-GB"/>
        </w:rPr>
        <w:t xml:space="preserve">Concern is mounting that climate change will amplify </w:t>
      </w:r>
      <w:r w:rsidR="00341BBE">
        <w:rPr>
          <w:rFonts w:ascii="Arial" w:eastAsia="Times New Roman" w:hAnsi="Arial" w:cs="Arial"/>
          <w:lang w:eastAsia="en-GB"/>
        </w:rPr>
        <w:t xml:space="preserve">river </w:t>
      </w:r>
      <w:r w:rsidR="00341BBE" w:rsidRPr="00714D9F">
        <w:rPr>
          <w:rFonts w:ascii="Arial" w:eastAsia="Times New Roman" w:hAnsi="Arial" w:cs="Arial"/>
          <w:lang w:eastAsia="en-GB"/>
        </w:rPr>
        <w:t>flood risk</w:t>
      </w:r>
      <w:r w:rsidR="00341BBE">
        <w:rPr>
          <w:rFonts w:ascii="Arial" w:eastAsia="Times New Roman" w:hAnsi="Arial" w:cs="Arial"/>
          <w:lang w:eastAsia="en-GB"/>
        </w:rPr>
        <w:t>s on a global scale</w:t>
      </w:r>
      <w:r w:rsidR="00341BBE" w:rsidRPr="00714D9F">
        <w:rPr>
          <w:rFonts w:ascii="Arial" w:eastAsia="Times New Roman" w:hAnsi="Arial" w:cs="Arial"/>
          <w:lang w:eastAsia="en-GB"/>
        </w:rPr>
        <w:t xml:space="preserve">, but hazard assessments are often hampered by short hydrological data series that may not capture </w:t>
      </w:r>
      <w:r w:rsidR="00341BBE">
        <w:rPr>
          <w:rFonts w:ascii="Arial" w:eastAsia="Times New Roman" w:hAnsi="Arial" w:cs="Arial"/>
          <w:lang w:eastAsia="en-GB"/>
        </w:rPr>
        <w:t xml:space="preserve">the </w:t>
      </w:r>
      <w:r w:rsidR="00341BBE" w:rsidRPr="00714D9F">
        <w:rPr>
          <w:rFonts w:ascii="Arial" w:eastAsia="Times New Roman" w:hAnsi="Arial" w:cs="Arial"/>
          <w:lang w:eastAsia="en-GB"/>
        </w:rPr>
        <w:t>rare</w:t>
      </w:r>
      <w:r w:rsidR="00341BBE">
        <w:rPr>
          <w:rFonts w:ascii="Arial" w:eastAsia="Times New Roman" w:hAnsi="Arial" w:cs="Arial"/>
          <w:lang w:eastAsia="en-GB"/>
        </w:rPr>
        <w:t>r</w:t>
      </w:r>
      <w:r w:rsidR="00341BBE" w:rsidRPr="00714D9F">
        <w:rPr>
          <w:rFonts w:ascii="Arial" w:eastAsia="Times New Roman" w:hAnsi="Arial" w:cs="Arial"/>
          <w:lang w:eastAsia="en-GB"/>
        </w:rPr>
        <w:t>, high-magnitude events</w:t>
      </w:r>
      <w:r w:rsidR="00341BBE">
        <w:rPr>
          <w:rFonts w:ascii="Arial" w:eastAsia="Times New Roman" w:hAnsi="Arial" w:cs="Arial"/>
          <w:lang w:eastAsia="en-GB"/>
        </w:rPr>
        <w:t xml:space="preserve">. </w:t>
      </w:r>
      <w:r w:rsidRPr="00714D9F">
        <w:rPr>
          <w:rFonts w:ascii="Arial" w:eastAsia="Times New Roman" w:hAnsi="Arial" w:cs="Arial"/>
          <w:lang w:eastAsia="en-GB"/>
        </w:rPr>
        <w:t xml:space="preserve">Lake sediments are increasingly </w:t>
      </w:r>
      <w:r w:rsidR="00111502">
        <w:rPr>
          <w:rFonts w:ascii="Arial" w:eastAsia="Times New Roman" w:hAnsi="Arial" w:cs="Arial"/>
          <w:lang w:eastAsia="en-GB"/>
        </w:rPr>
        <w:t xml:space="preserve">being </w:t>
      </w:r>
      <w:r>
        <w:rPr>
          <w:rFonts w:ascii="Arial" w:eastAsia="Times New Roman" w:hAnsi="Arial" w:cs="Arial"/>
          <w:lang w:eastAsia="en-GB"/>
        </w:rPr>
        <w:t>used</w:t>
      </w:r>
      <w:r w:rsidRPr="00714D9F">
        <w:rPr>
          <w:rFonts w:ascii="Arial" w:eastAsia="Times New Roman" w:hAnsi="Arial" w:cs="Arial"/>
          <w:lang w:eastAsia="en-GB"/>
        </w:rPr>
        <w:t xml:space="preserve"> </w:t>
      </w:r>
      <w:r w:rsidR="00111502">
        <w:rPr>
          <w:rFonts w:ascii="Arial" w:eastAsia="Times New Roman" w:hAnsi="Arial" w:cs="Arial"/>
          <w:lang w:eastAsia="en-GB"/>
        </w:rPr>
        <w:t xml:space="preserve">to discern </w:t>
      </w:r>
      <w:r w:rsidRPr="00714D9F">
        <w:rPr>
          <w:rFonts w:ascii="Arial" w:eastAsia="Times New Roman" w:hAnsi="Arial" w:cs="Arial"/>
          <w:lang w:eastAsia="en-GB"/>
        </w:rPr>
        <w:t>long-term flood histories</w:t>
      </w:r>
      <w:r>
        <w:rPr>
          <w:rFonts w:ascii="Arial" w:eastAsia="Times New Roman" w:hAnsi="Arial" w:cs="Arial"/>
          <w:lang w:eastAsia="en-GB"/>
        </w:rPr>
        <w:t>,</w:t>
      </w:r>
      <w:r w:rsidRPr="00714D9F">
        <w:rPr>
          <w:rFonts w:ascii="Arial" w:eastAsia="Times New Roman" w:hAnsi="Arial" w:cs="Arial"/>
          <w:lang w:eastAsia="en-GB"/>
        </w:rPr>
        <w:t xml:space="preserve"> but the UK </w:t>
      </w:r>
      <w:r>
        <w:rPr>
          <w:rFonts w:ascii="Arial" w:eastAsia="Times New Roman" w:hAnsi="Arial" w:cs="Arial"/>
          <w:lang w:eastAsia="en-GB"/>
        </w:rPr>
        <w:t xml:space="preserve">has </w:t>
      </w:r>
      <w:r w:rsidRPr="00714D9F">
        <w:rPr>
          <w:rFonts w:ascii="Arial" w:eastAsia="Times New Roman" w:hAnsi="Arial" w:cs="Arial"/>
          <w:lang w:eastAsia="en-GB"/>
        </w:rPr>
        <w:t>lag</w:t>
      </w:r>
      <w:r>
        <w:rPr>
          <w:rFonts w:ascii="Arial" w:eastAsia="Times New Roman" w:hAnsi="Arial" w:cs="Arial"/>
          <w:lang w:eastAsia="en-GB"/>
        </w:rPr>
        <w:t>ged</w:t>
      </w:r>
      <w:r w:rsidRPr="00714D9F">
        <w:rPr>
          <w:rFonts w:ascii="Arial" w:eastAsia="Times New Roman" w:hAnsi="Arial" w:cs="Arial"/>
          <w:lang w:eastAsia="en-GB"/>
        </w:rPr>
        <w:t xml:space="preserve"> behind polar and alpine regions in their exploitation. We report </w:t>
      </w:r>
      <w:r w:rsidR="00093682">
        <w:rPr>
          <w:rFonts w:ascii="Arial" w:eastAsia="Times New Roman" w:hAnsi="Arial" w:cs="Arial"/>
          <w:lang w:eastAsia="en-GB"/>
        </w:rPr>
        <w:t xml:space="preserve">the longest lake-derived flood </w:t>
      </w:r>
      <w:r w:rsidR="00267E7E">
        <w:rPr>
          <w:rFonts w:ascii="Arial" w:eastAsia="Times New Roman" w:hAnsi="Arial" w:cs="Arial"/>
          <w:lang w:eastAsia="en-GB"/>
        </w:rPr>
        <w:t xml:space="preserve">reconstruction </w:t>
      </w:r>
      <w:r w:rsidR="00093682">
        <w:rPr>
          <w:rFonts w:ascii="Arial" w:eastAsia="Times New Roman" w:hAnsi="Arial" w:cs="Arial"/>
          <w:lang w:eastAsia="en-GB"/>
        </w:rPr>
        <w:t xml:space="preserve">for the UK to date, </w:t>
      </w:r>
      <w:r>
        <w:rPr>
          <w:rFonts w:ascii="Arial" w:eastAsia="Times New Roman" w:hAnsi="Arial" w:cs="Arial"/>
          <w:lang w:eastAsia="en-GB"/>
        </w:rPr>
        <w:t>a 1500-year</w:t>
      </w:r>
      <w:r w:rsidRPr="00714D9F">
        <w:rPr>
          <w:rFonts w:ascii="Arial" w:eastAsia="Times New Roman" w:hAnsi="Arial" w:cs="Arial"/>
          <w:lang w:eastAsia="en-GB"/>
        </w:rPr>
        <w:t xml:space="preserve"> </w:t>
      </w:r>
      <w:r w:rsidR="00267E7E">
        <w:rPr>
          <w:rFonts w:ascii="Arial" w:eastAsia="Times New Roman" w:hAnsi="Arial" w:cs="Arial"/>
          <w:lang w:eastAsia="en-GB"/>
        </w:rPr>
        <w:t xml:space="preserve">record </w:t>
      </w:r>
      <w:r>
        <w:rPr>
          <w:rFonts w:ascii="Arial" w:eastAsia="Times New Roman" w:hAnsi="Arial" w:cs="Arial"/>
          <w:lang w:eastAsia="en-GB"/>
        </w:rPr>
        <w:t>from Brotherswater, northwest England.</w:t>
      </w:r>
      <w:r w:rsidRPr="00714D9F">
        <w:rPr>
          <w:rFonts w:ascii="Arial" w:eastAsia="Times New Roman" w:hAnsi="Arial" w:cs="Arial"/>
          <w:lang w:eastAsia="en-GB"/>
        </w:rPr>
        <w:t xml:space="preserve"> </w:t>
      </w:r>
      <w:r>
        <w:rPr>
          <w:rFonts w:ascii="Arial" w:eastAsia="Times New Roman" w:hAnsi="Arial" w:cs="Arial"/>
          <w:lang w:eastAsia="en-GB"/>
        </w:rPr>
        <w:t>Brotherswater</w:t>
      </w:r>
      <w:r w:rsidRPr="00714D9F">
        <w:rPr>
          <w:rFonts w:ascii="Arial" w:eastAsia="Times New Roman" w:hAnsi="Arial" w:cs="Arial"/>
          <w:lang w:eastAsia="en-GB"/>
        </w:rPr>
        <w:t xml:space="preserve"> </w:t>
      </w:r>
      <w:r w:rsidR="00093682">
        <w:rPr>
          <w:rFonts w:ascii="Arial" w:eastAsia="Times New Roman" w:hAnsi="Arial" w:cs="Arial"/>
          <w:lang w:eastAsia="en-GB"/>
        </w:rPr>
        <w:t>has a catchment</w:t>
      </w:r>
      <w:r w:rsidRPr="00714D9F">
        <w:rPr>
          <w:rFonts w:ascii="Arial" w:eastAsia="Times New Roman" w:hAnsi="Arial" w:cs="Arial"/>
          <w:lang w:eastAsia="en-GB"/>
        </w:rPr>
        <w:t xml:space="preserve"> </w:t>
      </w:r>
      <w:r w:rsidR="00093682">
        <w:rPr>
          <w:rFonts w:ascii="Arial" w:eastAsia="Times New Roman" w:hAnsi="Arial" w:cs="Arial"/>
          <w:lang w:eastAsia="en-GB"/>
        </w:rPr>
        <w:t xml:space="preserve">physiography </w:t>
      </w:r>
      <w:r w:rsidRPr="00714D9F">
        <w:rPr>
          <w:rFonts w:ascii="Arial" w:eastAsia="Times New Roman" w:hAnsi="Arial" w:cs="Arial"/>
          <w:lang w:eastAsia="en-GB"/>
        </w:rPr>
        <w:t xml:space="preserve">well-suited </w:t>
      </w:r>
      <w:r w:rsidR="00093682">
        <w:rPr>
          <w:rFonts w:ascii="Arial" w:eastAsia="Times New Roman" w:hAnsi="Arial" w:cs="Arial"/>
          <w:lang w:eastAsia="en-GB"/>
        </w:rPr>
        <w:t xml:space="preserve">to </w:t>
      </w:r>
      <w:r w:rsidR="00170866">
        <w:rPr>
          <w:rFonts w:ascii="Arial" w:eastAsia="Times New Roman" w:hAnsi="Arial" w:cs="Arial"/>
          <w:lang w:eastAsia="en-GB"/>
        </w:rPr>
        <w:t>palaeoflood research</w:t>
      </w:r>
      <w:r w:rsidR="00093682">
        <w:rPr>
          <w:rFonts w:ascii="Arial" w:eastAsia="Times New Roman" w:hAnsi="Arial" w:cs="Arial"/>
          <w:lang w:eastAsia="en-GB"/>
        </w:rPr>
        <w:t>,</w:t>
      </w:r>
      <w:r w:rsidRPr="00714D9F">
        <w:rPr>
          <w:rFonts w:ascii="Arial" w:eastAsia="Times New Roman" w:hAnsi="Arial" w:cs="Arial"/>
          <w:lang w:eastAsia="en-GB"/>
        </w:rPr>
        <w:t xml:space="preserve"> but </w:t>
      </w:r>
      <w:r w:rsidR="00267E7E">
        <w:rPr>
          <w:rFonts w:ascii="Arial" w:eastAsia="Times New Roman" w:hAnsi="Arial" w:cs="Arial"/>
          <w:lang w:eastAsia="en-GB"/>
        </w:rPr>
        <w:t xml:space="preserve">its </w:t>
      </w:r>
      <w:r w:rsidRPr="00714D9F">
        <w:rPr>
          <w:rFonts w:ascii="Arial" w:eastAsia="Times New Roman" w:hAnsi="Arial" w:cs="Arial"/>
          <w:lang w:eastAsia="en-GB"/>
        </w:rPr>
        <w:t>homogeneous</w:t>
      </w:r>
      <w:r w:rsidR="00093682">
        <w:rPr>
          <w:rFonts w:ascii="Arial" w:eastAsia="Times New Roman" w:hAnsi="Arial" w:cs="Arial"/>
          <w:lang w:eastAsia="en-GB"/>
        </w:rPr>
        <w:t>, dark brown</w:t>
      </w:r>
      <w:r w:rsidRPr="00714D9F">
        <w:rPr>
          <w:rFonts w:ascii="Arial" w:eastAsia="Times New Roman" w:hAnsi="Arial" w:cs="Arial"/>
          <w:lang w:eastAsia="en-GB"/>
        </w:rPr>
        <w:t xml:space="preserve"> sediment</w:t>
      </w:r>
      <w:r>
        <w:rPr>
          <w:rFonts w:ascii="Arial" w:eastAsia="Times New Roman" w:hAnsi="Arial" w:cs="Arial"/>
          <w:lang w:eastAsia="en-GB"/>
        </w:rPr>
        <w:t xml:space="preserve"> matrix</w:t>
      </w:r>
      <w:r w:rsidRPr="00714D9F">
        <w:rPr>
          <w:rFonts w:ascii="Arial" w:eastAsia="Times New Roman" w:hAnsi="Arial" w:cs="Arial"/>
          <w:lang w:eastAsia="en-GB"/>
        </w:rPr>
        <w:t xml:space="preserve"> preclude</w:t>
      </w:r>
      <w:r w:rsidR="00170866">
        <w:rPr>
          <w:rFonts w:ascii="Arial" w:eastAsia="Times New Roman" w:hAnsi="Arial" w:cs="Arial"/>
          <w:lang w:eastAsia="en-GB"/>
        </w:rPr>
        <w:t>s</w:t>
      </w:r>
      <w:r w:rsidRPr="00714D9F">
        <w:rPr>
          <w:rFonts w:ascii="Arial" w:eastAsia="Times New Roman" w:hAnsi="Arial" w:cs="Arial"/>
          <w:lang w:eastAsia="en-GB"/>
        </w:rPr>
        <w:t xml:space="preserve"> </w:t>
      </w:r>
      <w:r w:rsidR="009577DB">
        <w:rPr>
          <w:rFonts w:ascii="Arial" w:eastAsia="Times New Roman" w:hAnsi="Arial" w:cs="Arial"/>
          <w:lang w:eastAsia="en-GB"/>
        </w:rPr>
        <w:t xml:space="preserve">visual </w:t>
      </w:r>
      <w:r w:rsidRPr="00714D9F">
        <w:rPr>
          <w:rFonts w:ascii="Arial" w:eastAsia="Times New Roman" w:hAnsi="Arial" w:cs="Arial"/>
          <w:lang w:eastAsia="en-GB"/>
        </w:rPr>
        <w:t xml:space="preserve">identification of flood </w:t>
      </w:r>
      <w:r w:rsidR="009577DB">
        <w:rPr>
          <w:rFonts w:ascii="Arial" w:eastAsia="Times New Roman" w:hAnsi="Arial" w:cs="Arial"/>
          <w:lang w:eastAsia="en-GB"/>
        </w:rPr>
        <w:t>layers</w:t>
      </w:r>
      <w:r w:rsidRPr="00714D9F">
        <w:rPr>
          <w:rFonts w:ascii="Arial" w:eastAsia="Times New Roman" w:hAnsi="Arial" w:cs="Arial"/>
          <w:lang w:eastAsia="en-GB"/>
        </w:rPr>
        <w:t xml:space="preserve">. </w:t>
      </w:r>
      <w:r w:rsidR="0006120B">
        <w:rPr>
          <w:rFonts w:ascii="Arial" w:eastAsia="Times New Roman" w:hAnsi="Arial" w:cs="Arial"/>
          <w:lang w:eastAsia="en-GB"/>
        </w:rPr>
        <w:t>Coarse-</w:t>
      </w:r>
      <w:r w:rsidR="00093682">
        <w:rPr>
          <w:rFonts w:ascii="Arial" w:eastAsia="Times New Roman" w:hAnsi="Arial" w:cs="Arial"/>
          <w:lang w:eastAsia="en-GB"/>
        </w:rPr>
        <w:t xml:space="preserve">grained units identified </w:t>
      </w:r>
      <w:r w:rsidR="0006120B">
        <w:rPr>
          <w:rFonts w:ascii="Arial" w:eastAsia="Times New Roman" w:hAnsi="Arial" w:cs="Arial"/>
          <w:lang w:eastAsia="en-GB"/>
        </w:rPr>
        <w:t xml:space="preserve">by applying </w:t>
      </w:r>
      <w:r>
        <w:rPr>
          <w:rFonts w:ascii="Arial" w:eastAsia="Times New Roman" w:hAnsi="Arial" w:cs="Arial"/>
          <w:lang w:eastAsia="en-GB"/>
        </w:rPr>
        <w:t xml:space="preserve">an outlier detection routine to high-resolution particle size </w:t>
      </w:r>
      <w:r w:rsidR="00A36F0B">
        <w:rPr>
          <w:rFonts w:ascii="Arial" w:eastAsia="Times New Roman" w:hAnsi="Arial" w:cs="Arial"/>
          <w:lang w:eastAsia="en-GB"/>
        </w:rPr>
        <w:t>measurement</w:t>
      </w:r>
      <w:r w:rsidR="009577DB">
        <w:rPr>
          <w:rFonts w:ascii="Arial" w:eastAsia="Times New Roman" w:hAnsi="Arial" w:cs="Arial"/>
          <w:lang w:eastAsia="en-GB"/>
        </w:rPr>
        <w:t>s</w:t>
      </w:r>
      <w:r w:rsidR="00A36F0B">
        <w:rPr>
          <w:rFonts w:ascii="Arial" w:eastAsia="Times New Roman" w:hAnsi="Arial" w:cs="Arial"/>
          <w:lang w:eastAsia="en-GB"/>
        </w:rPr>
        <w:t xml:space="preserve"> showed a </w:t>
      </w:r>
      <w:r w:rsidR="00111502">
        <w:rPr>
          <w:rFonts w:ascii="Arial" w:eastAsia="Times New Roman" w:hAnsi="Arial" w:cs="Arial"/>
          <w:lang w:eastAsia="en-GB"/>
        </w:rPr>
        <w:t xml:space="preserve">&gt;90% </w:t>
      </w:r>
      <w:r w:rsidR="0006120B">
        <w:rPr>
          <w:rFonts w:ascii="Arial" w:eastAsia="Times New Roman" w:hAnsi="Arial" w:cs="Arial"/>
          <w:lang w:eastAsia="en-GB"/>
        </w:rPr>
        <w:t xml:space="preserve">match, in stratigraphic sequence, </w:t>
      </w:r>
      <w:r w:rsidR="00A36F0B">
        <w:rPr>
          <w:rFonts w:ascii="Arial" w:eastAsia="Times New Roman" w:hAnsi="Arial" w:cs="Arial"/>
          <w:lang w:eastAsia="en-GB"/>
        </w:rPr>
        <w:t xml:space="preserve">to </w:t>
      </w:r>
      <w:r w:rsidR="0006120B" w:rsidRPr="00714D9F">
        <w:rPr>
          <w:rFonts w:ascii="Arial" w:eastAsia="Times New Roman" w:hAnsi="Arial" w:cs="Arial"/>
          <w:lang w:eastAsia="en-GB"/>
        </w:rPr>
        <w:t xml:space="preserve">high flows </w:t>
      </w:r>
      <w:r w:rsidR="008A5902">
        <w:rPr>
          <w:rFonts w:ascii="Arial" w:eastAsia="Times New Roman" w:hAnsi="Arial" w:cs="Arial"/>
          <w:lang w:eastAsia="en-GB"/>
        </w:rPr>
        <w:t xml:space="preserve">recorded since CE </w:t>
      </w:r>
      <w:r w:rsidR="00A36F0B">
        <w:rPr>
          <w:rFonts w:ascii="Arial" w:eastAsia="Times New Roman" w:hAnsi="Arial" w:cs="Arial"/>
          <w:lang w:eastAsia="en-GB"/>
        </w:rPr>
        <w:t>1800. Catchment sediment a</w:t>
      </w:r>
      <w:r w:rsidR="00F36597">
        <w:rPr>
          <w:rFonts w:ascii="Arial" w:eastAsia="Times New Roman" w:hAnsi="Arial" w:cs="Arial"/>
          <w:lang w:eastAsia="en-GB"/>
        </w:rPr>
        <w:t>vailability and event sequencing in part govern</w:t>
      </w:r>
      <w:r w:rsidR="00A36F0B">
        <w:rPr>
          <w:rFonts w:ascii="Arial" w:eastAsia="Times New Roman" w:hAnsi="Arial" w:cs="Arial"/>
          <w:lang w:eastAsia="en-GB"/>
        </w:rPr>
        <w:t xml:space="preserve"> the preservation of individual flood signatures. As a result, sediments record </w:t>
      </w:r>
      <w:r w:rsidR="00DA6105">
        <w:rPr>
          <w:rFonts w:ascii="Arial" w:eastAsia="Times New Roman" w:hAnsi="Arial" w:cs="Arial"/>
          <w:lang w:eastAsia="en-GB"/>
        </w:rPr>
        <w:t xml:space="preserve">floods of </w:t>
      </w:r>
      <w:r w:rsidR="00A36F0B">
        <w:rPr>
          <w:rFonts w:ascii="Arial" w:eastAsia="Times New Roman" w:hAnsi="Arial" w:cs="Arial"/>
          <w:lang w:eastAsia="en-GB"/>
        </w:rPr>
        <w:t xml:space="preserve">geomorphological </w:t>
      </w:r>
      <w:r w:rsidR="00DA6105">
        <w:rPr>
          <w:rFonts w:ascii="Arial" w:eastAsia="Times New Roman" w:hAnsi="Arial" w:cs="Arial"/>
          <w:lang w:eastAsia="en-GB"/>
        </w:rPr>
        <w:t xml:space="preserve">significance </w:t>
      </w:r>
      <w:r w:rsidR="00A36F0B">
        <w:rPr>
          <w:rFonts w:ascii="Arial" w:eastAsia="Times New Roman" w:hAnsi="Arial" w:cs="Arial"/>
          <w:lang w:eastAsia="en-GB"/>
        </w:rPr>
        <w:t xml:space="preserve">rather than all peak flows. The late-Holocene </w:t>
      </w:r>
      <w:r w:rsidR="00A36F0B" w:rsidRPr="00714D9F">
        <w:rPr>
          <w:rFonts w:ascii="Arial" w:eastAsia="Times New Roman" w:hAnsi="Arial" w:cs="Arial"/>
          <w:lang w:eastAsia="en-GB"/>
        </w:rPr>
        <w:t>palaeoflood rec</w:t>
      </w:r>
      <w:r w:rsidR="00A36F0B">
        <w:rPr>
          <w:rFonts w:ascii="Arial" w:eastAsia="Times New Roman" w:hAnsi="Arial" w:cs="Arial"/>
          <w:lang w:eastAsia="en-GB"/>
        </w:rPr>
        <w:t xml:space="preserve">ord comprises episodes of more </w:t>
      </w:r>
      <w:r w:rsidR="00A36F0B" w:rsidRPr="00714D9F">
        <w:rPr>
          <w:rFonts w:ascii="Arial" w:eastAsia="Times New Roman" w:hAnsi="Arial" w:cs="Arial"/>
          <w:lang w:eastAsia="en-GB"/>
        </w:rPr>
        <w:t xml:space="preserve">frequent flooding </w:t>
      </w:r>
      <w:r w:rsidR="00267E7E">
        <w:rPr>
          <w:rFonts w:ascii="Arial" w:eastAsia="Times New Roman" w:hAnsi="Arial" w:cs="Arial"/>
          <w:lang w:eastAsia="en-GB"/>
        </w:rPr>
        <w:t xml:space="preserve">at </w:t>
      </w:r>
      <w:r w:rsidR="008A5902">
        <w:rPr>
          <w:rFonts w:ascii="Arial" w:eastAsia="Times New Roman" w:hAnsi="Arial" w:cs="Arial"/>
          <w:lang w:eastAsia="en-GB"/>
        </w:rPr>
        <w:t xml:space="preserve">CE </w:t>
      </w:r>
      <w:r w:rsidR="00A36F0B">
        <w:rPr>
          <w:rFonts w:ascii="Arial" w:eastAsia="Times New Roman" w:hAnsi="Arial" w:cs="Arial"/>
          <w:lang w:eastAsia="en-GB"/>
        </w:rPr>
        <w:t>510-630, 890-960, 990-1080, 147</w:t>
      </w:r>
      <w:r w:rsidR="00A36F0B" w:rsidRPr="00714D9F">
        <w:rPr>
          <w:rFonts w:ascii="Arial" w:eastAsia="Times New Roman" w:hAnsi="Arial" w:cs="Arial"/>
          <w:lang w:eastAsia="en-GB"/>
        </w:rPr>
        <w:t>0-1560, 1590-1620, 1650-1710, 1740-177</w:t>
      </w:r>
      <w:r w:rsidR="00A36F0B" w:rsidRPr="008A5902">
        <w:rPr>
          <w:rFonts w:ascii="Arial" w:eastAsia="Times New Roman" w:hAnsi="Arial" w:cs="Arial"/>
          <w:lang w:eastAsia="en-GB"/>
        </w:rPr>
        <w:t>0, 1830-1890 and since 1920. Their timings show a significant (</w:t>
      </w:r>
      <w:r w:rsidR="008A5902" w:rsidRPr="008A5902">
        <w:rPr>
          <w:rFonts w:ascii="Arial" w:eastAsia="Times New Roman" w:hAnsi="Arial" w:cs="Arial"/>
          <w:i/>
          <w:iCs/>
          <w:color w:val="000000"/>
          <w:lang w:eastAsia="en-GB"/>
        </w:rPr>
        <w:t>r</w:t>
      </w:r>
      <w:r w:rsidR="008A5902" w:rsidRPr="008A5902">
        <w:rPr>
          <w:rFonts w:ascii="Arial" w:eastAsia="Times New Roman" w:hAnsi="Arial" w:cs="Arial"/>
          <w:color w:val="000000"/>
          <w:lang w:eastAsia="en-GB"/>
        </w:rPr>
        <w:t xml:space="preserve"> = -0.65, p&lt;0.001)</w:t>
      </w:r>
      <w:r w:rsidR="00A36F0B" w:rsidRPr="008A5902">
        <w:rPr>
          <w:rFonts w:ascii="Arial" w:eastAsia="Times New Roman" w:hAnsi="Arial" w:cs="Arial"/>
          <w:lang w:eastAsia="en-GB"/>
        </w:rPr>
        <w:t xml:space="preserve"> association with negative winter North Atlantic Oscillation (wNAO) conditions and four f</w:t>
      </w:r>
      <w:r w:rsidR="00A36F0B" w:rsidRPr="00DA6105">
        <w:rPr>
          <w:rFonts w:ascii="Arial" w:eastAsia="Times New Roman" w:hAnsi="Arial" w:cs="Arial"/>
          <w:lang w:eastAsia="en-GB"/>
        </w:rPr>
        <w:t xml:space="preserve">lood-rich episodes coincide with </w:t>
      </w:r>
      <w:r w:rsidR="00170866" w:rsidRPr="00DA6105">
        <w:rPr>
          <w:rFonts w:ascii="Arial" w:eastAsia="Times New Roman" w:hAnsi="Arial" w:cs="Arial"/>
          <w:lang w:eastAsia="en-GB"/>
        </w:rPr>
        <w:t>prominent</w:t>
      </w:r>
      <w:r w:rsidR="00A36F0B" w:rsidRPr="00DA6105">
        <w:rPr>
          <w:rFonts w:ascii="Arial" w:eastAsia="Times New Roman" w:hAnsi="Arial" w:cs="Arial"/>
          <w:lang w:eastAsia="en-GB"/>
        </w:rPr>
        <w:t xml:space="preserve"> solar minima. These </w:t>
      </w:r>
      <w:r w:rsidR="00991816">
        <w:rPr>
          <w:rFonts w:ascii="Arial" w:eastAsia="Times New Roman" w:hAnsi="Arial" w:cs="Arial"/>
          <w:lang w:eastAsia="en-GB"/>
        </w:rPr>
        <w:t>links</w:t>
      </w:r>
      <w:r w:rsidR="00521D9E" w:rsidRPr="00DA6105">
        <w:rPr>
          <w:rFonts w:ascii="Arial" w:eastAsia="Times New Roman" w:hAnsi="Arial" w:cs="Arial"/>
          <w:lang w:eastAsia="en-GB"/>
        </w:rPr>
        <w:t xml:space="preserve"> </w:t>
      </w:r>
      <w:r w:rsidR="00A36F0B" w:rsidRPr="00DA6105">
        <w:rPr>
          <w:rFonts w:ascii="Arial" w:eastAsia="Times New Roman" w:hAnsi="Arial" w:cs="Arial"/>
          <w:lang w:eastAsia="en-GB"/>
        </w:rPr>
        <w:t xml:space="preserve">conform </w:t>
      </w:r>
      <w:r w:rsidR="00991816">
        <w:rPr>
          <w:rFonts w:ascii="Arial" w:eastAsia="Times New Roman" w:hAnsi="Arial" w:cs="Arial"/>
          <w:lang w:eastAsia="en-GB"/>
        </w:rPr>
        <w:t>to</w:t>
      </w:r>
      <w:r w:rsidR="00A36F0B" w:rsidRPr="00DA6105">
        <w:rPr>
          <w:rFonts w:ascii="Arial" w:eastAsia="Times New Roman" w:hAnsi="Arial" w:cs="Arial"/>
          <w:lang w:eastAsia="en-GB"/>
        </w:rPr>
        <w:t xml:space="preserve"> theory that ocean-atmosphere connectivity over the North Atlantic propagates westerly</w:t>
      </w:r>
      <w:r w:rsidR="00DA6105">
        <w:rPr>
          <w:rFonts w:ascii="Arial" w:eastAsia="Times New Roman" w:hAnsi="Arial" w:cs="Arial"/>
          <w:lang w:eastAsia="en-GB"/>
        </w:rPr>
        <w:t xml:space="preserve">, flood-generating storm systems. </w:t>
      </w:r>
      <w:r w:rsidR="00DA6105">
        <w:rPr>
          <w:rFonts w:ascii="Arial" w:eastAsia="Times New Roman" w:hAnsi="Arial" w:cs="Arial"/>
          <w:lang w:eastAsia="en-GB"/>
        </w:rPr>
        <w:lastRenderedPageBreak/>
        <w:t>E</w:t>
      </w:r>
      <w:r w:rsidR="00170866" w:rsidRPr="00DA6105">
        <w:rPr>
          <w:rFonts w:ascii="Arial" w:eastAsia="Times New Roman" w:hAnsi="Arial" w:cs="Arial"/>
          <w:lang w:eastAsia="en-GB"/>
        </w:rPr>
        <w:t>pisodes of frequent sedimentary floods also</w:t>
      </w:r>
      <w:r w:rsidR="00A36F0B" w:rsidRPr="00DA6105">
        <w:rPr>
          <w:rFonts w:ascii="Arial" w:eastAsia="Times New Roman" w:hAnsi="Arial" w:cs="Arial"/>
          <w:lang w:eastAsia="en-GB"/>
        </w:rPr>
        <w:t xml:space="preserve"> </w:t>
      </w:r>
      <w:r w:rsidR="00DA6105">
        <w:rPr>
          <w:rFonts w:ascii="Arial" w:eastAsia="Times New Roman" w:hAnsi="Arial" w:cs="Arial"/>
          <w:lang w:eastAsia="en-GB"/>
        </w:rPr>
        <w:t xml:space="preserve">overlap </w:t>
      </w:r>
      <w:r w:rsidR="00A36F0B" w:rsidRPr="00DA6105">
        <w:rPr>
          <w:rFonts w:ascii="Arial" w:eastAsia="Times New Roman" w:hAnsi="Arial" w:cs="Arial"/>
          <w:lang w:eastAsia="en-GB"/>
        </w:rPr>
        <w:t>l</w:t>
      </w:r>
      <w:r w:rsidR="00A36F0B" w:rsidRPr="00DA4108">
        <w:rPr>
          <w:rFonts w:ascii="Arial" w:eastAsia="Times New Roman" w:hAnsi="Arial" w:cs="Arial"/>
          <w:lang w:eastAsia="en-GB"/>
        </w:rPr>
        <w:t>ocal and regional land-use</w:t>
      </w:r>
      <w:r w:rsidR="00267E7E">
        <w:rPr>
          <w:rFonts w:ascii="Arial" w:eastAsia="Times New Roman" w:hAnsi="Arial" w:cs="Arial"/>
          <w:lang w:eastAsia="en-GB"/>
        </w:rPr>
        <w:t xml:space="preserve"> intensification</w:t>
      </w:r>
      <w:r w:rsidR="00A36F0B" w:rsidRPr="00DA4108">
        <w:rPr>
          <w:rFonts w:ascii="Arial" w:eastAsia="Times New Roman" w:hAnsi="Arial" w:cs="Arial"/>
          <w:lang w:eastAsia="en-GB"/>
        </w:rPr>
        <w:t>. We propose that human activity ha</w:t>
      </w:r>
      <w:r w:rsidR="00A36F0B">
        <w:rPr>
          <w:rFonts w:ascii="Arial" w:eastAsia="Times New Roman" w:hAnsi="Arial" w:cs="Arial"/>
          <w:lang w:eastAsia="en-GB"/>
        </w:rPr>
        <w:t>s</w:t>
      </w:r>
      <w:r w:rsidR="005B6FFC">
        <w:rPr>
          <w:rFonts w:ascii="Arial" w:eastAsia="Times New Roman" w:hAnsi="Arial" w:cs="Arial"/>
          <w:lang w:eastAsia="en-GB"/>
        </w:rPr>
        <w:t xml:space="preserve"> altered sediment availability</w:t>
      </w:r>
      <w:r w:rsidR="00F36597">
        <w:rPr>
          <w:rFonts w:ascii="Arial" w:eastAsia="Times New Roman" w:hAnsi="Arial" w:cs="Arial"/>
          <w:lang w:eastAsia="en-GB"/>
        </w:rPr>
        <w:t xml:space="preserve"> in the catchment, thereby amplifying the sedimentary flood signal. </w:t>
      </w:r>
      <w:r w:rsidR="00A36F0B" w:rsidRPr="00DA4108">
        <w:rPr>
          <w:rFonts w:ascii="Arial" w:eastAsia="Times New Roman" w:hAnsi="Arial" w:cs="Arial"/>
          <w:lang w:eastAsia="en-GB"/>
        </w:rPr>
        <w:t xml:space="preserve">Disentangling the respective influence of anthropogenic and climatic </w:t>
      </w:r>
      <w:r w:rsidR="00341BBE">
        <w:rPr>
          <w:rFonts w:ascii="Arial" w:eastAsia="Times New Roman" w:hAnsi="Arial" w:cs="Arial"/>
          <w:lang w:eastAsia="en-GB"/>
        </w:rPr>
        <w:t>forcings</w:t>
      </w:r>
      <w:r w:rsidR="00A36F0B" w:rsidRPr="00DA4108">
        <w:rPr>
          <w:rFonts w:ascii="Arial" w:eastAsia="Times New Roman" w:hAnsi="Arial" w:cs="Arial"/>
          <w:lang w:eastAsia="en-GB"/>
        </w:rPr>
        <w:t xml:space="preserve"> is challenging but </w:t>
      </w:r>
      <w:r w:rsidR="009577DB">
        <w:rPr>
          <w:rFonts w:ascii="Arial" w:eastAsia="Times New Roman" w:hAnsi="Arial" w:cs="Arial"/>
          <w:lang w:eastAsia="en-GB"/>
        </w:rPr>
        <w:t xml:space="preserve">human-induced </w:t>
      </w:r>
      <w:r w:rsidR="00A36F0B" w:rsidRPr="00DA4108">
        <w:rPr>
          <w:rFonts w:ascii="Arial" w:eastAsia="Times New Roman" w:hAnsi="Arial" w:cs="Arial"/>
          <w:lang w:eastAsia="en-GB"/>
        </w:rPr>
        <w:t xml:space="preserve">landscape transformation should </w:t>
      </w:r>
      <w:r w:rsidR="005B6FFC">
        <w:rPr>
          <w:rFonts w:ascii="Arial" w:eastAsia="Times New Roman" w:hAnsi="Arial" w:cs="Arial"/>
          <w:lang w:eastAsia="en-GB"/>
        </w:rPr>
        <w:t xml:space="preserve">not be underestimated </w:t>
      </w:r>
      <w:r w:rsidR="00A36F0B" w:rsidRPr="00DA4108">
        <w:rPr>
          <w:rFonts w:ascii="Arial" w:eastAsia="Times New Roman" w:hAnsi="Arial" w:cs="Arial"/>
          <w:lang w:eastAsia="en-GB"/>
        </w:rPr>
        <w:t>in palaeofloo</w:t>
      </w:r>
      <w:r w:rsidR="00A36F0B" w:rsidRPr="00341BBE">
        <w:rPr>
          <w:rFonts w:ascii="Arial" w:eastAsia="Times New Roman" w:hAnsi="Arial" w:cs="Arial"/>
          <w:lang w:eastAsia="en-GB"/>
        </w:rPr>
        <w:t>d reconstructions.</w:t>
      </w:r>
      <w:r w:rsidR="00F36597" w:rsidRPr="00341BBE">
        <w:rPr>
          <w:rFonts w:ascii="Arial" w:eastAsia="Times New Roman" w:hAnsi="Arial" w:cs="Arial"/>
          <w:lang w:eastAsia="en-GB"/>
        </w:rPr>
        <w:t xml:space="preserve"> </w:t>
      </w:r>
      <w:r w:rsidR="00341BBE" w:rsidRPr="00341BBE">
        <w:rPr>
          <w:rFonts w:ascii="Arial" w:eastAsia="Times New Roman" w:hAnsi="Arial" w:cs="Arial"/>
          <w:lang w:eastAsia="en-GB"/>
        </w:rPr>
        <w:t>These findings show f</w:t>
      </w:r>
      <w:r w:rsidR="00F36597" w:rsidRPr="00341BBE">
        <w:rPr>
          <w:rFonts w:ascii="Arial" w:eastAsia="Times New Roman" w:hAnsi="Arial" w:cs="Arial"/>
          <w:lang w:eastAsia="en-GB"/>
        </w:rPr>
        <w:t>lood histories from temperate lakes are an under-utilised evidence base to</w:t>
      </w:r>
      <w:r w:rsidR="00341BBE" w:rsidRPr="00341BBE">
        <w:rPr>
          <w:rFonts w:ascii="Arial" w:eastAsia="Times New Roman" w:hAnsi="Arial" w:cs="Arial"/>
          <w:lang w:eastAsia="en-GB"/>
        </w:rPr>
        <w:t xml:space="preserve"> inform natural flood management and</w:t>
      </w:r>
      <w:r w:rsidR="00F36597" w:rsidRPr="00341BBE">
        <w:rPr>
          <w:rFonts w:ascii="Arial" w:eastAsia="Times New Roman" w:hAnsi="Arial" w:cs="Arial"/>
          <w:lang w:eastAsia="en-GB"/>
        </w:rPr>
        <w:t xml:space="preserve"> capture </w:t>
      </w:r>
      <w:r w:rsidR="00341BBE" w:rsidRPr="00341BBE">
        <w:rPr>
          <w:rFonts w:ascii="Arial" w:eastAsia="Times New Roman" w:hAnsi="Arial" w:cs="Arial"/>
          <w:lang w:eastAsia="en-GB"/>
        </w:rPr>
        <w:t xml:space="preserve">a </w:t>
      </w:r>
      <w:r w:rsidR="00F36597" w:rsidRPr="00341BBE">
        <w:rPr>
          <w:rFonts w:ascii="Arial" w:eastAsia="Times New Roman" w:hAnsi="Arial" w:cs="Arial"/>
          <w:lang w:eastAsia="en-GB"/>
        </w:rPr>
        <w:t>full</w:t>
      </w:r>
      <w:r w:rsidR="00341BBE" w:rsidRPr="00341BBE">
        <w:rPr>
          <w:rFonts w:ascii="Arial" w:eastAsia="Times New Roman" w:hAnsi="Arial" w:cs="Arial"/>
          <w:lang w:eastAsia="en-GB"/>
        </w:rPr>
        <w:t>er</w:t>
      </w:r>
      <w:r w:rsidR="00F36597" w:rsidRPr="00341BBE">
        <w:rPr>
          <w:rFonts w:ascii="Arial" w:eastAsia="Times New Roman" w:hAnsi="Arial" w:cs="Arial"/>
          <w:lang w:eastAsia="en-GB"/>
        </w:rPr>
        <w:t xml:space="preserve"> picture of </w:t>
      </w:r>
      <w:r w:rsidR="00341BBE" w:rsidRPr="00341BBE">
        <w:rPr>
          <w:rFonts w:ascii="Arial" w:eastAsia="Times New Roman" w:hAnsi="Arial" w:cs="Arial"/>
          <w:lang w:eastAsia="en-GB"/>
        </w:rPr>
        <w:t xml:space="preserve">the threat posed by geomorphologically impactful floods to infrastructure and ecosystems. </w:t>
      </w:r>
    </w:p>
    <w:p w14:paraId="48687407" w14:textId="39D66A55" w:rsidR="00A36F0B" w:rsidRDefault="00A36F0B" w:rsidP="00111502">
      <w:pPr>
        <w:spacing w:after="0" w:line="360" w:lineRule="auto"/>
        <w:jc w:val="both"/>
        <w:rPr>
          <w:rFonts w:ascii="Arial" w:eastAsia="Times New Roman" w:hAnsi="Arial" w:cs="Arial"/>
          <w:lang w:eastAsia="en-GB"/>
        </w:rPr>
      </w:pPr>
    </w:p>
    <w:bookmarkEnd w:id="0"/>
    <w:p w14:paraId="509B66F8" w14:textId="77777777" w:rsidR="00A039AE" w:rsidRPr="00714D9F" w:rsidRDefault="00A039AE" w:rsidP="00111502">
      <w:pPr>
        <w:spacing w:after="0" w:line="360" w:lineRule="auto"/>
        <w:jc w:val="both"/>
        <w:rPr>
          <w:rFonts w:ascii="Arial" w:eastAsia="Times New Roman" w:hAnsi="Arial" w:cs="Arial"/>
          <w:b/>
          <w:i/>
          <w:lang w:eastAsia="en-GB"/>
        </w:rPr>
      </w:pPr>
      <w:r w:rsidRPr="00714D9F">
        <w:rPr>
          <w:rFonts w:ascii="Arial" w:eastAsia="Times New Roman" w:hAnsi="Arial" w:cs="Arial"/>
          <w:b/>
          <w:i/>
          <w:lang w:eastAsia="en-GB"/>
        </w:rPr>
        <w:t>KEY WORDS</w:t>
      </w:r>
    </w:p>
    <w:p w14:paraId="0C46F55E" w14:textId="47DC5066" w:rsidR="00A039AE" w:rsidRPr="00714D9F" w:rsidRDefault="00A039AE" w:rsidP="00111502">
      <w:pPr>
        <w:spacing w:after="0" w:line="360" w:lineRule="auto"/>
        <w:jc w:val="both"/>
        <w:rPr>
          <w:rFonts w:ascii="Arial" w:eastAsia="Times New Roman" w:hAnsi="Arial" w:cs="Arial"/>
          <w:lang w:eastAsia="en-GB"/>
        </w:rPr>
      </w:pPr>
      <w:bookmarkStart w:id="1" w:name="_GoBack"/>
      <w:r w:rsidRPr="00714D9F">
        <w:rPr>
          <w:rFonts w:ascii="Arial" w:eastAsia="Times New Roman" w:hAnsi="Arial" w:cs="Arial"/>
          <w:lang w:eastAsia="en-GB"/>
        </w:rPr>
        <w:t xml:space="preserve">Flood risk; </w:t>
      </w:r>
      <w:r w:rsidR="008A1D64" w:rsidRPr="00714D9F">
        <w:rPr>
          <w:rFonts w:ascii="Arial" w:eastAsia="Times New Roman" w:hAnsi="Arial" w:cs="Arial"/>
          <w:lang w:eastAsia="en-GB"/>
        </w:rPr>
        <w:t xml:space="preserve">Human activity; </w:t>
      </w:r>
      <w:r w:rsidRPr="00714D9F">
        <w:rPr>
          <w:rFonts w:ascii="Arial" w:eastAsia="Times New Roman" w:hAnsi="Arial" w:cs="Arial"/>
          <w:lang w:eastAsia="en-GB"/>
        </w:rPr>
        <w:t>Lake sediments; N</w:t>
      </w:r>
      <w:r w:rsidR="008A1D64" w:rsidRPr="00714D9F">
        <w:rPr>
          <w:rFonts w:ascii="Arial" w:eastAsia="Times New Roman" w:hAnsi="Arial" w:cs="Arial"/>
          <w:lang w:eastAsia="en-GB"/>
        </w:rPr>
        <w:t xml:space="preserve">orth </w:t>
      </w:r>
      <w:r w:rsidRPr="00714D9F">
        <w:rPr>
          <w:rFonts w:ascii="Arial" w:eastAsia="Times New Roman" w:hAnsi="Arial" w:cs="Arial"/>
          <w:lang w:eastAsia="en-GB"/>
        </w:rPr>
        <w:t>A</w:t>
      </w:r>
      <w:r w:rsidR="008A1D64" w:rsidRPr="00714D9F">
        <w:rPr>
          <w:rFonts w:ascii="Arial" w:eastAsia="Times New Roman" w:hAnsi="Arial" w:cs="Arial"/>
          <w:lang w:eastAsia="en-GB"/>
        </w:rPr>
        <w:t xml:space="preserve">tlantic </w:t>
      </w:r>
      <w:r w:rsidRPr="00714D9F">
        <w:rPr>
          <w:rFonts w:ascii="Arial" w:eastAsia="Times New Roman" w:hAnsi="Arial" w:cs="Arial"/>
          <w:lang w:eastAsia="en-GB"/>
        </w:rPr>
        <w:t>O</w:t>
      </w:r>
      <w:r w:rsidR="008A1D64" w:rsidRPr="00714D9F">
        <w:rPr>
          <w:rFonts w:ascii="Arial" w:eastAsia="Times New Roman" w:hAnsi="Arial" w:cs="Arial"/>
          <w:lang w:eastAsia="en-GB"/>
        </w:rPr>
        <w:t>scillation</w:t>
      </w:r>
      <w:r w:rsidR="00AD71B0" w:rsidRPr="00714D9F">
        <w:rPr>
          <w:rFonts w:ascii="Arial" w:eastAsia="Times New Roman" w:hAnsi="Arial" w:cs="Arial"/>
          <w:lang w:eastAsia="en-GB"/>
        </w:rPr>
        <w:t>; Pal</w:t>
      </w:r>
      <w:r w:rsidRPr="00714D9F">
        <w:rPr>
          <w:rFonts w:ascii="Arial" w:eastAsia="Times New Roman" w:hAnsi="Arial" w:cs="Arial"/>
          <w:lang w:eastAsia="en-GB"/>
        </w:rPr>
        <w:t>eofloods;</w:t>
      </w:r>
      <w:r w:rsidR="008A1D64" w:rsidRPr="00714D9F">
        <w:rPr>
          <w:rFonts w:ascii="Arial" w:eastAsia="Times New Roman" w:hAnsi="Arial" w:cs="Arial"/>
          <w:lang w:eastAsia="en-GB"/>
        </w:rPr>
        <w:t xml:space="preserve"> Solar forcing</w:t>
      </w:r>
      <w:r w:rsidRPr="00714D9F">
        <w:rPr>
          <w:rFonts w:ascii="Arial" w:eastAsia="Times New Roman" w:hAnsi="Arial" w:cs="Arial"/>
          <w:lang w:eastAsia="en-GB"/>
        </w:rPr>
        <w:t xml:space="preserve"> </w:t>
      </w:r>
    </w:p>
    <w:bookmarkEnd w:id="1"/>
    <w:p w14:paraId="0CF51B47" w14:textId="77777777" w:rsidR="00A039AE" w:rsidRPr="00714D9F" w:rsidRDefault="00A039AE" w:rsidP="00111502">
      <w:pPr>
        <w:spacing w:after="0" w:line="360" w:lineRule="auto"/>
        <w:jc w:val="both"/>
        <w:rPr>
          <w:rFonts w:ascii="Arial" w:eastAsia="Times New Roman" w:hAnsi="Arial" w:cs="Arial"/>
          <w:lang w:eastAsia="en-GB"/>
        </w:rPr>
      </w:pPr>
    </w:p>
    <w:p w14:paraId="2F3DC5CC" w14:textId="77777777" w:rsidR="007E461A" w:rsidRPr="00714D9F" w:rsidRDefault="007E461A" w:rsidP="00111502">
      <w:pPr>
        <w:numPr>
          <w:ilvl w:val="0"/>
          <w:numId w:val="3"/>
        </w:numPr>
        <w:spacing w:after="0" w:line="360" w:lineRule="auto"/>
        <w:ind w:left="0" w:firstLine="0"/>
        <w:jc w:val="both"/>
        <w:textAlignment w:val="baseline"/>
        <w:rPr>
          <w:rFonts w:ascii="Arial" w:eastAsia="Times New Roman" w:hAnsi="Arial" w:cs="Arial"/>
          <w:b/>
          <w:i/>
          <w:iCs/>
          <w:color w:val="000000"/>
          <w:lang w:eastAsia="en-GB"/>
        </w:rPr>
      </w:pPr>
      <w:r w:rsidRPr="00714D9F">
        <w:rPr>
          <w:rFonts w:ascii="Arial" w:eastAsia="Times New Roman" w:hAnsi="Arial" w:cs="Arial"/>
          <w:b/>
          <w:i/>
          <w:iCs/>
          <w:color w:val="000000"/>
          <w:lang w:eastAsia="en-GB"/>
        </w:rPr>
        <w:t>INTRODUCTION</w:t>
      </w:r>
    </w:p>
    <w:p w14:paraId="02E9BC63" w14:textId="462ACECE" w:rsidR="00183B20" w:rsidRPr="00404F42" w:rsidRDefault="00CE298C" w:rsidP="00183B20">
      <w:pPr>
        <w:spacing w:after="0" w:line="360" w:lineRule="auto"/>
        <w:jc w:val="both"/>
        <w:rPr>
          <w:rFonts w:ascii="Arial" w:eastAsia="Times New Roman" w:hAnsi="Arial" w:cs="Arial"/>
          <w:color w:val="000000"/>
          <w:lang w:eastAsia="en-GB"/>
        </w:rPr>
      </w:pPr>
      <w:r w:rsidRPr="003E0F0A">
        <w:rPr>
          <w:rFonts w:ascii="Arial" w:hAnsi="Arial" w:cs="Arial"/>
        </w:rPr>
        <w:t xml:space="preserve">Flooding accounted for 39% of global natural disasters between 2000 and 2016, </w:t>
      </w:r>
      <w:r w:rsidR="00B9756C">
        <w:rPr>
          <w:rFonts w:ascii="Arial" w:hAnsi="Arial" w:cs="Arial"/>
        </w:rPr>
        <w:t xml:space="preserve">with severe social and economic </w:t>
      </w:r>
      <w:r w:rsidR="00B9756C" w:rsidRPr="00B344A2">
        <w:rPr>
          <w:rFonts w:ascii="Arial" w:hAnsi="Arial" w:cs="Arial"/>
        </w:rPr>
        <w:t xml:space="preserve">consequences </w:t>
      </w:r>
      <w:r w:rsidR="00BE1C33" w:rsidRPr="00B344A2">
        <w:rPr>
          <w:rFonts w:ascii="Arial" w:hAnsi="Arial" w:cs="Arial"/>
        </w:rPr>
        <w:t>(CRED, 2018).</w:t>
      </w:r>
      <w:r w:rsidR="00D63EC6">
        <w:rPr>
          <w:rFonts w:ascii="Arial" w:hAnsi="Arial" w:cs="Arial"/>
        </w:rPr>
        <w:t xml:space="preserve"> Growing concern</w:t>
      </w:r>
      <w:r w:rsidR="00BE1C33" w:rsidRPr="00B344A2">
        <w:rPr>
          <w:rFonts w:ascii="Arial" w:hAnsi="Arial" w:cs="Arial"/>
        </w:rPr>
        <w:t xml:space="preserve"> that </w:t>
      </w:r>
      <w:r w:rsidR="0089330D" w:rsidRPr="00B344A2">
        <w:rPr>
          <w:rFonts w:ascii="Arial" w:hAnsi="Arial" w:cs="Arial"/>
        </w:rPr>
        <w:t>c</w:t>
      </w:r>
      <w:r w:rsidR="0089330D" w:rsidRPr="00D1488B">
        <w:rPr>
          <w:rFonts w:ascii="Arial" w:hAnsi="Arial" w:cs="Arial"/>
        </w:rPr>
        <w:t xml:space="preserve">limate change is amplifying </w:t>
      </w:r>
      <w:r w:rsidR="00D63EC6">
        <w:rPr>
          <w:rFonts w:ascii="Arial" w:hAnsi="Arial" w:cs="Arial"/>
        </w:rPr>
        <w:t xml:space="preserve">river </w:t>
      </w:r>
      <w:r w:rsidR="00BE1C33" w:rsidRPr="00D1488B">
        <w:rPr>
          <w:rFonts w:ascii="Arial" w:hAnsi="Arial" w:cs="Arial"/>
        </w:rPr>
        <w:t xml:space="preserve">flood risk </w:t>
      </w:r>
      <w:r w:rsidR="00BE322B" w:rsidRPr="00D1488B">
        <w:rPr>
          <w:rFonts w:ascii="Arial" w:hAnsi="Arial" w:cs="Arial"/>
        </w:rPr>
        <w:fldChar w:fldCharType="begin" w:fldLock="1"/>
      </w:r>
      <w:r w:rsidR="009E75EC" w:rsidRPr="00D1488B">
        <w:rPr>
          <w:rFonts w:ascii="Arial" w:hAnsi="Arial" w:cs="Arial"/>
        </w:rPr>
        <w:instrText>ADDIN CSL_CITATION {"citationItems":[{"id":"ITEM-1","itemData":{"DOI":"10.1088/1748-9326/aa9663","ISSN":"1748-9326","abstract":"On 4–6 December 2015, the storm \" Desmond \" caused very heavy rainfall in northern England and Scotland, which led to widespread flooding. A week after the event we provided an initial assessment of the influence of anthropogenic climate change on the likelihood of one-day precipitation events averaged over an area encompassing northern England and southern Scotland using data and methods available immediately after the event occurred. The analysis was based on three independent methods of extreme event attribution: historical observed trends, coupled climate model simulations and a large ensemble of regional model simulations. All three methods agreed that the effect of climate change was positive, making precipitation events like this about 40% more likely, with a provisional 2.5–97.5% confidence interval of 5–80%. Here we revisit the assessment using more station data, an additional monthly event definition, a second global climate model and regional model simulations of winter 2015/16. The overall result of the analysis is similar to the real-time analysis with a best estimate of a 59% increase in event frequency, but a larger confidence interval that does include no change. It is important to highlight that the observational data in the additional monthly analysis does not only represent the rainfall associated with storm Desmond but also that of storms Eve and Frank occurring towards the end of the month.","author":[{"dropping-particle":"","family":"Otto","given":"Friederike E L","non-dropping-particle":"","parse-names":false,"suffix":""},{"dropping-particle":"","family":"Wiel","given":"Karin","non-dropping-particle":"Van Der","parse-names":false,"suffix":""},{"dropping-particle":"","family":"Oldenborgh","given":"Geert Jan","non-dropping-particle":"Van","parse-names":false,"suffix":""},{"dropping-particle":"","family":"Philip","given":"Sjoukje","non-dropping-particle":"","parse-names":false,"suffix":""},{"dropping-particle":"","family":"Kew","given":"Sarah F","non-dropping-particle":"","parse-names":false,"suffix":""},{"dropping-particle":"","family":"Uhe","given":"Peter","non-dropping-particle":"","parse-names":false,"suffix":""},{"dropping-particle":"","family":"Cullen","given":"Heidi","non-dropping-particle":"","parse-names":false,"suffix":""}],"id":"ITEM-1","issued":{"date-parts":[["2018"]]},"title":"Climate change increases the probability of heavy rains in Northern England/Southern Scotland like those of storm Desmond -a real-time event attribution revisited Climate change increases the probability of heavy rains in Northern England/Southern Scotlan","type":"article-journal"},"uris":["http://www.mendeley.com/documents/?uuid=c10695c5-24a6-4484-a1bc-bdd15dc443d6"]},{"id":"ITEM-2","itemData":{"DOI":"10.1126/science.aan2506","ISBN":"1095-9203 (Electronic) 0036-8075 (Linking)","ISSN":"10959203","PMID":"28798129","abstract":"A warming climate is expected to have an impact on the magnitude and timing of river floods; however, no consistent large-scale climate change signal in observed flood magnitudes has been identified so far. We analyzed the timing of river floods in Europe over the past five decades, using a pan-European database from 4262 observational hydrometric stations, and found clear patterns of change in flood timing. Warmer temperatures have led to earlier spring snowmelt floods throughout northeastern Europe; delayed winter storms associated with polar warming have led to later winter floods around the North Sea and some sectors of the Mediterranean coast; and earlier soil moisture maxima have led to earlier winter floods in western Europe. Our results highlight the existence of a clear climate signal in flood observations at the continental scale.","author":[{"dropping-particle":"","family":"Blöschl","given":"Günter","non-dropping-particle":"","parse-names":false,"suffix":""},{"dropping-particle":"","family":"Hall","given":"Julia","non-dropping-particle":"","parse-names":false,"suffix":""},{"dropping-particle":"","family":"Parajka","given":"Juraj","non-dropping-particle":"","parse-names":false,"suffix":""},{"dropping-particle":"","family":"Perdigão","given":"Rui A.P.","non-dropping-particle":"","parse-names":false,"suffix":""},{"dropping-particle":"","family":"Merz","given":"Bruno","non-dropping-particle":"","parse-names":false,"suffix":""},{"dropping-particle":"","family":"Arheimer","given":"Berit","non-dropping-particle":"","parse-names":false,"suffix":""},{"dropping-particle":"","family":"Aronica","given":"Giuseppe T.","non-dropping-particle":"","parse-names":false,"suffix":""},{"dropping-particle":"","family":"Bilibashi","given":"Ardian","non-dropping-particle":"","parse-names":false,"suffix":""},{"dropping-particle":"","family":"Bonacci","given":"Ognjen","non-dropping-particle":"","parse-names":false,"suffix":""},{"dropping-particle":"","family":"Borga","given":"Marco","non-dropping-particle":"","parse-names":false,"suffix":""},{"dropping-particle":"","family":"Čanjevac","given":"Ivan","non-dropping-particle":"","parse-names":false,"suffix":""},{"dropping-particle":"","family":"Castellarin","given":"Attilio","non-dropping-particle":"","parse-names":false,"suffix":""},{"dropping-particle":"","family":"Chirico","given":"Giovanni B.","non-dropping-particle":"","parse-names":false,"suffix":""},{"dropping-particle":"","family":"Claps","given":"Pierluigi","non-dropping-particle":"","parse-names":false,"suffix":""},{"dropping-particle":"","family":"Fiala","given":"Károly","non-dropping-particle":"","parse-names":false,"suffix":""},{"dropping-particle":"","family":"Frolova","given":"Natalia","non-dropping-particle":"","parse-names":false,"suffix":""},{"dropping-particle":"","family":"Gorbachova","given":"Liudmyla","non-dropping-particle":"","parse-names":false,"suffix":""},{"dropping-particle":"","family":"Gül","given":"Ali","non-dropping-particle":"","parse-names":false,"suffix":""},{"dropping-particle":"","family":"Hannaford","given":"Jamie","non-dropping-particle":"","parse-names":false,"suffix":""},{"dropping-particle":"","family":"Harrigan","given":"Shaun","non-dropping-particle":"","parse-names":false,"suffix":""},{"dropping-particle":"","family":"Kireeva","given":"Maria","non-dropping-particle":"","parse-names":false,"suffix":""},{"dropping-particle":"","family":"Kiss","given":"Andrea","non-dropping-particle":"","parse-names":false,"suffix":""},{"dropping-particle":"","family":"Kjeldsen","given":"Thomas R.","non-dropping-particle":"","parse-names":false,"suffix":""},{"dropping-particle":"","family":"Kohnová","given":"Silvia","non-dropping-particle":"","parse-names":false,"suffix":""},{"dropping-particle":"","family":"Koskela","given":"Jarkko J.","non-dropping-particle":"","parse-names":false,"suffix":""},{"dropping-particle":"","family":"Ledvinka","given":"Ondrej","non-dropping-particle":"","parse-names":false,"suffix":""},{"dropping-particle":"","family":"Macdonald","given":"Neil","non-dropping-particle":"","parse-names":false,"suffix":""},{"dropping-particle":"","family":"Mavrova-Guirguinova","given":"Maria","non-dropping-particle":"","parse-names":false,"suffix":""},{"dropping-particle":"","family":"Mediero","given":"Luis","non-dropping-particle":"","parse-names":false,"suffix":""},{"dropping-particle":"","family":"Merz","given":"Ralf","non-dropping-particle":"","parse-names":false,"suffix":""},{"dropping-particle":"","family":"Molnar","given":"Peter","non-dropping-particle":"","parse-names":false,"suffix":""},{"dropping-particle":"","family":"Montanari","given":"Alberto","non-dropping-particle":"","parse-names":false,"suffix":""},{"dropping-particle":"","family":"Murphy","given":"Conor","non-dropping-particle":"","parse-names":false,"suffix":""},{"dropping-particle":"","family":"Osuch","given":"Marzena","non-dropping-particle":"","parse-names":false,"suffix":""},{"dropping-particle":"","family":"Ovcharuk","given":"Valeryia","non-dropping-particle":"","parse-names":false,"suffix":""},{"dropping-particle":"","family":"Radevski","given":"Ivan","non-dropping-particle":"","parse-names":false,"suffix":""},{"dropping-particle":"","family":"Rogger","given":"Magdalena","non-dropping-particle":"","parse-names":false,"suffix":""},{"dropping-particle":"","family":"Salinas","given":"José L.","non-dropping-particle":"","parse-names":false,"suffix":""},{"dropping-particle":"","family":"Sauquet","given":"Eric","non-dropping-particle":"","parse-names":false,"suffix":""},{"dropping-particle":"","family":"Šraj","given":"Mojca","non-dropping-particle":"","parse-names":false,"suffix":""},{"dropping-particle":"","family":"Szolgay","given":"Jan","non-dropping-particle":"","parse-names":false,"suffix":""},{"dropping-particle":"","family":"Viglione","given":"Alberto","non-dropping-particle":"","parse-names":false,"suffix":""},{"dropping-particle":"","family":"Volpi","given":"Elena","non-dropping-particle":"","parse-names":false,"suffix":""},{"dropping-particle":"","family":"Wilson","given":"Donna","non-dropping-particle":"","parse-names":false,"suffix":""},{"dropping-particle":"","family":"Zaimi","given":"Klodian","non-dropping-particle":"","parse-names":false,"suffix":""},{"dropping-particle":"","family":"Živković","given":"Nenad","non-dropping-particle":"","parse-names":false,"suffix":""}],"container-title":"Science","id":"ITEM-2","issue":"6351","issued":{"date-parts":[["2017"]]},"page":"588-590","title":"Changing climate shifts timing of European floods","type":"article-journal","volume":"357"},"uris":["http://www.mendeley.com/documents/?uuid=0667c962-c7d7-44aa-a5d3-8ec9dc0ccc6d"]}],"mendeley":{"formattedCitation":"(Blöschl et al., 2017; Otto et al., 2018)","plainTextFormattedCitation":"(Blöschl et al., 2017; Otto et al., 2018)","previouslyFormattedCitation":"(Blöschl et al., 2017; Otto et al., 2018)"},"properties":{"noteIndex":0},"schema":"https://github.com/citation-style-language/schema/raw/master/csl-citation.json"}</w:instrText>
      </w:r>
      <w:r w:rsidR="00BE322B" w:rsidRPr="00D1488B">
        <w:rPr>
          <w:rFonts w:ascii="Arial" w:hAnsi="Arial" w:cs="Arial"/>
        </w:rPr>
        <w:fldChar w:fldCharType="separate"/>
      </w:r>
      <w:r w:rsidR="0049232F" w:rsidRPr="00D1488B">
        <w:rPr>
          <w:rFonts w:ascii="Arial" w:hAnsi="Arial" w:cs="Arial"/>
          <w:noProof/>
        </w:rPr>
        <w:t>(Blöschl et al., 2017; Otto et al., 2018)</w:t>
      </w:r>
      <w:r w:rsidR="00BE322B" w:rsidRPr="00D1488B">
        <w:rPr>
          <w:rFonts w:ascii="Arial" w:hAnsi="Arial" w:cs="Arial"/>
        </w:rPr>
        <w:fldChar w:fldCharType="end"/>
      </w:r>
      <w:r w:rsidR="00020185">
        <w:rPr>
          <w:rFonts w:ascii="Arial" w:hAnsi="Arial" w:cs="Arial"/>
        </w:rPr>
        <w:t xml:space="preserve"> has </w:t>
      </w:r>
      <w:r w:rsidR="0089330D" w:rsidRPr="00D1488B">
        <w:rPr>
          <w:rFonts w:ascii="Arial" w:hAnsi="Arial" w:cs="Arial"/>
        </w:rPr>
        <w:t xml:space="preserve">directed </w:t>
      </w:r>
      <w:r w:rsidR="00F430AA" w:rsidRPr="00D1488B">
        <w:rPr>
          <w:rFonts w:ascii="Arial" w:hAnsi="Arial" w:cs="Arial"/>
        </w:rPr>
        <w:t>a</w:t>
      </w:r>
      <w:r w:rsidR="0089330D" w:rsidRPr="00D1488B">
        <w:rPr>
          <w:rFonts w:ascii="Arial" w:hAnsi="Arial" w:cs="Arial"/>
        </w:rPr>
        <w:t xml:space="preserve"> focus on </w:t>
      </w:r>
      <w:r w:rsidR="00BE1C33" w:rsidRPr="00D1488B">
        <w:rPr>
          <w:rFonts w:ascii="Arial" w:hAnsi="Arial" w:cs="Arial"/>
        </w:rPr>
        <w:t xml:space="preserve">the uncertainties attached to </w:t>
      </w:r>
      <w:r w:rsidR="00F430AA" w:rsidRPr="00D1488B">
        <w:rPr>
          <w:rFonts w:ascii="Arial" w:hAnsi="Arial" w:cs="Arial"/>
        </w:rPr>
        <w:t xml:space="preserve">the most </w:t>
      </w:r>
      <w:r w:rsidR="00BE1C33" w:rsidRPr="00D1488B">
        <w:rPr>
          <w:rFonts w:ascii="Arial" w:hAnsi="Arial" w:cs="Arial"/>
        </w:rPr>
        <w:t xml:space="preserve">extreme </w:t>
      </w:r>
      <w:r w:rsidR="00020185">
        <w:rPr>
          <w:rFonts w:ascii="Arial" w:hAnsi="Arial" w:cs="Arial"/>
        </w:rPr>
        <w:t xml:space="preserve">and inherently rare </w:t>
      </w:r>
      <w:r w:rsidR="00BE1C33" w:rsidRPr="00D1488B">
        <w:rPr>
          <w:rFonts w:ascii="Arial" w:hAnsi="Arial" w:cs="Arial"/>
        </w:rPr>
        <w:t>events</w:t>
      </w:r>
      <w:r w:rsidR="0089330D" w:rsidRPr="00D1488B">
        <w:rPr>
          <w:rFonts w:ascii="Arial" w:hAnsi="Arial" w:cs="Arial"/>
        </w:rPr>
        <w:t xml:space="preserve"> </w:t>
      </w:r>
      <w:r w:rsidR="0049232F" w:rsidRPr="00D1488B">
        <w:rPr>
          <w:rFonts w:ascii="Arial" w:hAnsi="Arial" w:cs="Arial"/>
        </w:rPr>
        <w:fldChar w:fldCharType="begin" w:fldLock="1"/>
      </w:r>
      <w:r w:rsidR="009E75EC" w:rsidRPr="00D1488B">
        <w:rPr>
          <w:rFonts w:ascii="Arial" w:hAnsi="Arial" w:cs="Arial"/>
        </w:rPr>
        <w:instrText>ADDIN CSL_CITATION {"citationItems":[{"id":"ITEM-1","itemData":{"DOI":"10.1111/jfr3.12260","ISSN":"1753318X","author":[{"dropping-particle":"","family":"Kjeldsen","given":"T. R.","non-dropping-particle":"","parse-names":false,"suffix":""},{"dropping-particle":"","family":"Prosdocimi","given":"I.","non-dropping-particle":"","parse-names":false,"suffix":""}],"container-title":"Journal of Flood Risk Management","id":"ITEM-1","issued":{"date-parts":[["2018"]]},"page":"S541-S553","title":"Assessing the element of surprise of record-breaking flood events","type":"article-journal","volume":"11"},"uris":["http://www.mendeley.com/documents/?uuid=adecdb1b-0e57-4877-b704-ea84688edf04"]}],"mendeley":{"formattedCitation":"(Kjeldsen and Prosdocimi, 2018)","plainTextFormattedCitation":"(Kjeldsen and Prosdocimi, 2018)","previouslyFormattedCitation":"(Kjeldsen and Prosdocimi, 2018)"},"properties":{"noteIndex":0},"schema":"https://github.com/citation-style-language/schema/raw/master/csl-citation.json"}</w:instrText>
      </w:r>
      <w:r w:rsidR="0049232F" w:rsidRPr="00D1488B">
        <w:rPr>
          <w:rFonts w:ascii="Arial" w:hAnsi="Arial" w:cs="Arial"/>
        </w:rPr>
        <w:fldChar w:fldCharType="separate"/>
      </w:r>
      <w:r w:rsidR="0049232F" w:rsidRPr="00D1488B">
        <w:rPr>
          <w:rFonts w:ascii="Arial" w:hAnsi="Arial" w:cs="Arial"/>
          <w:noProof/>
        </w:rPr>
        <w:t>(Kjeldsen and Prosdocimi, 2018)</w:t>
      </w:r>
      <w:r w:rsidR="0049232F" w:rsidRPr="00D1488B">
        <w:rPr>
          <w:rFonts w:ascii="Arial" w:hAnsi="Arial" w:cs="Arial"/>
        </w:rPr>
        <w:fldChar w:fldCharType="end"/>
      </w:r>
      <w:r w:rsidR="0089330D" w:rsidRPr="00D1488B">
        <w:rPr>
          <w:rFonts w:ascii="Arial" w:hAnsi="Arial" w:cs="Arial"/>
        </w:rPr>
        <w:t xml:space="preserve">. </w:t>
      </w:r>
      <w:r w:rsidR="001C3737" w:rsidRPr="00D1488B">
        <w:rPr>
          <w:rFonts w:ascii="Arial" w:eastAsia="Times New Roman" w:hAnsi="Arial" w:cs="Arial"/>
          <w:lang w:eastAsia="en-GB"/>
        </w:rPr>
        <w:t>Flood frequency calculations—usually repor</w:t>
      </w:r>
      <w:r w:rsidR="001C3737">
        <w:rPr>
          <w:rFonts w:ascii="Arial" w:eastAsia="Times New Roman" w:hAnsi="Arial" w:cs="Arial"/>
          <w:lang w:eastAsia="en-GB"/>
        </w:rPr>
        <w:t xml:space="preserve">ted as return periods—are conventionally derived from </w:t>
      </w:r>
      <w:r w:rsidR="001C3737" w:rsidRPr="007E461A">
        <w:rPr>
          <w:rFonts w:ascii="Arial" w:eastAsia="Times New Roman" w:hAnsi="Arial" w:cs="Arial"/>
          <w:color w:val="000000"/>
          <w:lang w:eastAsia="en-GB"/>
        </w:rPr>
        <w:t>instrument</w:t>
      </w:r>
      <w:r w:rsidR="005B6FFC">
        <w:rPr>
          <w:rFonts w:ascii="Arial" w:eastAsia="Times New Roman" w:hAnsi="Arial" w:cs="Arial"/>
          <w:color w:val="000000"/>
          <w:lang w:eastAsia="en-GB"/>
        </w:rPr>
        <w:t>al river flow data</w:t>
      </w:r>
      <w:r w:rsidR="001C3737" w:rsidRPr="007E461A">
        <w:rPr>
          <w:rFonts w:ascii="Arial" w:eastAsia="Times New Roman" w:hAnsi="Arial" w:cs="Arial"/>
          <w:color w:val="000000"/>
          <w:lang w:eastAsia="en-GB"/>
        </w:rPr>
        <w:t xml:space="preserve"> </w:t>
      </w:r>
      <w:r w:rsidR="001557D1">
        <w:rPr>
          <w:rFonts w:ascii="Arial" w:eastAsia="Times New Roman" w:hAnsi="Arial" w:cs="Arial"/>
          <w:color w:val="000000"/>
          <w:lang w:eastAsia="en-GB"/>
        </w:rPr>
        <w:fldChar w:fldCharType="begin" w:fldLock="1"/>
      </w:r>
      <w:r w:rsidR="0075256A">
        <w:rPr>
          <w:rFonts w:ascii="Arial" w:eastAsia="Times New Roman" w:hAnsi="Arial" w:cs="Arial"/>
          <w:color w:val="000000"/>
          <w:lang w:eastAsia="en-GB"/>
        </w:rPr>
        <w:instrText>ADDIN CSL_CITATION {"citationItems":[{"id":"ITEM-1","itemData":{"author":[{"dropping-particle":"","family":"Hydrology","given":"Institute of","non-dropping-particle":"","parse-names":false,"suffix":""}],"id":"ITEM-1","issued":{"date-parts":[["1999"]]},"number-of-pages":"5 Volumes.","publisher-place":"Wallingford","title":"Flood Estimation Handbook","type":"report"},"uris":["http://www.mendeley.com/documents/?uuid=ba9446c5-1876-4b9b-b252-d3b3a157d83e"]}],"mendeley":{"formattedCitation":"(Hydrology, 1999)","manualFormatting":"(Institute of Hydrology, 1999)","plainTextFormattedCitation":"(Hydrology, 1999)","previouslyFormattedCitation":"(Hydrology, 1999)"},"properties":{"noteIndex":0},"schema":"https://github.com/citation-style-language/schema/raw/master/csl-citation.json"}</w:instrText>
      </w:r>
      <w:r w:rsidR="001557D1">
        <w:rPr>
          <w:rFonts w:ascii="Arial" w:eastAsia="Times New Roman" w:hAnsi="Arial" w:cs="Arial"/>
          <w:color w:val="000000"/>
          <w:lang w:eastAsia="en-GB"/>
        </w:rPr>
        <w:fldChar w:fldCharType="separate"/>
      </w:r>
      <w:r w:rsidR="001557D1" w:rsidRPr="001557D1">
        <w:rPr>
          <w:rFonts w:ascii="Arial" w:eastAsia="Times New Roman" w:hAnsi="Arial" w:cs="Arial"/>
          <w:noProof/>
          <w:color w:val="000000"/>
          <w:lang w:eastAsia="en-GB"/>
        </w:rPr>
        <w:t>(</w:t>
      </w:r>
      <w:r w:rsidR="0075256A">
        <w:rPr>
          <w:rFonts w:ascii="Arial" w:eastAsia="Times New Roman" w:hAnsi="Arial" w:cs="Arial"/>
          <w:noProof/>
          <w:color w:val="000000"/>
          <w:lang w:eastAsia="en-GB"/>
        </w:rPr>
        <w:t xml:space="preserve">Institute of </w:t>
      </w:r>
      <w:r w:rsidR="001557D1" w:rsidRPr="001557D1">
        <w:rPr>
          <w:rFonts w:ascii="Arial" w:eastAsia="Times New Roman" w:hAnsi="Arial" w:cs="Arial"/>
          <w:noProof/>
          <w:color w:val="000000"/>
          <w:lang w:eastAsia="en-GB"/>
        </w:rPr>
        <w:t>Hydrology, 1999)</w:t>
      </w:r>
      <w:r w:rsidR="001557D1">
        <w:rPr>
          <w:rFonts w:ascii="Arial" w:eastAsia="Times New Roman" w:hAnsi="Arial" w:cs="Arial"/>
          <w:color w:val="000000"/>
          <w:lang w:eastAsia="en-GB"/>
        </w:rPr>
        <w:fldChar w:fldCharType="end"/>
      </w:r>
      <w:r w:rsidR="001C3737" w:rsidRPr="007E461A">
        <w:rPr>
          <w:rFonts w:ascii="Arial" w:eastAsia="Times New Roman" w:hAnsi="Arial" w:cs="Arial"/>
          <w:color w:val="000000"/>
          <w:lang w:eastAsia="en-GB"/>
        </w:rPr>
        <w:t>.</w:t>
      </w:r>
      <w:r w:rsidR="001C3737">
        <w:rPr>
          <w:rFonts w:ascii="Arial" w:eastAsia="Times New Roman" w:hAnsi="Arial" w:cs="Arial"/>
          <w:color w:val="000000"/>
          <w:lang w:eastAsia="en-GB"/>
        </w:rPr>
        <w:t xml:space="preserve"> Unfortunately, the operational lifespan of river gauging stations (~40 years in the UK; </w:t>
      </w:r>
      <w:r w:rsidR="00404F42">
        <w:rPr>
          <w:rFonts w:ascii="Arial" w:eastAsia="Times New Roman" w:hAnsi="Arial" w:cs="Arial"/>
          <w:color w:val="000000"/>
          <w:lang w:eastAsia="en-GB"/>
        </w:rPr>
        <w:fldChar w:fldCharType="begin" w:fldLock="1"/>
      </w:r>
      <w:r w:rsidR="009E75EC">
        <w:rPr>
          <w:rFonts w:ascii="Arial" w:eastAsia="Times New Roman" w:hAnsi="Arial" w:cs="Arial"/>
          <w:color w:val="000000"/>
          <w:lang w:eastAsia="en-GB"/>
        </w:rPr>
        <w:instrText>ADDIN CSL_CITATION {"citationItems":[{"id":"ITEM-1","itemData":{"DOI":"10.1177/0309133314536755","ISSN":"0309-1333","author":[{"dropping-particle":"","family":"Hannaford","given":"J.","non-dropping-particle":"","parse-names":false,"suffix":""}],"container-title":"Progress in Physical Geography","id":"ITEM-1","issue":"1","issued":{"date-parts":[["2015"]]},"page":"29-48","title":"Climate-driven changes in UK river flows: A review of the evidence","type":"article-journal","volume":"39"},"uris":["http://www.mendeley.com/documents/?uuid=7ecdbe23-074f-412d-a247-58313010255e"]}],"mendeley":{"formattedCitation":"(Hannaford, 2015)","manualFormatting":"Hannaford, 2015)","plainTextFormattedCitation":"(Hannaford, 2015)","previouslyFormattedCitation":"(Hannaford, 2015)"},"properties":{"noteIndex":0},"schema":"https://github.com/citation-style-language/schema/raw/master/csl-citation.json"}</w:instrText>
      </w:r>
      <w:r w:rsidR="00404F42">
        <w:rPr>
          <w:rFonts w:ascii="Arial" w:eastAsia="Times New Roman" w:hAnsi="Arial" w:cs="Arial"/>
          <w:color w:val="000000"/>
          <w:lang w:eastAsia="en-GB"/>
        </w:rPr>
        <w:fldChar w:fldCharType="separate"/>
      </w:r>
      <w:r w:rsidR="00404F42" w:rsidRPr="00404F42">
        <w:rPr>
          <w:rFonts w:ascii="Arial" w:eastAsia="Times New Roman" w:hAnsi="Arial" w:cs="Arial"/>
          <w:noProof/>
          <w:color w:val="000000"/>
          <w:lang w:eastAsia="en-GB"/>
        </w:rPr>
        <w:t>Hannaford, 2015)</w:t>
      </w:r>
      <w:r w:rsidR="00404F42">
        <w:rPr>
          <w:rFonts w:ascii="Arial" w:eastAsia="Times New Roman" w:hAnsi="Arial" w:cs="Arial"/>
          <w:color w:val="000000"/>
          <w:lang w:eastAsia="en-GB"/>
        </w:rPr>
        <w:fldChar w:fldCharType="end"/>
      </w:r>
      <w:r w:rsidR="00404F42">
        <w:rPr>
          <w:rFonts w:ascii="Arial" w:eastAsia="Times New Roman" w:hAnsi="Arial" w:cs="Arial"/>
          <w:color w:val="000000"/>
          <w:lang w:eastAsia="en-GB"/>
        </w:rPr>
        <w:t xml:space="preserve"> </w:t>
      </w:r>
      <w:r w:rsidR="005B6FFC">
        <w:rPr>
          <w:rFonts w:ascii="Arial" w:eastAsia="Times New Roman" w:hAnsi="Arial" w:cs="Arial"/>
          <w:color w:val="000000"/>
          <w:lang w:eastAsia="en-GB"/>
        </w:rPr>
        <w:t xml:space="preserve">is </w:t>
      </w:r>
      <w:r w:rsidR="001C3737">
        <w:rPr>
          <w:rFonts w:ascii="Arial" w:eastAsia="Times New Roman" w:hAnsi="Arial" w:cs="Arial"/>
          <w:color w:val="000000"/>
          <w:lang w:eastAsia="en-GB"/>
        </w:rPr>
        <w:t xml:space="preserve">rarely </w:t>
      </w:r>
      <w:r w:rsidR="00020185">
        <w:rPr>
          <w:rFonts w:ascii="Arial" w:eastAsia="Times New Roman" w:hAnsi="Arial" w:cs="Arial"/>
          <w:color w:val="000000"/>
          <w:lang w:eastAsia="en-GB"/>
        </w:rPr>
        <w:t xml:space="preserve">of sufficient duration to </w:t>
      </w:r>
      <w:r w:rsidR="001C3737">
        <w:rPr>
          <w:rFonts w:ascii="Arial" w:eastAsia="Times New Roman" w:hAnsi="Arial" w:cs="Arial"/>
          <w:color w:val="000000"/>
          <w:lang w:eastAsia="en-GB"/>
        </w:rPr>
        <w:t xml:space="preserve">capture the full range of hydrological variability. </w:t>
      </w:r>
      <w:r w:rsidR="005B6FFC">
        <w:rPr>
          <w:rFonts w:ascii="Arial" w:eastAsia="Times New Roman" w:hAnsi="Arial" w:cs="Arial"/>
          <w:color w:val="000000"/>
          <w:lang w:eastAsia="en-GB"/>
        </w:rPr>
        <w:t xml:space="preserve">Pooling methods that incorporate </w:t>
      </w:r>
      <w:r w:rsidR="00183B20">
        <w:rPr>
          <w:rFonts w:ascii="Arial" w:eastAsia="Times New Roman" w:hAnsi="Arial" w:cs="Arial"/>
          <w:color w:val="000000"/>
          <w:lang w:eastAsia="en-GB"/>
        </w:rPr>
        <w:t xml:space="preserve">regional </w:t>
      </w:r>
      <w:r w:rsidR="005B6FFC">
        <w:rPr>
          <w:rFonts w:ascii="Arial" w:eastAsia="Times New Roman" w:hAnsi="Arial" w:cs="Arial"/>
          <w:color w:val="000000"/>
          <w:lang w:eastAsia="en-GB"/>
        </w:rPr>
        <w:t xml:space="preserve">data </w:t>
      </w:r>
      <w:r w:rsidR="00183B20">
        <w:rPr>
          <w:rFonts w:ascii="Arial" w:eastAsia="Times New Roman" w:hAnsi="Arial" w:cs="Arial"/>
          <w:color w:val="000000"/>
          <w:lang w:eastAsia="en-GB"/>
        </w:rPr>
        <w:t>can augment flood frequency analysis</w:t>
      </w:r>
      <w:r w:rsidR="0075256A">
        <w:rPr>
          <w:rFonts w:ascii="Arial" w:eastAsia="Times New Roman" w:hAnsi="Arial" w:cs="Arial"/>
          <w:color w:val="000000"/>
          <w:lang w:eastAsia="en-GB"/>
        </w:rPr>
        <w:t xml:space="preserve"> </w:t>
      </w:r>
      <w:r w:rsidR="0075256A">
        <w:rPr>
          <w:rFonts w:ascii="Arial" w:eastAsia="Times New Roman" w:hAnsi="Arial" w:cs="Arial"/>
          <w:color w:val="000000"/>
          <w:lang w:eastAsia="en-GB"/>
        </w:rPr>
        <w:fldChar w:fldCharType="begin" w:fldLock="1"/>
      </w:r>
      <w:r w:rsidR="00B63ADA">
        <w:rPr>
          <w:rFonts w:ascii="Arial" w:eastAsia="Times New Roman" w:hAnsi="Arial" w:cs="Arial"/>
          <w:color w:val="000000"/>
          <w:lang w:eastAsia="en-GB"/>
        </w:rPr>
        <w:instrText>ADDIN CSL_CITATION {"citationItems":[{"id":"ITEM-1","itemData":{"author":[{"dropping-particle":"","family":"Reed","given":"D.W.","non-dropping-particle":"","parse-names":false,"suffix":""},{"dropping-particle":"","family":"Robson","given":"A.J.","non-dropping-particle":"","parse-names":false,"suffix":""}],"container-title":"Flood Estimation Handbook, volume 3","id":"ITEM-1","issued":{"date-parts":[["1999"]]},"publisher":"Institute of Hydrology","publisher-place":"Wallingford","title":"Statistical Procedures for Flood Frequency Estimation","type":"chapter"},"uris":["http://www.mendeley.com/documents/?uuid=c07fab88-f1bb-4e26-b00b-6228e6d62d3c"]},{"id":"ITEM-2","itemData":{"DOI":"10.2166/nh.2012.076","ISSN":"0029-1277","author":[{"dropping-particle":"","family":"Miller","given":"J. D.","non-dropping-particle":"","parse-names":false,"suffix":""},{"dropping-particle":"","family":"Kjeldsen","given":"T. R.","non-dropping-particle":"","parse-names":false,"suffix":""},{"dropping-particle":"","family":"Hannaford","given":"J.","non-dropping-particle":"","parse-names":false,"suffix":""},{"dropping-particle":"","family":"Morris","given":"D. G.","non-dropping-particle":"","parse-names":false,"suffix":""}],"container-title":"Hydrology Research","id":"ITEM-2","issue":"1","issued":{"date-parts":[["2013","12"]]},"page":"180-197","title":"A hydrological assessment of the November 2009 floods in Cumbria, UK","type":"article-journal","volume":"44"},"uris":["http://www.mendeley.com/documents/?uuid=f8355b41-d95e-4339-93d9-2b1711abea4f"]}],"mendeley":{"formattedCitation":"(Miller et al., 2013; Reed and Robson, 1999)","plainTextFormattedCitation":"(Miller et al., 2013; Reed and Robson, 1999)","previouslyFormattedCitation":"(Miller et al., 2013; Reed and Robson, 1999)"},"properties":{"noteIndex":0},"schema":"https://github.com/citation-style-language/schema/raw/master/csl-citation.json"}</w:instrText>
      </w:r>
      <w:r w:rsidR="0075256A">
        <w:rPr>
          <w:rFonts w:ascii="Arial" w:eastAsia="Times New Roman" w:hAnsi="Arial" w:cs="Arial"/>
          <w:color w:val="000000"/>
          <w:lang w:eastAsia="en-GB"/>
        </w:rPr>
        <w:fldChar w:fldCharType="separate"/>
      </w:r>
      <w:r w:rsidR="0075256A" w:rsidRPr="0075256A">
        <w:rPr>
          <w:rFonts w:ascii="Arial" w:eastAsia="Times New Roman" w:hAnsi="Arial" w:cs="Arial"/>
          <w:noProof/>
          <w:color w:val="000000"/>
          <w:lang w:eastAsia="en-GB"/>
        </w:rPr>
        <w:t>(Miller et al., 2013; Reed and Robson, 1999)</w:t>
      </w:r>
      <w:r w:rsidR="0075256A">
        <w:rPr>
          <w:rFonts w:ascii="Arial" w:eastAsia="Times New Roman" w:hAnsi="Arial" w:cs="Arial"/>
          <w:color w:val="000000"/>
          <w:lang w:eastAsia="en-GB"/>
        </w:rPr>
        <w:fldChar w:fldCharType="end"/>
      </w:r>
      <w:r w:rsidR="00183B20">
        <w:rPr>
          <w:rFonts w:ascii="Arial" w:eastAsia="Times New Roman" w:hAnsi="Arial" w:cs="Arial"/>
          <w:color w:val="000000"/>
          <w:lang w:eastAsia="en-GB"/>
        </w:rPr>
        <w:t xml:space="preserve"> but short time series are a persistent obstacle when calculating return periods of rare, high-magnitude floods </w:t>
      </w:r>
      <w:r w:rsidR="00183B20">
        <w:rPr>
          <w:rFonts w:ascii="Arial" w:eastAsia="Times New Roman" w:hAnsi="Arial" w:cs="Arial"/>
          <w:color w:val="000000"/>
          <w:lang w:eastAsia="en-GB"/>
        </w:rPr>
        <w:fldChar w:fldCharType="begin" w:fldLock="1"/>
      </w:r>
      <w:r w:rsidR="00183B20">
        <w:rPr>
          <w:rFonts w:ascii="Arial" w:eastAsia="Times New Roman" w:hAnsi="Arial" w:cs="Arial"/>
          <w:color w:val="000000"/>
          <w:lang w:eastAsia="en-GB"/>
        </w:rPr>
        <w:instrText>ADDIN CSL_CITATION {"citationItems":[{"id":"ITEM-1","itemData":{"DOI":"10.5194/HESS-21-1631-2017","ISSN":"1027-5606","author":[{"dropping-particle":"","family":"Macdonald","given":"Neil","non-dropping-particle":"","parse-names":false,"suffix":""},{"dropping-particle":"","family":"Sangster","given":"Heather","non-dropping-particle":"","parse-names":false,"suffix":""}],"container-title":"Hydrology and Earth System Sciences","id":"ITEM-1","issue":"3","issued":{"date-parts":[["2017"]]},"page":"1631-1650","title":"High-magnitude flooding across Britain since AD 1750","type":"article-journal","volume":"21"},"uris":["http://www.mendeley.com/documents/?uuid=a27411cf-d401-4ed4-b3a8-05c31bd93869"]}],"mendeley":{"formattedCitation":"(Macdonald and Sangster, 2017)","plainTextFormattedCitation":"(Macdonald and Sangster, 2017)","previouslyFormattedCitation":"(Macdonald and Sangster, 2017)"},"properties":{"noteIndex":0},"schema":"https://github.com/citation-style-language/schema/raw/master/csl-citation.json"}</w:instrText>
      </w:r>
      <w:r w:rsidR="00183B20">
        <w:rPr>
          <w:rFonts w:ascii="Arial" w:eastAsia="Times New Roman" w:hAnsi="Arial" w:cs="Arial"/>
          <w:color w:val="000000"/>
          <w:lang w:eastAsia="en-GB"/>
        </w:rPr>
        <w:fldChar w:fldCharType="separate"/>
      </w:r>
      <w:r w:rsidR="00183B20" w:rsidRPr="00404F42">
        <w:rPr>
          <w:rFonts w:ascii="Arial" w:eastAsia="Times New Roman" w:hAnsi="Arial" w:cs="Arial"/>
          <w:noProof/>
          <w:color w:val="000000"/>
          <w:lang w:eastAsia="en-GB"/>
        </w:rPr>
        <w:t>(Macdonald and Sangster, 2017)</w:t>
      </w:r>
      <w:r w:rsidR="00183B20">
        <w:rPr>
          <w:rFonts w:ascii="Arial" w:eastAsia="Times New Roman" w:hAnsi="Arial" w:cs="Arial"/>
          <w:color w:val="000000"/>
          <w:lang w:eastAsia="en-GB"/>
        </w:rPr>
        <w:fldChar w:fldCharType="end"/>
      </w:r>
      <w:r w:rsidR="00183B20">
        <w:rPr>
          <w:rFonts w:ascii="Arial" w:eastAsia="Times New Roman" w:hAnsi="Arial" w:cs="Arial"/>
          <w:color w:val="000000"/>
          <w:lang w:eastAsia="en-GB"/>
        </w:rPr>
        <w:t xml:space="preserve">. As a result, non-conventional sources of flood data that extend beyond the instrumental record are increasingly sought </w:t>
      </w:r>
      <w:r w:rsidR="00183B20">
        <w:rPr>
          <w:rFonts w:ascii="Arial" w:eastAsia="Times New Roman" w:hAnsi="Arial" w:cs="Arial"/>
          <w:color w:val="000000"/>
          <w:lang w:eastAsia="en-GB"/>
        </w:rPr>
        <w:fldChar w:fldCharType="begin" w:fldLock="1"/>
      </w:r>
      <w:r w:rsidR="00183B20">
        <w:rPr>
          <w:rFonts w:ascii="Arial" w:eastAsia="Times New Roman" w:hAnsi="Arial" w:cs="Arial"/>
          <w:color w:val="000000"/>
          <w:lang w:eastAsia="en-GB"/>
        </w:rPr>
        <w:instrText>ADDIN CSL_CITATION {"citationItems":[{"id":"ITEM-1","itemData":{"DOI":"10.1002/2016WR019959","ISSN":"00431397","author":[{"dropping-particle":"","family":"Lam","given":"Daryl","non-dropping-particle":"","parse-names":false,"suffix":""},{"dropping-particle":"","family":"Thompson","given":"Chris","non-dropping-particle":"","parse-names":false,"suffix":""},{"dropping-particle":"","family":"Croke","given":"Jacky","non-dropping-particle":"","parse-names":false,"suffix":""},{"dropping-particle":"","family":"Sharma","given":"Ashneel","non-dropping-particle":"","parse-names":false,"suffix":""},{"dropping-particle":"","family":"Macklin","given":"Mark","non-dropping-particle":"","parse-names":false,"suffix":""}],"container-title":"Water Resources Research","id":"ITEM-1","issue":"3","issued":{"date-parts":[["2017","3","1"]]},"page":"2312-2327","publisher":"Wiley-Blackwell","title":"Reducing uncertainty with flood frequency analysis: The contribution of paleoflood and historical flood information","type":"article-journal","volume":"53"},"uris":["http://www.mendeley.com/documents/?uuid=f4acb1b4-1b76-3fd7-b69e-9103ba2668fb"]}],"mendeley":{"formattedCitation":"(Lam et al., 2017)","plainTextFormattedCitation":"(Lam et al., 2017)","previouslyFormattedCitation":"(Lam et al., 2017)"},"properties":{"noteIndex":0},"schema":"https://github.com/citation-style-language/schema/raw/master/csl-citation.json"}</w:instrText>
      </w:r>
      <w:r w:rsidR="00183B20">
        <w:rPr>
          <w:rFonts w:ascii="Arial" w:eastAsia="Times New Roman" w:hAnsi="Arial" w:cs="Arial"/>
          <w:color w:val="000000"/>
          <w:lang w:eastAsia="en-GB"/>
        </w:rPr>
        <w:fldChar w:fldCharType="separate"/>
      </w:r>
      <w:r w:rsidR="00183B20" w:rsidRPr="001557D1">
        <w:rPr>
          <w:rFonts w:ascii="Arial" w:eastAsia="Times New Roman" w:hAnsi="Arial" w:cs="Arial"/>
          <w:noProof/>
          <w:color w:val="000000"/>
          <w:lang w:eastAsia="en-GB"/>
        </w:rPr>
        <w:t>(Lam et al., 2017)</w:t>
      </w:r>
      <w:r w:rsidR="00183B20">
        <w:rPr>
          <w:rFonts w:ascii="Arial" w:eastAsia="Times New Roman" w:hAnsi="Arial" w:cs="Arial"/>
          <w:color w:val="000000"/>
          <w:lang w:eastAsia="en-GB"/>
        </w:rPr>
        <w:fldChar w:fldCharType="end"/>
      </w:r>
      <w:r w:rsidR="00183B20">
        <w:t>.</w:t>
      </w:r>
      <w:r w:rsidR="00183B20" w:rsidRPr="00404F42">
        <w:rPr>
          <w:rFonts w:ascii="Arial" w:eastAsia="Times New Roman" w:hAnsi="Arial" w:cs="Arial"/>
          <w:color w:val="000000"/>
          <w:lang w:eastAsia="en-GB"/>
        </w:rPr>
        <w:t xml:space="preserve"> </w:t>
      </w:r>
    </w:p>
    <w:p w14:paraId="10DBDDA5" w14:textId="67BEFA5A" w:rsidR="008E6508" w:rsidRDefault="001C3737" w:rsidP="00111502">
      <w:pPr>
        <w:spacing w:after="0" w:line="360" w:lineRule="auto"/>
        <w:ind w:firstLine="720"/>
        <w:jc w:val="both"/>
        <w:rPr>
          <w:rFonts w:ascii="Arial" w:eastAsia="Times New Roman" w:hAnsi="Arial" w:cs="Arial"/>
          <w:color w:val="000000" w:themeColor="text1"/>
          <w:lang w:eastAsia="en-GB"/>
        </w:rPr>
      </w:pPr>
      <w:r>
        <w:rPr>
          <w:rFonts w:ascii="Arial" w:eastAsia="Times New Roman" w:hAnsi="Arial" w:cs="Arial"/>
          <w:color w:val="000000"/>
          <w:lang w:eastAsia="en-GB"/>
        </w:rPr>
        <w:t>Alongside d</w:t>
      </w:r>
      <w:r w:rsidRPr="007E461A">
        <w:rPr>
          <w:rFonts w:ascii="Arial" w:eastAsia="Times New Roman" w:hAnsi="Arial" w:cs="Arial"/>
          <w:color w:val="000000"/>
          <w:lang w:eastAsia="en-GB"/>
        </w:rPr>
        <w:t xml:space="preserve">ocumentary </w:t>
      </w:r>
      <w:r>
        <w:rPr>
          <w:rFonts w:ascii="Arial" w:eastAsia="Times New Roman" w:hAnsi="Arial" w:cs="Arial"/>
          <w:color w:val="000000"/>
          <w:lang w:eastAsia="en-GB"/>
        </w:rPr>
        <w:t>records</w:t>
      </w:r>
      <w:r w:rsidR="00404F42">
        <w:rPr>
          <w:rFonts w:ascii="Arial" w:eastAsia="Times New Roman" w:hAnsi="Arial" w:cs="Arial"/>
          <w:color w:val="000000"/>
          <w:lang w:eastAsia="en-GB"/>
        </w:rPr>
        <w:t xml:space="preserve"> </w:t>
      </w:r>
      <w:r w:rsidR="00404F42" w:rsidRPr="3D14A06B">
        <w:fldChar w:fldCharType="begin" w:fldLock="1"/>
      </w:r>
      <w:r w:rsidR="009E75EC">
        <w:rPr>
          <w:rFonts w:ascii="Arial" w:eastAsia="Times New Roman" w:hAnsi="Arial" w:cs="Arial"/>
          <w:color w:val="000000"/>
          <w:lang w:eastAsia="en-GB"/>
        </w:rPr>
        <w:instrText>ADDIN CSL_CITATION {"citationItems":[{"id":"ITEM-1","itemData":{"DOI":"10.1016/j.jhydrol.2014.06.038","ISSN":"00221694","author":[{"dropping-particle":"","family":"Kjeldsen","given":"T.R.","non-dropping-particle":"","parse-names":false,"suffix":""},{"dropping-particle":"","family":"Macdonald","given":"N.","non-dropping-particle":"","parse-names":false,"suffix":""},{"dropping-particle":"","family":"Lang","given":"M.","non-dropping-particle":"","parse-names":false,"suffix":""},{"dropping-particle":"","family":"Mediero","given":"L.","non-dropping-particle":"","parse-names":false,"suffix":""},{"dropping-particle":"","family":"Albuquerque","given":"T.","non-dropping-particle":"","parse-names":false,"suffix":""},{"dropping-particle":"","family":"Bogdanowicz","given":"E.","non-dropping-particle":"","parse-names":false,"suffix":""},{"dropping-particle":"","family":"Brázdil","given":"R.","non-dropping-particle":"","parse-names":false,"suffix":""},{"dropping-particle":"","family":"Castellarin","given":"a.","non-dropping-particle":"","parse-names":false,"suffix":""},{"dropping-particle":"","family":"David","given":"V.","non-dropping-particle":"","parse-names":false,"suffix":""},{"dropping-particle":"","family":"Fleig","given":"a.","non-dropping-particle":"","parse-names":false,"suffix":""},{"dropping-particle":"","family":"Gül","given":"G.O.","non-dropping-particle":"","parse-names":false,"suffix":""},{"dropping-particle":"","family":"Kriauciuniene","given":"J.","non-dropping-particle":"","parse-names":false,"suffix":""},{"dropping-particle":"","family":"Kohnová","given":"S.","non-dropping-particle":"","parse-names":false,"suffix":""},{"dropping-particle":"","family":"Merz","given":"B.","non-dropping-particle":"","parse-names":false,"suffix":""},{"dropping-particle":"","family":"Nicholson","given":"O.","non-dropping-particle":"","parse-names":false,"suffix":""},{"dropping-particle":"","family":"Roald","given":"L.a.","non-dropping-particle":"","parse-names":false,"suffix":""},{"dropping-particle":"","family":"Salinas","given":"J.L.","non-dropping-particle":"","parse-names":false,"suffix":""},{"dropping-particle":"","family":"Sarauskiene","given":"D.","non-dropping-particle":"","parse-names":false,"suffix":""},{"dropping-particle":"","family":"Šraj","given":"M.","non-dropping-particle":"","parse-names":false,"suffix":""},{"dropping-particle":"","family":"Strupczewski","given":"W.","non-dropping-particle":"","parse-names":false,"suffix":""},{"dropping-particle":"","family":"Szolgay","given":"J.","non-dropping-particle":"","parse-names":false,"suffix":""},{"dropping-particle":"","family":"Toumazis","given":"a.","non-dropping-particle":"","parse-names":false,"suffix":""},{"dropping-particle":"","family":"Vanneuville","given":"W.","non-dropping-particle":"","parse-names":false,"suffix":""},{"dropping-particle":"","family":"Veijalainen","given":"N.","non-dropping-particle":"","parse-names":false,"suffix":""},{"dropping-particle":"","family":"Wilson","given":"D.","non-dropping-particle":"","parse-names":false,"suffix":""}],"container-title":"Journal of Hydrology","id":"ITEM-1","issued":{"date-parts":[["2014","9"]]},"page":"963-973","publisher":"Elsevier B.V.","title":"Documentary evidence of past floods in Europe and their utility in flood frequency estimation","type":"article-journal","volume":"517"},"uris":["http://www.mendeley.com/documents/?uuid=b2990a43-32bc-447f-8bed-2378568ceab3"]},{"id":"ITEM-2","itemData":{"DOI":"10.1016/j.jhydrol.2016.07.025","ISSN":"00221694","abstract":"This paper describes a Bayesian statistical model for estimating flood frequency by combining uncertain annual maximum (AMAX) data from a river gauge with estimates of flood peak discharge from various historic sources that predate the period of instrument records. Such historic flood records promise to expand the time series data needed for reducing the uncertainty in return period estimates for extreme events, but the heterogeneity and uncertainty of historic records make them difficult to use alongside Flood Estimation Handbook and other standard methods for generating flood frequency curves from gauge data. Using the flow of the River Eden in Carlisle, Cumbria, UK as a case study, this paper develops a Bayesian model for combining historic flood estimates since 1800 with gauge data since 1967 to estimate the probability of low frequency flood events for the area taking account of uncertainty in the discharge estimates. Results show a reduction in 95% confidence intervals of roughly 50% for annual exceedance probabilities of less than 0.0133 (return periods over 75 years) compared to standard flood frequency estimation methods using solely systematic data. Sensitivity analysis shows the model is sensitive to 2 model parameters both of which are concerned with the historic (pre-systematic) period of the time series. This highlights the importance of adequate consideration of historic channel and floodplain changes or possible bias in estimates of historic flood discharges. The next steps required to roll out this Bayesian approach for operational flood frequency estimation at other sites is also discussed.","author":[{"dropping-particle":"","family":"Parkes","given":"Brandon","non-dropping-particle":"","parse-names":false,"suffix":""},{"dropping-particle":"","family":"Demeritt","given":"David","non-dropping-particle":"","parse-names":false,"suffix":""}],"container-title":"Journal of Hydrology","id":"ITEM-2","issued":{"date-parts":[["2016"]]},"page":"1189-1208","publisher":"The Authors","title":"Defining the hundred year flood: A Bayesian approach for using historic data to reduce uncertainty in flood frequency estimates","type":"article-journal","volume":"540"},"uris":["http://www.mendeley.com/documents/?uuid=ec71dfb3-86b0-4b47-b60e-06b1d84f8f13"]}],"mendeley":{"formattedCitation":"(Kjeldsen et al., 2014; Parkes and Demeritt, 2016)","plainTextFormattedCitation":"(Kjeldsen et al., 2014; Parkes and Demeritt, 2016)","previouslyFormattedCitation":"(Kjeldsen et al., 2014; Parkes and Demeritt, 2016)"},"properties":{"noteIndex":0},"schema":"https://github.com/citation-style-language/schema/raw/master/csl-citation.json"}</w:instrText>
      </w:r>
      <w:r w:rsidR="00404F42" w:rsidRPr="3D14A06B">
        <w:rPr>
          <w:rFonts w:ascii="Arial" w:eastAsia="Times New Roman" w:hAnsi="Arial" w:cs="Arial"/>
          <w:color w:val="000000"/>
          <w:lang w:eastAsia="en-GB"/>
        </w:rPr>
        <w:fldChar w:fldCharType="separate"/>
      </w:r>
      <w:r w:rsidR="00404F42" w:rsidRPr="00B115BF">
        <w:rPr>
          <w:rFonts w:ascii="Arial" w:eastAsia="Times New Roman" w:hAnsi="Arial" w:cs="Arial"/>
          <w:noProof/>
          <w:color w:val="000000"/>
          <w:lang w:eastAsia="en-GB"/>
        </w:rPr>
        <w:t>(Kjeldsen et al., 2014; Parkes and Demeritt, 2016)</w:t>
      </w:r>
      <w:r w:rsidR="00404F42" w:rsidRPr="3D14A06B">
        <w:fldChar w:fldCharType="end"/>
      </w:r>
      <w:r w:rsidR="00404F42">
        <w:rPr>
          <w:rFonts w:ascii="Arial" w:eastAsia="Times New Roman" w:hAnsi="Arial" w:cs="Arial"/>
          <w:color w:val="000000"/>
          <w:lang w:eastAsia="en-GB"/>
        </w:rPr>
        <w:t>,</w:t>
      </w:r>
      <w:r w:rsidRPr="007E461A">
        <w:rPr>
          <w:rFonts w:ascii="Arial" w:eastAsia="Times New Roman" w:hAnsi="Arial" w:cs="Arial"/>
          <w:color w:val="000000"/>
          <w:lang w:eastAsia="en-GB"/>
        </w:rPr>
        <w:t xml:space="preserve"> </w:t>
      </w:r>
      <w:r w:rsidR="00404F42">
        <w:rPr>
          <w:rFonts w:ascii="Arial" w:eastAsia="Times New Roman" w:hAnsi="Arial" w:cs="Arial"/>
          <w:color w:val="000000"/>
          <w:lang w:eastAsia="en-GB"/>
        </w:rPr>
        <w:t xml:space="preserve">botanical indicators </w:t>
      </w:r>
      <w:r w:rsidR="00404F42">
        <w:rPr>
          <w:rFonts w:ascii="Arial" w:eastAsia="Times New Roman" w:hAnsi="Arial" w:cs="Arial"/>
          <w:color w:val="000000"/>
          <w:lang w:eastAsia="en-GB"/>
        </w:rPr>
        <w:fldChar w:fldCharType="begin" w:fldLock="1"/>
      </w:r>
      <w:r w:rsidR="009E75EC">
        <w:rPr>
          <w:rFonts w:ascii="Arial" w:eastAsia="Times New Roman" w:hAnsi="Arial" w:cs="Arial"/>
          <w:color w:val="000000"/>
          <w:lang w:eastAsia="en-GB"/>
        </w:rPr>
        <w:instrText>ADDIN CSL_CITATION {"citationItems":[{"id":"ITEM-1","itemData":{"DOI":"10.1002/wat2.1318","ISSN":"20491948","author":[{"dropping-particle":"","family":"Wilhelm","given":"Bruno","non-dropping-particle":"","parse-names":false,"suffix":""},{"dropping-particle":"","family":"Ballesteros Cánovas","given":"Juan Antonio","non-dropping-particle":"","parse-names":false,"suffix":""},{"dropping-particle":"","family":"Macdonald","given":"Neil","non-dropping-particle":"","parse-names":false,"suffix":""},{"dropping-particle":"","family":"Toonen","given":"Willem H.J.","non-dropping-particle":"","parse-names":false,"suffix":""},{"dropping-particle":"","family":"Baker","given":"Victor","non-dropping-particle":"","parse-names":false,"suffix":""},{"dropping-particle":"","family":"Barriendos","given":"Mariano","non-dropping-particle":"","parse-names":false,"suffix":""},{"dropping-particle":"","family":"Benito","given":"Gerardo","non-dropping-particle":"","parse-names":false,"suffix":""},{"dropping-particle":"","family":"Brauer","given":"Achim","non-dropping-particle":"","parse-names":false,"suffix":""},{"dropping-particle":"","family":"Corella","given":"Juan Pablo","non-dropping-particle":"","parse-names":false,"suffix":""},{"dropping-particle":"","family":"Denniston","given":"Rhawn","non-dropping-particle":"","parse-names":false,"suffix":""},{"dropping-particle":"","family":"Glaser","given":"Rüdiger","non-dropping-particle":"","parse-names":false,"suffix":""},{"dropping-particle":"","family":"Ionita","given":"Monica","non-dropping-particle":"","parse-names":false,"suffix":""},{"dropping-particle":"","family":"Kahle","given":"Michael","non-dropping-particle":"","parse-names":false,"suffix":""},{"dropping-particle":"","family":"Liu","given":"Tao","non-dropping-particle":"","parse-names":false,"suffix":""},{"dropping-particle":"","family":"Luetscher","given":"Marc","non-dropping-particle":"","parse-names":false,"suffix":""},{"dropping-particle":"","family":"Macklin","given":"Mark","non-dropping-particle":"","parse-names":false,"suffix":""},{"dropping-particle":"","family":"Mudelsee","given":"Manfred","non-dropping-particle":"","parse-names":false,"suffix":""},{"dropping-particle":"","family":"Munoz","given":"Samuel","non-dropping-particle":"","parse-names":false,"suffix":""},{"dropping-particle":"","family":"Schulte","given":"Lothar","non-dropping-particle":"","parse-names":false,"suffix":""},{"dropping-particle":"","family":"George","given":"Scott","non-dropping-particle":"St.","parse-names":false,"suffix":""},{"dropping-particle":"","family":"Stoffel","given":"Markus","non-dropping-particle":"","parse-names":false,"suffix":""},{"dropping-particle":"","family":"Wetter","given":"Oliver","non-dropping-particle":"","parse-names":false,"suffix":""}],"container-title":"Wiley Interdisciplinary Reviews: Water","id":"ITEM-1","issued":{"date-parts":[["2018","9","24"]]},"page":"e1318","publisher":"Wiley-Blackwell","title":"Interpreting historical, botanical, and geological evidence to aid preparations for future floods","type":"article-journal"},"uris":["http://www.mendeley.com/documents/?uuid=fbe88d2d-a2b2-3ecd-a247-b745b4031fb4"]}],"mendeley":{"formattedCitation":"(Wilhelm et al., 2018b)","plainTextFormattedCitation":"(Wilhelm et al., 2018b)","previouslyFormattedCitation":"(Wilhelm et al., 2018b)"},"properties":{"noteIndex":0},"schema":"https://github.com/citation-style-language/schema/raw/master/csl-citation.json"}</w:instrText>
      </w:r>
      <w:r w:rsidR="00404F42">
        <w:rPr>
          <w:rFonts w:ascii="Arial" w:eastAsia="Times New Roman" w:hAnsi="Arial" w:cs="Arial"/>
          <w:color w:val="000000"/>
          <w:lang w:eastAsia="en-GB"/>
        </w:rPr>
        <w:fldChar w:fldCharType="separate"/>
      </w:r>
      <w:r w:rsidR="00404F42" w:rsidRPr="00404F42">
        <w:rPr>
          <w:rFonts w:ascii="Arial" w:eastAsia="Times New Roman" w:hAnsi="Arial" w:cs="Arial"/>
          <w:noProof/>
          <w:color w:val="000000"/>
          <w:lang w:eastAsia="en-GB"/>
        </w:rPr>
        <w:t>(Wilhelm et al., 2018b)</w:t>
      </w:r>
      <w:r w:rsidR="00404F42">
        <w:rPr>
          <w:rFonts w:ascii="Arial" w:eastAsia="Times New Roman" w:hAnsi="Arial" w:cs="Arial"/>
          <w:color w:val="000000"/>
          <w:lang w:eastAsia="en-GB"/>
        </w:rPr>
        <w:fldChar w:fldCharType="end"/>
      </w:r>
      <w:r w:rsidR="00404F42">
        <w:rPr>
          <w:rFonts w:ascii="Arial" w:eastAsia="Times New Roman" w:hAnsi="Arial" w:cs="Arial"/>
          <w:color w:val="000000"/>
          <w:lang w:eastAsia="en-GB"/>
        </w:rPr>
        <w:t xml:space="preserve"> and alluvial deposits </w:t>
      </w:r>
      <w:r w:rsidR="00404F42">
        <w:rPr>
          <w:rFonts w:ascii="Arial" w:eastAsia="Times New Roman" w:hAnsi="Arial" w:cs="Arial"/>
          <w:color w:val="000000"/>
          <w:lang w:eastAsia="en-GB"/>
        </w:rPr>
        <w:fldChar w:fldCharType="begin" w:fldLock="1"/>
      </w:r>
      <w:r w:rsidR="009E75EC">
        <w:rPr>
          <w:rFonts w:ascii="Arial" w:eastAsia="Times New Roman" w:hAnsi="Arial" w:cs="Arial"/>
          <w:color w:val="000000"/>
          <w:lang w:eastAsia="en-GB"/>
        </w:rPr>
        <w:instrText>ADDIN CSL_CITATION {"citationItems":[{"id":"ITEM-1","itemData":{"DOI":"10.1038/nature26145","ISSN":"0028-0836","author":[{"dropping-particle":"","family":"Munoz","given":"Samuel E.","non-dropping-particle":"","parse-names":false,"suffix":""},{"dropping-particle":"","family":"Giosan","given":"Liviu","non-dropping-particle":"","parse-names":false,"suffix":""},{"dropping-particle":"","family":"Therrell","given":"Matthew D.","non-dropping-particle":"","parse-names":false,"suffix":""},{"dropping-particle":"","family":"Remo","given":"Jonathan W. F.","non-dropping-particle":"","parse-names":false,"suffix":""},{"dropping-particle":"","family":"Shen","given":"Zhixiong","non-dropping-particle":"","parse-names":false,"suffix":""},{"dropping-particle":"","family":"Sullivan","given":"Richard M.","non-dropping-particle":"","parse-names":false,"suffix":""},{"dropping-particle":"","family":"Wiman","given":"Charlotte","non-dropping-particle":"","parse-names":false,"suffix":""},{"dropping-particle":"","family":"O’Donnell","given":"Michelle","non-dropping-particle":"","parse-names":false,"suffix":""},{"dropping-particle":"","family":"Donnelly","given":"Jeffrey P.","non-dropping-particle":"","parse-names":false,"suffix":""}],"container-title":"Nature","id":"ITEM-1","issue":"7699","issued":{"date-parts":[["2018"]]},"page":"95-98","publisher":"Nature Publishing Group","title":"Climatic control of Mississippi River flood hazard amplified by river engineering","type":"article-journal","volume":"556"},"uris":["http://www.mendeley.com/documents/?uuid=d66b00a5-dd7f-468d-824a-e7090fc21ed2"]}],"mendeley":{"formattedCitation":"(Munoz et al., 2018)","plainTextFormattedCitation":"(Munoz et al., 2018)","previouslyFormattedCitation":"(Munoz et al., 2018)"},"properties":{"noteIndex":0},"schema":"https://github.com/citation-style-language/schema/raw/master/csl-citation.json"}</w:instrText>
      </w:r>
      <w:r w:rsidR="00404F42">
        <w:rPr>
          <w:rFonts w:ascii="Arial" w:eastAsia="Times New Roman" w:hAnsi="Arial" w:cs="Arial"/>
          <w:color w:val="000000"/>
          <w:lang w:eastAsia="en-GB"/>
        </w:rPr>
        <w:fldChar w:fldCharType="separate"/>
      </w:r>
      <w:r w:rsidR="00404F42" w:rsidRPr="00404F42">
        <w:rPr>
          <w:rFonts w:ascii="Arial" w:eastAsia="Times New Roman" w:hAnsi="Arial" w:cs="Arial"/>
          <w:noProof/>
          <w:color w:val="000000"/>
          <w:lang w:eastAsia="en-GB"/>
        </w:rPr>
        <w:t>(Munoz et al., 2018)</w:t>
      </w:r>
      <w:r w:rsidR="00404F42">
        <w:rPr>
          <w:rFonts w:ascii="Arial" w:eastAsia="Times New Roman" w:hAnsi="Arial" w:cs="Arial"/>
          <w:color w:val="000000"/>
          <w:lang w:eastAsia="en-GB"/>
        </w:rPr>
        <w:fldChar w:fldCharType="end"/>
      </w:r>
      <w:r>
        <w:rPr>
          <w:rFonts w:ascii="Arial" w:eastAsia="Times New Roman" w:hAnsi="Arial" w:cs="Arial"/>
          <w:color w:val="000000"/>
          <w:lang w:eastAsia="en-GB"/>
        </w:rPr>
        <w:t xml:space="preserve">, there </w:t>
      </w:r>
      <w:r w:rsidR="00F430AA">
        <w:rPr>
          <w:rFonts w:ascii="Arial" w:eastAsia="Times New Roman" w:hAnsi="Arial" w:cs="Arial"/>
          <w:color w:val="000000"/>
          <w:lang w:eastAsia="en-GB"/>
        </w:rPr>
        <w:t>has been a</w:t>
      </w:r>
      <w:r>
        <w:rPr>
          <w:rFonts w:ascii="Arial" w:eastAsia="Times New Roman" w:hAnsi="Arial" w:cs="Arial"/>
          <w:color w:val="000000"/>
          <w:lang w:eastAsia="en-GB"/>
        </w:rPr>
        <w:t xml:space="preserve"> growing focus on lake sediments </w:t>
      </w:r>
      <w:r w:rsidR="00763044">
        <w:rPr>
          <w:rFonts w:ascii="Arial" w:eastAsia="Times New Roman" w:hAnsi="Arial" w:cs="Arial"/>
          <w:color w:val="000000"/>
          <w:lang w:eastAsia="en-GB"/>
        </w:rPr>
        <w:t>as</w:t>
      </w:r>
      <w:r w:rsidR="005B6FFC">
        <w:rPr>
          <w:rFonts w:ascii="Arial" w:eastAsia="Times New Roman" w:hAnsi="Arial" w:cs="Arial"/>
          <w:color w:val="000000"/>
          <w:lang w:eastAsia="en-GB"/>
        </w:rPr>
        <w:t xml:space="preserve"> a palaeoflood archive</w:t>
      </w:r>
      <w:r w:rsidR="00763044">
        <w:rPr>
          <w:rFonts w:ascii="Arial" w:eastAsia="Times New Roman" w:hAnsi="Arial" w:cs="Arial"/>
          <w:color w:val="000000"/>
          <w:lang w:eastAsia="en-GB"/>
        </w:rPr>
        <w:t xml:space="preserve"> a promising </w:t>
      </w:r>
      <w:r>
        <w:rPr>
          <w:rFonts w:ascii="Arial" w:eastAsia="Times New Roman" w:hAnsi="Arial" w:cs="Arial"/>
          <w:color w:val="000000"/>
          <w:lang w:eastAsia="en-GB"/>
        </w:rPr>
        <w:t xml:space="preserve">palaeoflood archive </w:t>
      </w:r>
      <w:r w:rsidRPr="3D14A06B">
        <w:fldChar w:fldCharType="begin" w:fldLock="1"/>
      </w:r>
      <w:r w:rsidR="009E75EC">
        <w:rPr>
          <w:rFonts w:ascii="Arial" w:eastAsia="Times New Roman" w:hAnsi="Arial" w:cs="Arial"/>
          <w:color w:val="000000"/>
          <w:lang w:eastAsia="en-GB"/>
        </w:rPr>
        <w:instrText>ADDIN CSL_CITATION {"citationItems":[{"id":"ITEM-1","itemData":{"DOI":"10.1007/978-94-007-4336-6","ISBN":"978-94-007-4335-9","author":[{"dropping-particle":"","family":"Gilli","given":"Adrian","non-dropping-particle":"","parse-names":false,"suffix":""},{"dropping-particle":"","family":"Anselmetti","given":"Flavio S","non-dropping-particle":"","parse-names":false,"suffix":""},{"dropping-particle":"","family":"Glur","given":"Lukas","non-dropping-particle":"","parse-names":false,"suffix":""},{"dropping-particle":"","family":"Wirth","given":"Stefanie B","non-dropping-particle":"","parse-names":false,"suffix":""}],"collection-title":"Advances in Global Change Research","container-title":"Dating Torrential Processes on Fans and Cones","editor":[{"dropping-particle":"","family":"Schneuwly-Bollschweiler","given":"Michelle","non-dropping-particle":"","parse-names":false,"suffix":""},{"dropping-particle":"","family":"Stoffel","given":"Markus","non-dropping-particle":"","parse-names":false,"suffix":""},{"dropping-particle":"","family":"Rudolf-Miklau","given":"Florian","non-dropping-particle":"","parse-names":false,"suffix":""}],"id":"ITEM-1","issued":{"date-parts":[["2013"]]},"page":"225-242","publisher":"Springer Netherlands","publisher-place":"Dordrecht","title":"Lake Sediments as Archives of Recurrence Rates and Intensities of Past Flood Events","type":"chapter","volume":"47"},"uris":["http://www.mendeley.com/documents/?uuid=2425f2d9-070b-425e-ba7a-9df88a966368"]},{"id":"ITEM-2","itemData":{"DOI":"10.1016/j.earscirev.2014.03.011","ISSN":"00128252","abstract":"Records of the frequency and magnitude of floods are needed on centennial or millennial timescales to place increases in their occurrence and intensity into a longer-term context than is available from gauged river-flow and historical records. Recent research has highlighted the potential for lake sediment sequences to act as a relatively untapped archive of high-magnitude floods over these longer timescales. Abyssal lake sediments can record past floods in the form of coarser-grained laminations that reflect the capacity for river flows with greater hydrodynamic energy to transport larger particles into the lake. This paper presents a framework for investigating flood stratigraphies in lakes by reviewing the conditioning mechanisms in the lake and catchment, outlining the key analytical techniques used to recover flood records and highlighting the importance of appropriate field site and methodology selection. The processes of sediment movement from watershed to lake bed are complex, meaning relationships between measureable sedimentary characteristics and associated river discharge are not always clear. Stratigraphical palaeoflood records are all affected to some degree by catchment conditioning, fluvial connectivity, sequencing of high flows, delta dynamics as well as within-lake processes including river plume dispersal, sediment focussing, re-suspension and trapping efficiency. With regard to analytical techniques, the potential for direct (e.g., laser granulometry) and indirect (e.g., geochemical elemental ratios) measurements of particle size to reflect variations in river discharge is confirmed. We recommend care when interpreting fine-resolution geochemical data acquired via micro-scale X-ray fluorescence (μXRF) core scanning due to variable down-core water and organic matter content altering X-ray attenuation. We also recommend accounting for changes in sediment supply through time as new or differing sources of sediment release may affect the hydrodynamic relationship between particle size and/or geochemistry with stream power. Where these processes are considered and suitable dating control is obtained, discrete historical floods can be identified and characterised using palaeolimnological evidence. We outline a protocol for selecting suitable lakes and coring sites that integrates environmental setting, sediment transfer processes and depositional mechanisms to act as a rapid reference for future research into lacustrine palaeoflood records…","author":[{"dropping-particle":"","family":"Schillereff","given":"Daniel N.","non-dropping-particle":"","parse-names":false,"suffix":""},{"dropping-particle":"","family":"Chiverrell","given":"Richard C.","non-dropping-particle":"","parse-names":false,"suffix":""},{"dropping-particle":"","family":"Macdonald","given":"Neil","non-dropping-particle":"","parse-names":false,"suffix":""},{"dropping-particle":"","family":"Hooke","given":"Janet M.","non-dropping-particle":"","parse-names":false,"suffix":""}],"container-title":"Earth-Science Reviews","id":"ITEM-2","issued":{"date-parts":[["2014","8"]]},"page":"17-37","title":"Flood stratigraphies in lake sediments: A review","type":"article-journal","volume":"135"},"uris":["http://www.mendeley.com/documents/?uuid=6d53e67d-b6c7-4505-95d2-6287a7c386d1"]},{"id":"ITEM-3","itemData":{"DOI":"10.1016/J.WASEC.2018.07.001","ISSN":"2468-3124","abstract":"Assessments of present and future flood hazard are often limited by the scarcity and short time span of the instrumental time series. In pursuit of documenting the occurrence and magnitude of pre-instrumental flood events, the field of paleoflood hydrology emerged during the second half of the 20th century. Historically, this field has mainly been developed on the identification and dating of flood evidence in fluvial sedimentary archives. In the last two decades, paleoflood hydrology approaches have also been deployed to investigate past floods contained in other natural archives. This article reviews major methodological and technological advancements in the study of lake sediments with the aim to showcase new, robust and continuous paleoflood series. Methodological advancements of flood archives such as tree rings and speleothems are also addressed. The recent developments in these fields have resulted in a growing paleoflood community that opens for cross-disciplinary analysis and synthesis of large data sets to meet the pressing scientific challenges in understanding changes in flood frequency and magnitude.","author":[{"dropping-particle":"","family":"Wilhelm","given":"Bruno","non-dropping-particle":"","parse-names":false,"suffix":""},{"dropping-particle":"","family":"Ballesteros Canovas","given":"Juan Antonio","non-dropping-particle":"","parse-names":false,"suffix":""},{"dropping-particle":"","family":"Corella Aznar","given":"Juan Pablo","non-dropping-particle":"","parse-names":false,"suffix":""},{"dropping-particle":"","family":"Kämpf","given":"Lucas","non-dropping-particle":"","parse-names":false,"suffix":""},{"dropping-particle":"","family":"Swierczynski","given":"Tina","non-dropping-particle":"","parse-names":false,"suffix":""},{"dropping-particle":"","family":"Stoffel","given":"Markus","non-dropping-particle":"","parse-names":false,"suffix":""},{"dropping-particle":"","family":"Støren","given":"Eivind","non-dropping-particle":"","parse-names":false,"suffix":""},{"dropping-particle":"","family":"Toonen","given":"Willem","non-dropping-particle":"","parse-names":false,"suffix":""}],"container-title":"Water Security","id":"ITEM-3","issued":{"date-parts":[["2018","5","1"]]},"page":"1-8","publisher":"Elsevier","title":"Recent advances in paleoflood hydrology: From new archives to data compilation and analysis","type":"article-journal","volume":"3"},"uris":["http://www.mendeley.com/documents/?uuid=c3a01e5b-7e4f-3d52-ad20-15d7cab57fff"]}],"mendeley":{"formattedCitation":"(Gilli et al., 2013; Schillereff et al., 2014; Wilhelm et al., 2018a)","plainTextFormattedCitation":"(Gilli et al., 2013; Schillereff et al., 2014; Wilhelm et al., 2018a)","previouslyFormattedCitation":"(Gilli et al., 2013; Schillereff et al., 2014; Wilhelm et al., 2018a)"},"properties":{"noteIndex":0},"schema":"https://github.com/citation-style-language/schema/raw/master/csl-citation.json"}</w:instrText>
      </w:r>
      <w:r w:rsidRPr="3D14A06B">
        <w:rPr>
          <w:rFonts w:ascii="Arial" w:eastAsia="Times New Roman" w:hAnsi="Arial" w:cs="Arial"/>
          <w:color w:val="000000"/>
          <w:lang w:eastAsia="en-GB"/>
        </w:rPr>
        <w:fldChar w:fldCharType="separate"/>
      </w:r>
      <w:r w:rsidR="00404F42" w:rsidRPr="00404F42">
        <w:rPr>
          <w:rFonts w:ascii="Arial" w:eastAsia="Times New Roman" w:hAnsi="Arial" w:cs="Arial"/>
          <w:noProof/>
          <w:color w:val="000000"/>
          <w:lang w:eastAsia="en-GB"/>
        </w:rPr>
        <w:t>(Gilli et al., 2013; Schillereff et al., 2014; Wilhelm et al., 2018a)</w:t>
      </w:r>
      <w:r w:rsidRPr="3D14A06B">
        <w:fldChar w:fldCharType="end"/>
      </w:r>
      <w:r>
        <w:rPr>
          <w:rFonts w:ascii="Arial" w:eastAsia="Times New Roman" w:hAnsi="Arial" w:cs="Arial"/>
          <w:color w:val="000000"/>
          <w:lang w:eastAsia="en-GB"/>
        </w:rPr>
        <w:t xml:space="preserve">. </w:t>
      </w:r>
      <w:r w:rsidR="00684A88">
        <w:rPr>
          <w:rFonts w:ascii="Arial" w:eastAsia="Times New Roman" w:hAnsi="Arial" w:cs="Arial"/>
          <w:color w:val="000000"/>
          <w:lang w:eastAsia="en-GB"/>
        </w:rPr>
        <w:t xml:space="preserve">Under favourable </w:t>
      </w:r>
      <w:r w:rsidR="002A50AB">
        <w:rPr>
          <w:rFonts w:ascii="Arial" w:eastAsia="Times New Roman" w:hAnsi="Arial" w:cs="Arial"/>
          <w:color w:val="000000"/>
          <w:lang w:eastAsia="en-GB"/>
        </w:rPr>
        <w:t xml:space="preserve">catchment and lake basin </w:t>
      </w:r>
      <w:r w:rsidR="00684A88">
        <w:rPr>
          <w:rFonts w:ascii="Arial" w:eastAsia="Times New Roman" w:hAnsi="Arial" w:cs="Arial"/>
          <w:color w:val="000000"/>
          <w:lang w:eastAsia="en-GB"/>
        </w:rPr>
        <w:t xml:space="preserve">physiographic conditions, </w:t>
      </w:r>
      <w:r w:rsidR="0091429D">
        <w:rPr>
          <w:rFonts w:ascii="Arial" w:eastAsia="Times New Roman" w:hAnsi="Arial" w:cs="Arial"/>
          <w:color w:val="000000"/>
          <w:lang w:eastAsia="en-GB"/>
        </w:rPr>
        <w:t xml:space="preserve">a </w:t>
      </w:r>
      <w:r>
        <w:rPr>
          <w:rFonts w:ascii="Arial" w:eastAsia="Times New Roman" w:hAnsi="Arial" w:cs="Arial"/>
          <w:color w:val="000000"/>
          <w:lang w:eastAsia="en-GB"/>
        </w:rPr>
        <w:t xml:space="preserve">signal of the catchment sediment cascade preserved at </w:t>
      </w:r>
      <w:r w:rsidR="00684A88">
        <w:rPr>
          <w:rFonts w:ascii="Arial" w:eastAsia="Times New Roman" w:hAnsi="Arial" w:cs="Arial"/>
          <w:color w:val="000000"/>
          <w:lang w:eastAsia="en-GB"/>
        </w:rPr>
        <w:t xml:space="preserve">a </w:t>
      </w:r>
      <w:r>
        <w:rPr>
          <w:rFonts w:ascii="Arial" w:eastAsia="Times New Roman" w:hAnsi="Arial" w:cs="Arial"/>
          <w:color w:val="000000"/>
          <w:lang w:eastAsia="en-GB"/>
        </w:rPr>
        <w:t xml:space="preserve">lake bed </w:t>
      </w:r>
      <w:r w:rsidR="00684A88">
        <w:rPr>
          <w:rFonts w:ascii="Arial" w:eastAsia="Times New Roman" w:hAnsi="Arial" w:cs="Arial"/>
          <w:color w:val="000000"/>
          <w:lang w:eastAsia="en-GB"/>
        </w:rPr>
        <w:t xml:space="preserve">can be </w:t>
      </w:r>
      <w:r>
        <w:rPr>
          <w:rFonts w:ascii="Arial" w:eastAsia="Times New Roman" w:hAnsi="Arial" w:cs="Arial"/>
          <w:color w:val="000000"/>
          <w:lang w:eastAsia="en-GB"/>
        </w:rPr>
        <w:t>sensitive to</w:t>
      </w:r>
      <w:r w:rsidR="00684A88">
        <w:rPr>
          <w:rFonts w:ascii="Arial" w:eastAsia="Times New Roman" w:hAnsi="Arial" w:cs="Arial"/>
          <w:color w:val="000000"/>
          <w:lang w:eastAsia="en-GB"/>
        </w:rPr>
        <w:t xml:space="preserve"> variations in river discharge, yielding event-scale </w:t>
      </w:r>
      <w:r>
        <w:rPr>
          <w:rFonts w:ascii="Arial" w:eastAsia="Times New Roman" w:hAnsi="Arial" w:cs="Arial"/>
          <w:color w:val="000000"/>
          <w:lang w:eastAsia="en-GB"/>
        </w:rPr>
        <w:t>palaeoflood record</w:t>
      </w:r>
      <w:r w:rsidR="00684A88">
        <w:rPr>
          <w:rFonts w:ascii="Arial" w:eastAsia="Times New Roman" w:hAnsi="Arial" w:cs="Arial"/>
          <w:color w:val="000000"/>
          <w:lang w:eastAsia="en-GB"/>
        </w:rPr>
        <w:t>s</w:t>
      </w:r>
      <w:r>
        <w:rPr>
          <w:rFonts w:ascii="Arial" w:eastAsia="Times New Roman" w:hAnsi="Arial" w:cs="Arial"/>
          <w:color w:val="000000"/>
          <w:lang w:eastAsia="en-GB"/>
        </w:rPr>
        <w:t xml:space="preserve"> </w:t>
      </w:r>
      <w:r w:rsidR="00684A88">
        <w:rPr>
          <w:rFonts w:ascii="Arial" w:eastAsia="Times New Roman" w:hAnsi="Arial" w:cs="Arial"/>
          <w:color w:val="000000"/>
          <w:lang w:eastAsia="en-GB"/>
        </w:rPr>
        <w:t>spanning</w:t>
      </w:r>
      <w:r>
        <w:rPr>
          <w:rFonts w:ascii="Arial" w:eastAsia="Times New Roman" w:hAnsi="Arial" w:cs="Arial"/>
          <w:color w:val="000000"/>
          <w:lang w:eastAsia="en-GB"/>
        </w:rPr>
        <w:t xml:space="preserve"> centuries or millennia </w:t>
      </w:r>
      <w:r w:rsidRPr="3D14A06B">
        <w:fldChar w:fldCharType="begin" w:fldLock="1"/>
      </w:r>
      <w:r w:rsidR="009E75EC">
        <w:rPr>
          <w:rFonts w:ascii="Arial" w:eastAsia="Times New Roman" w:hAnsi="Arial" w:cs="Arial"/>
          <w:color w:val="000000"/>
          <w:lang w:eastAsia="en-GB"/>
        </w:rPr>
        <w:instrText>ADDIN CSL_CITATION {"citationItems":[{"id":"ITEM-1","itemData":{"DOI":"10.1002/jqs.2609","ISSN":"02678179","author":[{"dropping-particle":"","family":"Wilhelm","given":"B.","non-dropping-particle":"","parse-names":false,"suffix":""},{"dropping-particle":"","family":"Arnaud","given":"F.","non-dropping-particle":"","parse-names":false,"suffix":""},{"dropping-particle":"","family":"Sabatier","given":"P.","non-dropping-particle":"","parse-names":false,"suffix":""},{"dropping-particle":"","family":"Magand","given":"O.","non-dropping-particle":"","parse-names":false,"suffix":""},{"dropping-particle":"","family":"Chapron","given":"E.","non-dropping-particle":"","parse-names":false,"suffix":""},{"dropping-particle":"","family":"Courp","given":"T.","non-dropping-particle":"","parse-names":false,"suffix":""},{"dropping-particle":"","family":"Tachikawa","given":"K.","non-dropping-particle":"","parse-names":false,"suffix":""},{"dropping-particle":"","family":"Fanget","given":"B.","non-dropping-particle":"","parse-names":false,"suffix":""},{"dropping-particle":"","family":"Malet","given":"E.","non-dropping-particle":"","parse-names":false,"suffix":""},{"dropping-particle":"","family":"Pignol","given":"C.","non-dropping-particle":"","parse-names":false,"suffix":""},{"dropping-particle":"","family":"Bard","given":"E.","non-dropping-particle":"","parse-names":false,"suffix":""},{"dropping-particle":"","family":"Delannoy","given":"J. J.","non-dropping-particle":"","parse-names":false,"suffix":""}],"container-title":"Journal of Quaternary Science","id":"ITEM-1","issue":"2","issued":{"date-parts":[["2013","2","25"]]},"page":"189-199","title":"Palaeoflood activity and climate change over the last 1400 years recorded by lake sediments in the north-west European Alps","type":"article-journal","volume":"28"},"uris":["http://www.mendeley.com/documents/?uuid=c2a54adc-07de-4fc1-9d7e-736e544e580a"]},{"id":"ITEM-2","itemData":{"DOI":"10.1177/0959683610391316","ISSN":"0959-6836","author":[{"dropping-particle":"","family":"Vasskog","given":"K.","non-dropping-particle":"","parse-names":false,"suffix":""},{"dropping-particle":"","family":"Nesje","given":"a.","non-dropping-particle":"","parse-names":false,"suffix":""},{"dropping-particle":"","family":"Storen","given":"E. N.","non-dropping-particle":"","parse-names":false,"suffix":""},{"dropping-particle":"","family":"Waldmann","given":"N.","non-dropping-particle":"","parse-names":false,"suffix":""},{"dropping-particle":"","family":"Chapron","given":"E.","non-dropping-particle":"","parse-names":false,"suffix":""},{"dropping-particle":"","family":"Ariztegui","given":"D.","non-dropping-particle":"","parse-names":false,"suffix":""}],"container-title":"The Holocene","id":"ITEM-2","issue":"4","issued":{"date-parts":[["2011","2","22"]]},"page":"597-614","title":"A Holocene record of snow-avalanche and flood activity reconstructed from a lacustrine sedimentary sequence in Oldevatnet, western Norway","type":"article-journal","volume":"21"},"uris":["http://www.mendeley.com/documents/?uuid=0e8d9cf7-9b4f-4c86-855c-072a0d9b098e"]},{"id":"ITEM-3","itemData":{"DOI":"10.1002/grl.50741","ISSN":"00948276","author":[{"dropping-particle":"","family":"Wirth","given":"Stefanie B.","non-dropping-particle":"","parse-names":false,"suffix":""},{"dropping-particle":"","family":"Gilli","given":"Adrian","non-dropping-particle":"","parse-names":false,"suffix":""},{"dropping-particle":"","family":"Simonneau","given":"Anaëlle","non-dropping-particle":"","parse-names":false,"suffix":""},{"dropping-particle":"","family":"Ariztegui","given":"Daniel","non-dropping-particle":"","parse-names":false,"suffix":""},{"dropping-particle":"","family":"Vannière","given":"Boris","non-dropping-particle":"","parse-names":false,"suffix":""},{"dropping-particle":"","family":"Glur","given":"Lukas","non-dropping-particle":"","parse-names":false,"suffix":""},{"dropping-particle":"","family":"Chapron","given":"Emmanuel","non-dropping-particle":"","parse-names":false,"suffix":""},{"dropping-particle":"","family":"Magny","given":"Michel","non-dropping-particle":"","parse-names":false,"suffix":""},{"dropping-particle":"","family":"Anselmetti","given":"Flavio S.","non-dropping-particle":"","parse-names":false,"suffix":""}],"container-title":"Geophysical Research Letters","id":"ITEM-3","issue":"15","issued":{"date-parts":[["2013","8","16"]]},"page":"4025-4029","title":"A 2000 year long seasonal record of floods in the southern European Alps","type":"article-journal","volume":"40"},"uris":["http://www.mendeley.com/documents/?uuid=ba22f404-7fde-49f6-8d09-bf6e9a6dd381"]},{"id":"ITEM-4","itemData":{"DOI":"10.1016/j.quascirev.2012.11.010","ISSN":"02773791","author":[{"dropping-particle":"","family":"Czymzik","given":"Markus","non-dropping-particle":"","parse-names":false,"suffix":""},{"dropping-particle":"","family":"Brauer","given":"Achim","non-dropping-particle":"","parse-names":false,"suffix":""},{"dropping-particle":"","family":"Dulski","given":"Peter","non-dropping-particle":"","parse-names":false,"suffix":""},{"dropping-particle":"","family":"Plessen","given":"Birgit","non-dropping-particle":"","parse-names":false,"suffix":""},{"dropping-particle":"","family":"Naumann","given":"Rudolf","non-dropping-particle":"","parse-names":false,"suffix":""},{"dropping-particle":"","family":"Grafenstein","given":"Ulrich","non-dropping-particle":"von","parse-names":false,"suffix":""},{"dropping-particle":"","family":"Scheffler","given":"Raphael","non-dropping-particle":"","parse-names":false,"suffix":""}],"container-title":"Quaternary Science Reviews","id":"ITEM-4","issued":{"date-parts":[["2013","2"]]},"page":"96-110","publisher":"Elsevier Ltd","title":"Orbital and solar forcing of shifts in Mid- to Late Holocene flood intensity from varved sediments of pre-alpine Lake Ammersee (southern Germany)","type":"article-journal","volume":"61"},"uris":["http://www.mendeley.com/documents/?uuid=6b991cd8-0ed2-4bfb-b1a7-8d17f1df985d"]}],"mendeley":{"formattedCitation":"(Czymzik et al., 2013; Vasskog et al., 2011; Wilhelm et al., 2013; Wirth et al., 2013a)","manualFormatting":"(e.g., Czymzik et al., 2013; Vasskog et al., 2011; Wilhelm et al., 2013; Wirth et al., 2013a)","plainTextFormattedCitation":"(Czymzik et al., 2013; Vasskog et al., 2011; Wilhelm et al., 2013; Wirth et al., 2013a)","previouslyFormattedCitation":"(Czymzik et al., 2013; Vasskog et al., 2011; Wilhelm et al., 2013; Wirth et al., 2013a)"},"properties":{"noteIndex":0},"schema":"https://github.com/citation-style-language/schema/raw/master/csl-citation.json"}</w:instrText>
      </w:r>
      <w:r w:rsidRPr="3D14A06B">
        <w:rPr>
          <w:rFonts w:ascii="Arial" w:eastAsia="Times New Roman" w:hAnsi="Arial" w:cs="Arial"/>
          <w:color w:val="000000"/>
          <w:lang w:eastAsia="en-GB"/>
        </w:rPr>
        <w:fldChar w:fldCharType="separate"/>
      </w:r>
      <w:r w:rsidRPr="001B21C4">
        <w:rPr>
          <w:rFonts w:ascii="Arial" w:eastAsia="Times New Roman" w:hAnsi="Arial" w:cs="Arial"/>
          <w:noProof/>
          <w:color w:val="000000"/>
          <w:lang w:eastAsia="en-GB"/>
        </w:rPr>
        <w:t>(</w:t>
      </w:r>
      <w:r w:rsidR="00684A88">
        <w:rPr>
          <w:rFonts w:ascii="Arial" w:eastAsia="Times New Roman" w:hAnsi="Arial" w:cs="Arial"/>
          <w:noProof/>
          <w:color w:val="000000"/>
          <w:lang w:eastAsia="en-GB"/>
        </w:rPr>
        <w:t xml:space="preserve">e.g., </w:t>
      </w:r>
      <w:r w:rsidRPr="001B21C4">
        <w:rPr>
          <w:rFonts w:ascii="Arial" w:eastAsia="Times New Roman" w:hAnsi="Arial" w:cs="Arial"/>
          <w:noProof/>
          <w:color w:val="000000"/>
          <w:lang w:eastAsia="en-GB"/>
        </w:rPr>
        <w:t>Czymzik et al., 2013; Vasskog et al., 2011; Wilhelm et al., 2013; Wirth et al., 2013</w:t>
      </w:r>
      <w:r w:rsidR="00B9756C">
        <w:rPr>
          <w:rFonts w:ascii="Arial" w:eastAsia="Times New Roman" w:hAnsi="Arial" w:cs="Arial"/>
          <w:noProof/>
          <w:color w:val="000000"/>
          <w:lang w:eastAsia="en-GB"/>
        </w:rPr>
        <w:t>a</w:t>
      </w:r>
      <w:r w:rsidRPr="001B21C4">
        <w:rPr>
          <w:rFonts w:ascii="Arial" w:eastAsia="Times New Roman" w:hAnsi="Arial" w:cs="Arial"/>
          <w:noProof/>
          <w:color w:val="000000"/>
          <w:lang w:eastAsia="en-GB"/>
        </w:rPr>
        <w:t>)</w:t>
      </w:r>
      <w:r w:rsidRPr="3D14A06B">
        <w:fldChar w:fldCharType="end"/>
      </w:r>
      <w:r>
        <w:rPr>
          <w:rFonts w:ascii="Arial" w:eastAsia="Times New Roman" w:hAnsi="Arial" w:cs="Arial"/>
          <w:color w:val="000000"/>
          <w:lang w:eastAsia="en-GB"/>
        </w:rPr>
        <w:t xml:space="preserve">. </w:t>
      </w:r>
    </w:p>
    <w:p w14:paraId="748F33D5" w14:textId="3F0008A8" w:rsidR="00977FE7" w:rsidRDefault="0089330D" w:rsidP="00111502">
      <w:pPr>
        <w:spacing w:after="0" w:line="360" w:lineRule="auto"/>
        <w:jc w:val="both"/>
        <w:rPr>
          <w:rFonts w:ascii="Arial" w:eastAsia="Times New Roman" w:hAnsi="Arial" w:cs="Arial"/>
          <w:color w:val="000000" w:themeColor="text1"/>
          <w:lang w:eastAsia="en-GB"/>
        </w:rPr>
      </w:pPr>
      <w:r>
        <w:rPr>
          <w:rFonts w:ascii="Arial" w:eastAsia="Times New Roman" w:hAnsi="Arial" w:cs="Arial"/>
          <w:color w:val="000000"/>
          <w:lang w:eastAsia="en-GB"/>
        </w:rPr>
        <w:lastRenderedPageBreak/>
        <w:tab/>
      </w:r>
      <w:r w:rsidRPr="001877CD">
        <w:rPr>
          <w:rFonts w:ascii="Arial" w:eastAsia="Times New Roman" w:hAnsi="Arial" w:cs="Arial"/>
          <w:color w:val="000000"/>
          <w:lang w:eastAsia="en-GB"/>
        </w:rPr>
        <w:t>Lakes in alpine and polar settings</w:t>
      </w:r>
      <w:r w:rsidRPr="00046FA9">
        <w:rPr>
          <w:rFonts w:ascii="Arial" w:eastAsia="Times New Roman" w:hAnsi="Arial" w:cs="Arial"/>
          <w:color w:val="000000"/>
          <w:lang w:eastAsia="en-GB"/>
        </w:rPr>
        <w:t xml:space="preserve"> </w:t>
      </w:r>
      <w:r w:rsidR="002A50AB">
        <w:rPr>
          <w:rFonts w:ascii="Arial" w:eastAsia="Times New Roman" w:hAnsi="Arial" w:cs="Arial"/>
          <w:color w:val="000000"/>
          <w:lang w:eastAsia="en-GB"/>
        </w:rPr>
        <w:t xml:space="preserve">can </w:t>
      </w:r>
      <w:r w:rsidRPr="001877CD">
        <w:rPr>
          <w:rFonts w:ascii="Arial" w:eastAsia="Times New Roman" w:hAnsi="Arial" w:cs="Arial"/>
          <w:color w:val="000000"/>
          <w:lang w:eastAsia="en-GB"/>
        </w:rPr>
        <w:t xml:space="preserve">offer annually-resolved </w:t>
      </w:r>
      <w:r w:rsidR="002A50AB">
        <w:rPr>
          <w:rFonts w:ascii="Arial" w:eastAsia="Times New Roman" w:hAnsi="Arial" w:cs="Arial"/>
          <w:color w:val="000000"/>
          <w:lang w:eastAsia="en-GB"/>
        </w:rPr>
        <w:t>stratigraph</w:t>
      </w:r>
      <w:r w:rsidRPr="001877CD">
        <w:rPr>
          <w:rFonts w:ascii="Arial" w:eastAsia="Times New Roman" w:hAnsi="Arial" w:cs="Arial"/>
          <w:color w:val="000000"/>
          <w:lang w:eastAsia="en-GB"/>
        </w:rPr>
        <w:t xml:space="preserve">ies </w:t>
      </w:r>
      <w:r w:rsidR="0035724C">
        <w:rPr>
          <w:rFonts w:ascii="Arial" w:eastAsia="Times New Roman" w:hAnsi="Arial" w:cs="Arial"/>
          <w:color w:val="000000"/>
          <w:lang w:eastAsia="en-GB"/>
        </w:rPr>
        <w:t xml:space="preserve">from which </w:t>
      </w:r>
      <w:r w:rsidR="0035724C" w:rsidRPr="001877CD">
        <w:rPr>
          <w:rFonts w:ascii="Arial" w:eastAsia="Times New Roman" w:hAnsi="Arial" w:cs="Arial"/>
          <w:color w:val="000000"/>
          <w:lang w:eastAsia="en-GB"/>
        </w:rPr>
        <w:t xml:space="preserve">flood deposits </w:t>
      </w:r>
      <w:r w:rsidR="0035724C">
        <w:rPr>
          <w:rFonts w:ascii="Arial" w:eastAsia="Times New Roman" w:hAnsi="Arial" w:cs="Arial"/>
          <w:color w:val="000000"/>
          <w:lang w:eastAsia="en-GB"/>
        </w:rPr>
        <w:t xml:space="preserve">can be clearly differentiated from </w:t>
      </w:r>
      <w:r w:rsidR="00D62BE8">
        <w:rPr>
          <w:rFonts w:ascii="Arial" w:eastAsia="Times New Roman" w:hAnsi="Arial" w:cs="Arial"/>
          <w:color w:val="000000"/>
          <w:lang w:eastAsia="en-GB"/>
        </w:rPr>
        <w:t xml:space="preserve">the </w:t>
      </w:r>
      <w:r w:rsidR="0035724C" w:rsidRPr="001877CD">
        <w:rPr>
          <w:rFonts w:ascii="Arial" w:eastAsia="Times New Roman" w:hAnsi="Arial" w:cs="Arial"/>
          <w:color w:val="000000"/>
          <w:lang w:eastAsia="en-GB"/>
        </w:rPr>
        <w:t xml:space="preserve">background </w:t>
      </w:r>
      <w:r w:rsidR="00D62BE8">
        <w:rPr>
          <w:rFonts w:ascii="Arial" w:eastAsia="Times New Roman" w:hAnsi="Arial" w:cs="Arial"/>
          <w:color w:val="000000"/>
          <w:lang w:eastAsia="en-GB"/>
        </w:rPr>
        <w:t>matrix</w:t>
      </w:r>
      <w:r w:rsidR="00BE5AA3">
        <w:rPr>
          <w:rFonts w:ascii="Arial" w:eastAsia="Times New Roman" w:hAnsi="Arial" w:cs="Arial"/>
          <w:color w:val="000000"/>
          <w:lang w:eastAsia="en-GB"/>
        </w:rPr>
        <w:t xml:space="preserve"> and attributed to a single year </w:t>
      </w:r>
      <w:r w:rsidRPr="3D14A06B">
        <w:fldChar w:fldCharType="begin" w:fldLock="1"/>
      </w:r>
      <w:r w:rsidR="009E75EC">
        <w:rPr>
          <w:rFonts w:ascii="Arial" w:eastAsia="Times New Roman" w:hAnsi="Arial" w:cs="Arial"/>
          <w:color w:val="000000"/>
          <w:lang w:eastAsia="en-GB"/>
        </w:rPr>
        <w:instrText>ADDIN CSL_CITATION {"citationItems":[{"id":"ITEM-1","itemData":{"DOI":"10.1002/jqs.2721","ISSN":"02678179","author":[{"dropping-particle":"","family":"Kämpf","given":"Lucas","non-dropping-particle":"","parse-names":false,"suffix":""},{"dropping-particle":"","family":"Brauer","given":"Achim","non-dropping-particle":"","parse-names":false,"suffix":""},{"dropping-particle":"","family":"Swierczynski","given":"Tina","non-dropping-particle":"","parse-names":false,"suffix":""},{"dropping-particle":"","family":"Czymzik","given":"Markus","non-dropping-particle":"","parse-names":false,"suffix":""},{"dropping-particle":"","family":"Mueller","given":"Philip","non-dropping-particle":"","parse-names":false,"suffix":""},{"dropping-particle":"","family":"Dulski","given":"Peter","non-dropping-particle":"","parse-names":false,"suffix":""}],"container-title":"Journal of Quaternary Science","id":"ITEM-1","issue":"5","issued":{"date-parts":[["2014","7","15"]]},"page":"475-486","title":"Processes of flood-triggered detrital layer deposition in the varved Lake Mondsee sediment record revealed by a dual calibration approach","type":"article-journal","volume":"29"},"uris":["http://www.mendeley.com/documents/?uuid=608b6e97-43b0-4dfc-8e05-3616069faafe"]},{"id":"ITEM-2","itemData":{"DOI":"10.1002/grl.50741","ISSN":"00948276","author":[{"dropping-particle":"","family":"Wirth","given":"Stefanie B.","non-dropping-particle":"","parse-names":false,"suffix":""},{"dropping-particle":"","family":"Gilli","given":"Adrian","non-dropping-particle":"","parse-names":false,"suffix":""},{"dropping-particle":"","family":"Simonneau","given":"Anaëlle","non-dropping-particle":"","parse-names":false,"suffix":""},{"dropping-particle":"","family":"Ariztegui","given":"Daniel","non-dropping-particle":"","parse-names":false,"suffix":""},{"dropping-particle":"","family":"Vannière","given":"Boris","non-dropping-particle":"","parse-names":false,"suffix":""},{"dropping-particle":"","family":"Glur","given":"Lukas","non-dropping-particle":"","parse-names":false,"suffix":""},{"dropping-particle":"","family":"Chapron","given":"Emmanuel","non-dropping-particle":"","parse-names":false,"suffix":""},{"dropping-particle":"","family":"Magny","given":"Michel","non-dropping-particle":"","parse-names":false,"suffix":""},{"dropping-particle":"","family":"Anselmetti","given":"Flavio S.","non-dropping-particle":"","parse-names":false,"suffix":""}],"container-title":"Geophysical Research Letters","id":"ITEM-2","issue":"15","issued":{"date-parts":[["2013","8","16"]]},"page":"4025-4029","title":"A 2000 year long seasonal record of floods in the southern European Alps","type":"article-journal","volume":"40"},"uris":["http://www.mendeley.com/documents/?uuid=ba22f404-7fde-49f6-8d09-bf6e9a6dd381"]},{"id":"ITEM-3","itemData":{"DOI":"10.1016/j.quascirev.2015.03.002","ISSN":"02773791","abstract":"The recent warming of the global climate is well recognized. However, does a warmer climate also mean a moister climate? Does dry get drier and wet get wetter? There are important questions as they relate to changes in the water cycle and impacts the water resources as well as the frequency and intensity of storms and floods in the near future. In Europe, regional climate models do not show consistent and robust results for future hydroclimatic changes and how extreme events will evolve in response to future climate change. Paleo-hydroclimatic data from natural archives are one of the few means to assess such changes in the longer context. Here, we present an annually-resolved record of warm season (MJJA) precipitation and summer flood frequency from the varved (annually laminated) sediments of proglacial Lake Oeschinen (46°30′N–7°44′E, 1580 m, NW Swiss Alps) back to AD 884. These data sets are inferred from the thickness of annual sediment deposits and the occurrence of flood event layers in the sediments. The chronology of the sediment record is based on multiple varve counts and validated with historical floods chronicled in written documents (back to the 14th century) and 14C AMS dates. The precipitation record shows pronounced interannual to centennial variability with humid warm season phases between AD 920–950, AD 1100–1180, AD 1300–1400, AD 1590–1650, AD 1700–1790, AD 1820–1880, and AD 1960–2008. Driest conditions are reconstructed for AD 960–1080, AD 1250–1300 and for AD 1880–1900. Our precipitation record is consistent with the few multi-centennial warm-season precipitation records available for Europe. We did not find a persistent relationship between warm-season precipitation and temperature. In contrast, results show that the relation between precipitation and temperature has oscillated between positive correlations (warmer gets wetter, cooler gets drier) and negative correlations (warmer gets drier, cooler gets wetter) with a highly significant (χ2 = 99%) multidecadal (60–70 yrs) periodicity over the last millennium. Possible explanations for this phenomenon are changes in the weather type statistics or the within-weather-type variability, which influence the combinations between precipitation and temperature over continental central Europe and operate at multidecadal scales. Such multidecadal effects might also be important for precipitation scenarios in the Alpine area under future warming. Our record of flood frequency suggests more fre…","author":[{"dropping-particle":"","family":"Amann","given":"Benjamin","non-dropping-particle":"","parse-names":false,"suffix":""},{"dropping-particle":"","family":"Szidat","given":"Sönke","non-dropping-particle":"","parse-names":false,"suffix":""},{"dropping-particle":"","family":"Grosjean","given":"Martin","non-dropping-particle":"","parse-names":false,"suffix":""}],"container-title":"Quaternary Science Reviews","id":"ITEM-3","issued":{"date-parts":[["2015","5"]]},"page":"89-100","title":"A millennial-long record of warm season precipitation and flood frequency for the North-western Alps inferred from varved lake sediments: implications for the future","type":"article-journal","volume":"115"},"uris":["http://www.mendeley.com/documents/?uuid=350583df-5b33-4244-a04b-49a9712bdefb"]}],"mendeley":{"formattedCitation":"(Amann et al., 2015; Kämpf et al., 2014; Wirth et al., 2013a)","plainTextFormattedCitation":"(Amann et al., 2015; Kämpf et al., 2014; Wirth et al., 2013a)","previouslyFormattedCitation":"(Amann et al., 2015; Kämpf et al., 2014; Wirth et al., 2013a)"},"properties":{"noteIndex":0},"schema":"https://github.com/citation-style-language/schema/raw/master/csl-citation.json"}</w:instrText>
      </w:r>
      <w:r w:rsidRPr="3D14A06B">
        <w:rPr>
          <w:rFonts w:ascii="Arial" w:eastAsia="Times New Roman" w:hAnsi="Arial" w:cs="Arial"/>
          <w:color w:val="000000"/>
          <w:lang w:eastAsia="en-GB"/>
        </w:rPr>
        <w:fldChar w:fldCharType="separate"/>
      </w:r>
      <w:r w:rsidR="003B30A6" w:rsidRPr="003B30A6">
        <w:rPr>
          <w:rFonts w:ascii="Arial" w:eastAsia="Times New Roman" w:hAnsi="Arial" w:cs="Arial"/>
          <w:noProof/>
          <w:color w:val="000000"/>
          <w:lang w:eastAsia="en-GB"/>
        </w:rPr>
        <w:t>(Amann et al., 2015; Kämpf et al., 2014; Wirth et al., 2013a)</w:t>
      </w:r>
      <w:r w:rsidRPr="3D14A06B">
        <w:fldChar w:fldCharType="end"/>
      </w:r>
      <w:r w:rsidRPr="001877CD">
        <w:rPr>
          <w:rFonts w:ascii="Arial" w:eastAsia="Times New Roman" w:hAnsi="Arial" w:cs="Arial"/>
          <w:color w:val="000000"/>
          <w:lang w:eastAsia="en-GB"/>
        </w:rPr>
        <w:t>.</w:t>
      </w:r>
      <w:r w:rsidR="00BE5AA3">
        <w:rPr>
          <w:rFonts w:ascii="Arial" w:eastAsia="Times New Roman" w:hAnsi="Arial" w:cs="Arial"/>
          <w:color w:val="000000"/>
          <w:lang w:eastAsia="en-GB"/>
        </w:rPr>
        <w:t xml:space="preserve"> Despite decades of palaeolimnological research, notably few lake-based palaeoflood reconstructions hav</w:t>
      </w:r>
      <w:r w:rsidR="009577DB">
        <w:rPr>
          <w:rFonts w:ascii="Arial" w:eastAsia="Times New Roman" w:hAnsi="Arial" w:cs="Arial"/>
          <w:color w:val="000000"/>
          <w:lang w:eastAsia="en-GB"/>
        </w:rPr>
        <w:t>e emerged in temperate settings, where</w:t>
      </w:r>
      <w:r w:rsidR="00BE5AA3">
        <w:rPr>
          <w:rFonts w:ascii="Arial" w:eastAsia="Times New Roman" w:hAnsi="Arial" w:cs="Arial"/>
          <w:color w:val="000000"/>
          <w:lang w:eastAsia="en-GB"/>
        </w:rPr>
        <w:t xml:space="preserve"> lakes typically lack annual laminations.</w:t>
      </w:r>
      <w:r w:rsidR="009577DB">
        <w:rPr>
          <w:rFonts w:ascii="Arial" w:eastAsia="Times New Roman" w:hAnsi="Arial" w:cs="Arial"/>
          <w:color w:val="000000"/>
          <w:lang w:eastAsia="en-GB"/>
        </w:rPr>
        <w:t xml:space="preserve"> </w:t>
      </w:r>
      <w:r w:rsidR="3D14A06B" w:rsidRPr="3D14A06B">
        <w:rPr>
          <w:rFonts w:ascii="Arial" w:eastAsia="Times New Roman" w:hAnsi="Arial" w:cs="Arial"/>
          <w:color w:val="000000" w:themeColor="text1"/>
          <w:lang w:eastAsia="en-GB"/>
        </w:rPr>
        <w:t xml:space="preserve">The dark-brown, organic-rich, homogeneous sediment matrix that dominates many temperate lakes </w:t>
      </w:r>
      <w:r w:rsidR="0050007C">
        <w:rPr>
          <w:rFonts w:ascii="Arial" w:eastAsia="Times New Roman" w:hAnsi="Arial" w:cs="Arial"/>
          <w:color w:val="000000" w:themeColor="text1"/>
          <w:lang w:eastAsia="en-GB"/>
        </w:rPr>
        <w:fldChar w:fldCharType="begin" w:fldLock="1"/>
      </w:r>
      <w:r w:rsidR="009E75EC">
        <w:rPr>
          <w:rFonts w:ascii="Arial" w:eastAsia="Times New Roman" w:hAnsi="Arial" w:cs="Arial"/>
          <w:color w:val="000000" w:themeColor="text1"/>
          <w:lang w:eastAsia="en-GB"/>
        </w:rPr>
        <w:instrText>ADDIN CSL_CITATION {"citationItems":[{"id":"ITEM-1","itemData":{"author":[{"dropping-particle":"","family":"Pennington","given":"Winifred T G","non-dropping-particle":"","parse-names":false,"suffix":""}],"container-title":"Hydrobiologia","id":"ITEM-1","issued":{"date-parts":[["1991"]]},"page":"9-24","title":"Palaeolimnology in the English Lakes - some questions and answers over fifty years","type":"article-journal","volume":"214"},"uris":["http://www.mendeley.com/documents/?uuid=7a50ef92-2cbe-4176-acd7-908c9c48a806"]}],"mendeley":{"formattedCitation":"(Pennington, 1991)","plainTextFormattedCitation":"(Pennington, 1991)","previouslyFormattedCitation":"(Pennington, 1991)"},"properties":{"noteIndex":0},"schema":"https://github.com/citation-style-language/schema/raw/master/csl-citation.json"}</w:instrText>
      </w:r>
      <w:r w:rsidR="0050007C">
        <w:rPr>
          <w:rFonts w:ascii="Arial" w:eastAsia="Times New Roman" w:hAnsi="Arial" w:cs="Arial"/>
          <w:color w:val="000000" w:themeColor="text1"/>
          <w:lang w:eastAsia="en-GB"/>
        </w:rPr>
        <w:fldChar w:fldCharType="separate"/>
      </w:r>
      <w:r w:rsidR="0050007C" w:rsidRPr="0050007C">
        <w:rPr>
          <w:rFonts w:ascii="Arial" w:eastAsia="Times New Roman" w:hAnsi="Arial" w:cs="Arial"/>
          <w:noProof/>
          <w:color w:val="000000" w:themeColor="text1"/>
          <w:lang w:eastAsia="en-GB"/>
        </w:rPr>
        <w:t>(Pennington, 1991)</w:t>
      </w:r>
      <w:r w:rsidR="0050007C">
        <w:rPr>
          <w:rFonts w:ascii="Arial" w:eastAsia="Times New Roman" w:hAnsi="Arial" w:cs="Arial"/>
          <w:color w:val="000000" w:themeColor="text1"/>
          <w:lang w:eastAsia="en-GB"/>
        </w:rPr>
        <w:fldChar w:fldCharType="end"/>
      </w:r>
      <w:r w:rsidR="3D14A06B" w:rsidRPr="3D14A06B">
        <w:rPr>
          <w:rFonts w:ascii="Arial" w:eastAsia="Times New Roman" w:hAnsi="Arial" w:cs="Arial"/>
          <w:color w:val="000000" w:themeColor="text1"/>
          <w:lang w:eastAsia="en-GB"/>
        </w:rPr>
        <w:t xml:space="preserve"> presents a challenge to the visual detection of flood laminations</w:t>
      </w:r>
      <w:r w:rsidR="00977FE7">
        <w:rPr>
          <w:rFonts w:ascii="Arial" w:eastAsia="Times New Roman" w:hAnsi="Arial" w:cs="Arial"/>
          <w:color w:val="000000" w:themeColor="text1"/>
          <w:lang w:eastAsia="en-GB"/>
        </w:rPr>
        <w:t xml:space="preserve">. </w:t>
      </w:r>
      <w:r w:rsidR="00D1488B">
        <w:rPr>
          <w:rFonts w:ascii="Arial" w:eastAsia="Times New Roman" w:hAnsi="Arial" w:cs="Arial"/>
          <w:color w:val="000000" w:themeColor="text1"/>
          <w:lang w:eastAsia="en-GB"/>
        </w:rPr>
        <w:t>Moreover, their d</w:t>
      </w:r>
      <w:r w:rsidR="3D14A06B" w:rsidRPr="3D14A06B">
        <w:rPr>
          <w:rFonts w:ascii="Arial" w:eastAsia="Times New Roman" w:hAnsi="Arial" w:cs="Arial"/>
          <w:color w:val="000000" w:themeColor="text1"/>
          <w:lang w:eastAsia="en-GB"/>
        </w:rPr>
        <w:t xml:space="preserve">rainage basins have been </w:t>
      </w:r>
      <w:r w:rsidR="0050007C">
        <w:rPr>
          <w:rFonts w:ascii="Arial" w:eastAsia="Times New Roman" w:hAnsi="Arial" w:cs="Arial"/>
          <w:color w:val="000000" w:themeColor="text1"/>
          <w:lang w:eastAsia="en-GB"/>
        </w:rPr>
        <w:t xml:space="preserve">widely </w:t>
      </w:r>
      <w:r w:rsidR="3D14A06B" w:rsidRPr="3D14A06B">
        <w:rPr>
          <w:rFonts w:ascii="Arial" w:eastAsia="Times New Roman" w:hAnsi="Arial" w:cs="Arial"/>
          <w:color w:val="000000" w:themeColor="text1"/>
          <w:lang w:eastAsia="en-GB"/>
        </w:rPr>
        <w:t xml:space="preserve">subjected to </w:t>
      </w:r>
      <w:r w:rsidR="009577DB">
        <w:rPr>
          <w:rFonts w:ascii="Arial" w:eastAsia="Times New Roman" w:hAnsi="Arial" w:cs="Arial"/>
          <w:color w:val="000000" w:themeColor="text1"/>
          <w:lang w:eastAsia="en-GB"/>
        </w:rPr>
        <w:t xml:space="preserve">anthropogenic </w:t>
      </w:r>
      <w:r w:rsidR="3D14A06B" w:rsidRPr="3D14A06B">
        <w:rPr>
          <w:rFonts w:ascii="Arial" w:eastAsia="Times New Roman" w:hAnsi="Arial" w:cs="Arial"/>
          <w:color w:val="000000" w:themeColor="text1"/>
          <w:lang w:eastAsia="en-GB"/>
        </w:rPr>
        <w:t>landscape modification</w:t>
      </w:r>
      <w:r w:rsidR="00977FE7">
        <w:rPr>
          <w:rFonts w:ascii="Arial" w:eastAsia="Times New Roman" w:hAnsi="Arial" w:cs="Arial"/>
          <w:color w:val="000000" w:themeColor="text1"/>
          <w:lang w:eastAsia="en-GB"/>
        </w:rPr>
        <w:t xml:space="preserve"> through the Holocene </w:t>
      </w:r>
      <w:r w:rsidR="00A63216">
        <w:rPr>
          <w:rFonts w:ascii="Arial" w:eastAsia="Times New Roman" w:hAnsi="Arial" w:cs="Arial"/>
          <w:color w:val="000000" w:themeColor="text1"/>
          <w:lang w:eastAsia="en-GB"/>
        </w:rPr>
        <w:fldChar w:fldCharType="begin" w:fldLock="1"/>
      </w:r>
      <w:r w:rsidR="00A63216">
        <w:rPr>
          <w:rFonts w:ascii="Arial" w:eastAsia="Times New Roman" w:hAnsi="Arial" w:cs="Arial"/>
          <w:color w:val="000000" w:themeColor="text1"/>
          <w:lang w:eastAsia="en-GB"/>
        </w:rPr>
        <w:instrText>ADDIN CSL_CITATION {"citationItems":[{"id":"ITEM-1","itemData":{"DOI":"10.1016/S0341-8162(00)00136-3","ISSN":"03418162","author":[{"dropping-particle":"","family":"Edwards","given":"Kevin J.","non-dropping-particle":"","parse-names":false,"suffix":""},{"dropping-particle":"","family":"Whittington","given":"Graeme","non-dropping-particle":"","parse-names":false,"suffix":""}],"container-title":"Catena","id":"ITEM-1","issue":"2-4","issued":{"date-parts":[["2001","1"]]},"page":"143-173","title":"Lake sediments, erosion and landscape change during the Holocene in Britain and Ireland","type":"article-journal","volume":"42"},"uris":["http://www.mendeley.com/documents/?uuid=fbf4a031-cb33-4d88-8c9a-9e67d343d21f"]}],"mendeley":{"formattedCitation":"(Edwards and Whittington, 2001)","plainTextFormattedCitation":"(Edwards and Whittington, 2001)","previouslyFormattedCitation":"(Edwards and Whittington, 2001)"},"properties":{"noteIndex":0},"schema":"https://github.com/citation-style-language/schema/raw/master/csl-citation.json"}</w:instrText>
      </w:r>
      <w:r w:rsidR="00A63216">
        <w:rPr>
          <w:rFonts w:ascii="Arial" w:eastAsia="Times New Roman" w:hAnsi="Arial" w:cs="Arial"/>
          <w:color w:val="000000" w:themeColor="text1"/>
          <w:lang w:eastAsia="en-GB"/>
        </w:rPr>
        <w:fldChar w:fldCharType="separate"/>
      </w:r>
      <w:r w:rsidR="00A63216" w:rsidRPr="00A63216">
        <w:rPr>
          <w:rFonts w:ascii="Arial" w:eastAsia="Times New Roman" w:hAnsi="Arial" w:cs="Arial"/>
          <w:noProof/>
          <w:color w:val="000000" w:themeColor="text1"/>
          <w:lang w:eastAsia="en-GB"/>
        </w:rPr>
        <w:t>(Edwards and Whittington, 2001)</w:t>
      </w:r>
      <w:r w:rsidR="00A63216">
        <w:rPr>
          <w:rFonts w:ascii="Arial" w:eastAsia="Times New Roman" w:hAnsi="Arial" w:cs="Arial"/>
          <w:color w:val="000000" w:themeColor="text1"/>
          <w:lang w:eastAsia="en-GB"/>
        </w:rPr>
        <w:fldChar w:fldCharType="end"/>
      </w:r>
      <w:r w:rsidR="3D14A06B" w:rsidRPr="3D14A06B">
        <w:rPr>
          <w:rFonts w:ascii="Arial" w:eastAsia="Times New Roman" w:hAnsi="Arial" w:cs="Arial"/>
          <w:color w:val="000000" w:themeColor="text1"/>
          <w:lang w:eastAsia="en-GB"/>
        </w:rPr>
        <w:t>.</w:t>
      </w:r>
      <w:r w:rsidR="00977FE7">
        <w:rPr>
          <w:rFonts w:ascii="Arial" w:eastAsia="Times New Roman" w:hAnsi="Arial" w:cs="Arial"/>
          <w:color w:val="000000" w:themeColor="text1"/>
          <w:lang w:eastAsia="en-GB"/>
        </w:rPr>
        <w:t xml:space="preserve"> </w:t>
      </w:r>
      <w:r w:rsidR="00D1488B">
        <w:rPr>
          <w:rFonts w:ascii="Arial" w:eastAsia="Times New Roman" w:hAnsi="Arial" w:cs="Arial"/>
          <w:color w:val="000000" w:themeColor="text1"/>
          <w:lang w:eastAsia="en-GB"/>
        </w:rPr>
        <w:t xml:space="preserve">Such </w:t>
      </w:r>
      <w:r w:rsidR="00977FE7" w:rsidRPr="3D14A06B">
        <w:rPr>
          <w:rFonts w:ascii="Arial" w:eastAsia="Times New Roman" w:hAnsi="Arial" w:cs="Arial"/>
          <w:color w:val="000000" w:themeColor="text1"/>
          <w:lang w:eastAsia="en-GB"/>
        </w:rPr>
        <w:t>perturbations to the catchment-</w:t>
      </w:r>
      <w:r w:rsidR="00977FE7">
        <w:rPr>
          <w:rFonts w:ascii="Arial" w:eastAsia="Times New Roman" w:hAnsi="Arial" w:cs="Arial"/>
          <w:color w:val="000000" w:themeColor="text1"/>
          <w:lang w:eastAsia="en-GB"/>
        </w:rPr>
        <w:t>to-</w:t>
      </w:r>
      <w:r w:rsidR="00977FE7" w:rsidRPr="3D14A06B">
        <w:rPr>
          <w:rFonts w:ascii="Arial" w:eastAsia="Times New Roman" w:hAnsi="Arial" w:cs="Arial"/>
          <w:color w:val="000000" w:themeColor="text1"/>
          <w:lang w:eastAsia="en-GB"/>
        </w:rPr>
        <w:t>lake sediment conveyor</w:t>
      </w:r>
      <w:r w:rsidR="00D1488B">
        <w:rPr>
          <w:rFonts w:ascii="Arial" w:eastAsia="Times New Roman" w:hAnsi="Arial" w:cs="Arial"/>
          <w:color w:val="000000" w:themeColor="text1"/>
          <w:lang w:eastAsia="en-GB"/>
        </w:rPr>
        <w:t xml:space="preserve"> may </w:t>
      </w:r>
      <w:r w:rsidR="002A50AB">
        <w:rPr>
          <w:rFonts w:ascii="Arial" w:eastAsia="Times New Roman" w:hAnsi="Arial" w:cs="Arial"/>
          <w:color w:val="000000" w:themeColor="text1"/>
          <w:lang w:eastAsia="en-GB"/>
        </w:rPr>
        <w:t xml:space="preserve">blur </w:t>
      </w:r>
      <w:r w:rsidR="00D1488B">
        <w:rPr>
          <w:rFonts w:ascii="Arial" w:eastAsia="Times New Roman" w:hAnsi="Arial" w:cs="Arial"/>
          <w:color w:val="000000" w:themeColor="text1"/>
          <w:lang w:eastAsia="en-GB"/>
        </w:rPr>
        <w:t xml:space="preserve">the link </w:t>
      </w:r>
      <w:r w:rsidR="00977FE7">
        <w:rPr>
          <w:rFonts w:ascii="Arial" w:eastAsia="Times New Roman" w:hAnsi="Arial" w:cs="Arial"/>
          <w:color w:val="000000" w:themeColor="text1"/>
          <w:lang w:eastAsia="en-GB"/>
        </w:rPr>
        <w:t xml:space="preserve">between </w:t>
      </w:r>
      <w:r w:rsidR="00D1488B">
        <w:rPr>
          <w:rFonts w:ascii="Arial" w:eastAsia="Times New Roman" w:hAnsi="Arial" w:cs="Arial"/>
          <w:color w:val="000000" w:themeColor="text1"/>
          <w:lang w:eastAsia="en-GB"/>
        </w:rPr>
        <w:t xml:space="preserve">high </w:t>
      </w:r>
      <w:r w:rsidR="00977FE7">
        <w:rPr>
          <w:rFonts w:ascii="Arial" w:eastAsia="Times New Roman" w:hAnsi="Arial" w:cs="Arial"/>
          <w:color w:val="000000" w:themeColor="text1"/>
          <w:lang w:eastAsia="en-GB"/>
        </w:rPr>
        <w:t>discharge</w:t>
      </w:r>
      <w:r w:rsidR="00D1488B">
        <w:rPr>
          <w:rFonts w:ascii="Arial" w:eastAsia="Times New Roman" w:hAnsi="Arial" w:cs="Arial"/>
          <w:color w:val="000000" w:themeColor="text1"/>
          <w:lang w:eastAsia="en-GB"/>
        </w:rPr>
        <w:t>s</w:t>
      </w:r>
      <w:r w:rsidR="00977FE7">
        <w:rPr>
          <w:rFonts w:ascii="Arial" w:eastAsia="Times New Roman" w:hAnsi="Arial" w:cs="Arial"/>
          <w:color w:val="000000" w:themeColor="text1"/>
          <w:lang w:eastAsia="en-GB"/>
        </w:rPr>
        <w:t xml:space="preserve"> and </w:t>
      </w:r>
      <w:r w:rsidR="00D1488B">
        <w:rPr>
          <w:rFonts w:ascii="Arial" w:eastAsia="Times New Roman" w:hAnsi="Arial" w:cs="Arial"/>
          <w:color w:val="000000" w:themeColor="text1"/>
          <w:lang w:eastAsia="en-GB"/>
        </w:rPr>
        <w:t xml:space="preserve">their </w:t>
      </w:r>
      <w:r w:rsidR="00977FE7">
        <w:rPr>
          <w:rFonts w:ascii="Arial" w:eastAsia="Times New Roman" w:hAnsi="Arial" w:cs="Arial"/>
          <w:color w:val="000000" w:themeColor="text1"/>
          <w:lang w:eastAsia="en-GB"/>
        </w:rPr>
        <w:t xml:space="preserve">sedimentological and </w:t>
      </w:r>
      <w:r w:rsidR="00D1488B">
        <w:rPr>
          <w:rFonts w:ascii="Arial" w:eastAsia="Times New Roman" w:hAnsi="Arial" w:cs="Arial"/>
          <w:color w:val="000000" w:themeColor="text1"/>
          <w:lang w:eastAsia="en-GB"/>
        </w:rPr>
        <w:t>geomorphological</w:t>
      </w:r>
      <w:r w:rsidR="00977FE7">
        <w:rPr>
          <w:rFonts w:ascii="Arial" w:eastAsia="Times New Roman" w:hAnsi="Arial" w:cs="Arial"/>
          <w:color w:val="000000" w:themeColor="text1"/>
          <w:lang w:eastAsia="en-GB"/>
        </w:rPr>
        <w:t xml:space="preserve"> effects </w:t>
      </w:r>
      <w:r w:rsidR="00D1488B">
        <w:rPr>
          <w:rFonts w:ascii="Arial" w:eastAsia="Times New Roman" w:hAnsi="Arial" w:cs="Arial"/>
          <w:color w:val="000000" w:themeColor="text1"/>
          <w:lang w:eastAsia="en-GB"/>
        </w:rPr>
        <w:t xml:space="preserve">through time </w:t>
      </w:r>
      <w:r w:rsidR="00977FE7">
        <w:rPr>
          <w:rFonts w:ascii="Arial" w:eastAsia="Times New Roman" w:hAnsi="Arial" w:cs="Arial"/>
          <w:color w:val="000000" w:themeColor="text1"/>
          <w:lang w:eastAsia="en-GB"/>
        </w:rPr>
        <w:fldChar w:fldCharType="begin" w:fldLock="1"/>
      </w:r>
      <w:r w:rsidR="00663A28">
        <w:rPr>
          <w:rFonts w:ascii="Arial" w:eastAsia="Times New Roman" w:hAnsi="Arial" w:cs="Arial"/>
          <w:color w:val="000000" w:themeColor="text1"/>
          <w:lang w:eastAsia="en-GB"/>
        </w:rPr>
        <w:instrText>ADDIN CSL_CITATION {"citationItems":[{"id":"ITEM-1","itemData":{"author":[{"dropping-particle":"","family":"Hooke","given":"Janet M.","non-dropping-particle":"","parse-names":false,"suffix":""}],"container-title":"Geomorphology","id":"ITEM-1","issued":{"date-parts":[["2015"]]},"title":"Variations in flood magnitude-effect relations and the implications for flood risk assessment and river management","type":"article-journal","volume":"In Press"},"uris":["http://www.mendeley.com/documents/?uuid=36792dd5-ee7f-4c2f-9cbd-4b448ce8e4d5"]}],"mendeley":{"formattedCitation":"(Hooke, 2015)","plainTextFormattedCitation":"(Hooke, 2015)","previouslyFormattedCitation":"(Hooke, 2015)"},"properties":{"noteIndex":0},"schema":"https://github.com/citation-style-language/schema/raw/master/csl-citation.json"}</w:instrText>
      </w:r>
      <w:r w:rsidR="00977FE7">
        <w:rPr>
          <w:rFonts w:ascii="Arial" w:eastAsia="Times New Roman" w:hAnsi="Arial" w:cs="Arial"/>
          <w:color w:val="000000" w:themeColor="text1"/>
          <w:lang w:eastAsia="en-GB"/>
        </w:rPr>
        <w:fldChar w:fldCharType="separate"/>
      </w:r>
      <w:r w:rsidR="00977FE7" w:rsidRPr="00977FE7">
        <w:rPr>
          <w:rFonts w:ascii="Arial" w:eastAsia="Times New Roman" w:hAnsi="Arial" w:cs="Arial"/>
          <w:noProof/>
          <w:color w:val="000000" w:themeColor="text1"/>
          <w:lang w:eastAsia="en-GB"/>
        </w:rPr>
        <w:t>(Hooke, 2015)</w:t>
      </w:r>
      <w:r w:rsidR="00977FE7">
        <w:rPr>
          <w:rFonts w:ascii="Arial" w:eastAsia="Times New Roman" w:hAnsi="Arial" w:cs="Arial"/>
          <w:color w:val="000000" w:themeColor="text1"/>
          <w:lang w:eastAsia="en-GB"/>
        </w:rPr>
        <w:fldChar w:fldCharType="end"/>
      </w:r>
      <w:r w:rsidR="00977FE7">
        <w:rPr>
          <w:rFonts w:ascii="Arial" w:eastAsia="Times New Roman" w:hAnsi="Arial" w:cs="Arial"/>
          <w:color w:val="000000" w:themeColor="text1"/>
          <w:lang w:eastAsia="en-GB"/>
        </w:rPr>
        <w:t xml:space="preserve">. </w:t>
      </w:r>
      <w:r w:rsidR="009577DB">
        <w:rPr>
          <w:rFonts w:ascii="Arial" w:eastAsia="Times New Roman" w:hAnsi="Arial" w:cs="Arial"/>
          <w:noProof/>
          <w:color w:val="000000" w:themeColor="text1"/>
          <w:lang w:eastAsia="en-GB"/>
        </w:rPr>
        <w:t>The UK, in particular, lags behind other parts of the world in the use of lake sediments as palaeoflood archives.</w:t>
      </w:r>
    </w:p>
    <w:p w14:paraId="754E9E99" w14:textId="36894FE8" w:rsidR="001610B5" w:rsidRDefault="0089330D" w:rsidP="00111502">
      <w:pPr>
        <w:spacing w:after="0" w:line="360" w:lineRule="auto"/>
        <w:ind w:firstLine="720"/>
        <w:jc w:val="both"/>
        <w:rPr>
          <w:rFonts w:ascii="Arial" w:eastAsia="Times New Roman" w:hAnsi="Arial" w:cs="Arial"/>
          <w:color w:val="000000"/>
          <w:lang w:eastAsia="en-GB"/>
        </w:rPr>
      </w:pPr>
      <w:r>
        <w:rPr>
          <w:rFonts w:ascii="Arial" w:eastAsia="Times New Roman" w:hAnsi="Arial" w:cs="Arial"/>
          <w:color w:val="000000"/>
          <w:lang w:eastAsia="en-GB"/>
        </w:rPr>
        <w:t>We</w:t>
      </w:r>
      <w:r w:rsidR="00CE298C" w:rsidRPr="007E461A">
        <w:rPr>
          <w:rFonts w:ascii="Arial" w:eastAsia="Times New Roman" w:hAnsi="Arial" w:cs="Arial"/>
          <w:color w:val="000000"/>
          <w:lang w:eastAsia="en-GB"/>
        </w:rPr>
        <w:t xml:space="preserve"> </w:t>
      </w:r>
      <w:r w:rsidR="00BE5AA3">
        <w:rPr>
          <w:rFonts w:ascii="Arial" w:eastAsia="Times New Roman" w:hAnsi="Arial" w:cs="Arial"/>
          <w:color w:val="000000"/>
          <w:lang w:eastAsia="en-GB"/>
        </w:rPr>
        <w:t>report</w:t>
      </w:r>
      <w:r w:rsidR="002A50AB">
        <w:rPr>
          <w:rFonts w:ascii="Arial" w:eastAsia="Times New Roman" w:hAnsi="Arial" w:cs="Arial"/>
          <w:color w:val="000000"/>
          <w:lang w:eastAsia="en-GB"/>
        </w:rPr>
        <w:t xml:space="preserve"> </w:t>
      </w:r>
      <w:r w:rsidR="00CE298C">
        <w:rPr>
          <w:rFonts w:ascii="Arial" w:eastAsia="Times New Roman" w:hAnsi="Arial" w:cs="Arial"/>
          <w:color w:val="000000"/>
          <w:lang w:eastAsia="en-GB"/>
        </w:rPr>
        <w:t xml:space="preserve">a </w:t>
      </w:r>
      <w:r w:rsidR="00CE298C">
        <w:rPr>
          <w:rFonts w:ascii="Arial" w:eastAsia="Times New Roman" w:hAnsi="Arial" w:cs="Arial"/>
          <w:lang w:eastAsia="en-GB"/>
        </w:rPr>
        <w:t xml:space="preserve">&gt;1500-year </w:t>
      </w:r>
      <w:r w:rsidR="00CE298C">
        <w:rPr>
          <w:rFonts w:ascii="Arial" w:eastAsia="Times New Roman" w:hAnsi="Arial" w:cs="Arial"/>
          <w:color w:val="000000"/>
          <w:lang w:eastAsia="en-GB"/>
        </w:rPr>
        <w:t xml:space="preserve">palaeoflood record </w:t>
      </w:r>
      <w:r w:rsidR="00CE298C" w:rsidRPr="007E461A">
        <w:rPr>
          <w:rFonts w:ascii="Arial" w:eastAsia="Times New Roman" w:hAnsi="Arial" w:cs="Arial"/>
          <w:color w:val="000000"/>
          <w:lang w:eastAsia="en-GB"/>
        </w:rPr>
        <w:t xml:space="preserve">from </w:t>
      </w:r>
      <w:r w:rsidR="00CE298C">
        <w:rPr>
          <w:rFonts w:ascii="Arial" w:eastAsia="Times New Roman" w:hAnsi="Arial" w:cs="Arial"/>
          <w:color w:val="000000"/>
          <w:lang w:eastAsia="en-GB"/>
        </w:rPr>
        <w:t xml:space="preserve">Brotherswater, </w:t>
      </w:r>
      <w:r w:rsidR="00CE298C">
        <w:rPr>
          <w:rFonts w:ascii="Arial" w:eastAsia="Times New Roman" w:hAnsi="Arial" w:cs="Arial"/>
          <w:lang w:eastAsia="en-GB"/>
        </w:rPr>
        <w:t xml:space="preserve">a lake in </w:t>
      </w:r>
      <w:r w:rsidR="00CE298C">
        <w:rPr>
          <w:rFonts w:ascii="Arial" w:eastAsia="Times New Roman" w:hAnsi="Arial" w:cs="Arial"/>
          <w:color w:val="000000"/>
          <w:lang w:eastAsia="en-GB"/>
        </w:rPr>
        <w:t xml:space="preserve">the headwaters of the flood-prone Eden Catchment, northwest England </w:t>
      </w:r>
      <w:r w:rsidR="00265D83" w:rsidRPr="3D14A06B">
        <w:fldChar w:fldCharType="begin" w:fldLock="1"/>
      </w:r>
      <w:r w:rsidR="009E75EC">
        <w:rPr>
          <w:rFonts w:ascii="Arial" w:eastAsia="Times New Roman" w:hAnsi="Arial" w:cs="Arial"/>
          <w:color w:val="000000"/>
          <w:lang w:eastAsia="en-GB"/>
        </w:rPr>
        <w:instrText>ADDIN CSL_CITATION {"citationItems":[{"id":"ITEM-1","itemData":{"DOI":"10.5194/HESS-21-1631-2017","ISSN":"1027-5606","author":[{"dropping-particle":"","family":"Macdonald","given":"Neil","non-dropping-particle":"","parse-names":false,"suffix":""},{"dropping-particle":"","family":"Sangster","given":"Heather","non-dropping-particle":"","parse-names":false,"suffix":""}],"container-title":"Hydrology and Earth System Sciences","id":"ITEM-1","issue":"3","issued":{"date-parts":[["2017"]]},"page":"1631-1650","title":"High-magnitude flooding across Britain since AD 1750","type":"article-journal","volume":"21"},"uris":["http://www.mendeley.com/documents/?uuid=a27411cf-d401-4ed4-b3a8-05c31bd93869"]},{"id":"ITEM-2","itemData":{"DOI":"10.1002/joc.2415","ISSN":"08998418","author":[{"dropping-particle":"","family":"Pattison","given":"Ian","non-dropping-particle":"","parse-names":false,"suffix":""},{"dropping-particle":"","family":"Lane","given":"Stuart N.","non-dropping-particle":"","parse-names":false,"suffix":""}],"container-title":"International Journal of Climatology","id":"ITEM-2","issue":"13","issued":{"date-parts":[["2012","11","15"]]},"page":"1971-1989","title":"The relationship between Lamb weather types and long-term changes in flood frequency, River Eden, UK","type":"article-journal","volume":"32"},"uris":["http://www.mendeley.com/documents/?uuid=e11708e0-33e2-453b-8573-c55de35be8e4"]},{"id":"ITEM-3","itemData":{"DOI":"10.1016/j.jhydrol.2016.07.025","ISSN":"00221694","abstract":"This paper describes a Bayesian statistical model for estimating flood frequency by combining uncertain annual maximum (AMAX) data from a river gauge with estimates of flood peak discharge from various historic sources that predate the period of instrument records. Such historic flood records promise to expand the time series data needed for reducing the uncertainty in return period estimates for extreme events, but the heterogeneity and uncertainty of historic records make them difficult to use alongside Flood Estimation Handbook and other standard methods for generating flood frequency curves from gauge data. Using the flow of the River Eden in Carlisle, Cumbria, UK as a case study, this paper develops a Bayesian model for combining historic flood estimates since 1800 with gauge data since 1967 to estimate the probability of low frequency flood events for the area taking account of uncertainty in the discharge estimates. Results show a reduction in 95% confidence intervals of roughly 50% for annual exceedance probabilities of less than 0.0133 (return periods over 75 years) compared to standard flood frequency estimation methods using solely systematic data. Sensitivity analysis shows the model is sensitive to 2 model parameters both of which are concerned with the historic (pre-systematic) period of the time series. This highlights the importance of adequate consideration of historic channel and floodplain changes or possible bias in estimates of historic flood discharges. The next steps required to roll out this Bayesian approach for operational flood frequency estimation at other sites is also discussed.","author":[{"dropping-particle":"","family":"Parkes","given":"Brandon","non-dropping-particle":"","parse-names":false,"suffix":""},{"dropping-particle":"","family":"Demeritt","given":"David","non-dropping-particle":"","parse-names":false,"suffix":""}],"container-title":"Journal of Hydrology","id":"ITEM-3","issued":{"date-parts":[["2016"]]},"page":"1189-1208","publisher":"The Authors","title":"Defining the hundred year flood: A Bayesian approach for using historic data to reduce uncertainty in flood frequency estimates","type":"article-journal","volume":"540"},"uris":["http://www.mendeley.com/documents/?uuid=ec71dfb3-86b0-4b47-b60e-06b1d84f8f13"]}],"mendeley":{"formattedCitation":"(Macdonald and Sangster, 2017; Parkes and Demeritt, 2016; Pattison and Lane, 2012)","plainTextFormattedCitation":"(Macdonald and Sangster, 2017; Parkes and Demeritt, 2016; Pattison and Lane, 2012)","previouslyFormattedCitation":"(Macdonald and Sangster, 2017; Parkes and Demeritt, 2016; Pattison and Lane, 2012)"},"properties":{"noteIndex":0},"schema":"https://github.com/citation-style-language/schema/raw/master/csl-citation.json"}</w:instrText>
      </w:r>
      <w:r w:rsidR="00265D83" w:rsidRPr="3D14A06B">
        <w:rPr>
          <w:rFonts w:ascii="Arial" w:eastAsia="Times New Roman" w:hAnsi="Arial" w:cs="Arial"/>
          <w:color w:val="000000"/>
          <w:lang w:eastAsia="en-GB"/>
        </w:rPr>
        <w:fldChar w:fldCharType="separate"/>
      </w:r>
      <w:r w:rsidR="00265D83" w:rsidRPr="00265D83">
        <w:rPr>
          <w:rFonts w:ascii="Arial" w:eastAsia="Times New Roman" w:hAnsi="Arial" w:cs="Arial"/>
          <w:noProof/>
          <w:color w:val="000000"/>
          <w:lang w:eastAsia="en-GB"/>
        </w:rPr>
        <w:t>(Macdonald and Sangster, 2017; Parkes and Demeritt, 2016; Pattison and Lane, 2012)</w:t>
      </w:r>
      <w:r w:rsidR="00265D83" w:rsidRPr="3D14A06B">
        <w:fldChar w:fldCharType="end"/>
      </w:r>
      <w:r w:rsidR="00BE322B">
        <w:rPr>
          <w:rFonts w:ascii="Arial" w:eastAsia="Times New Roman" w:hAnsi="Arial" w:cs="Arial"/>
          <w:color w:val="000000"/>
          <w:lang w:eastAsia="en-GB"/>
        </w:rPr>
        <w:t xml:space="preserve">. </w:t>
      </w:r>
      <w:r w:rsidR="00B9756C">
        <w:rPr>
          <w:rFonts w:ascii="Arial" w:eastAsia="Times New Roman" w:hAnsi="Arial" w:cs="Arial"/>
          <w:color w:val="000000"/>
          <w:lang w:eastAsia="en-GB"/>
        </w:rPr>
        <w:t>Th</w:t>
      </w:r>
      <w:r w:rsidR="00BE5AA3">
        <w:rPr>
          <w:rFonts w:ascii="Arial" w:eastAsia="Times New Roman" w:hAnsi="Arial" w:cs="Arial"/>
          <w:color w:val="000000"/>
          <w:lang w:eastAsia="en-GB"/>
        </w:rPr>
        <w:t>is</w:t>
      </w:r>
      <w:r w:rsidR="002A50AB">
        <w:rPr>
          <w:rFonts w:ascii="Arial" w:eastAsia="Times New Roman" w:hAnsi="Arial" w:cs="Arial"/>
          <w:color w:val="000000"/>
          <w:lang w:eastAsia="en-GB"/>
        </w:rPr>
        <w:t xml:space="preserve"> is </w:t>
      </w:r>
      <w:r w:rsidR="00BE5AA3">
        <w:rPr>
          <w:rFonts w:ascii="Arial" w:eastAsia="Times New Roman" w:hAnsi="Arial" w:cs="Arial"/>
          <w:color w:val="000000"/>
          <w:lang w:eastAsia="en-GB"/>
        </w:rPr>
        <w:t xml:space="preserve">the </w:t>
      </w:r>
      <w:r w:rsidR="00B9756C" w:rsidRPr="3D14A06B">
        <w:rPr>
          <w:rFonts w:ascii="Arial" w:eastAsia="Times New Roman" w:hAnsi="Arial" w:cs="Arial"/>
          <w:color w:val="000000" w:themeColor="text1"/>
          <w:lang w:eastAsia="en-GB"/>
        </w:rPr>
        <w:t xml:space="preserve">longest lake-derived </w:t>
      </w:r>
      <w:r w:rsidR="00B9756C">
        <w:rPr>
          <w:rFonts w:ascii="Arial" w:eastAsia="Times New Roman" w:hAnsi="Arial" w:cs="Arial"/>
          <w:color w:val="000000" w:themeColor="text1"/>
          <w:lang w:eastAsia="en-GB"/>
        </w:rPr>
        <w:t xml:space="preserve">reconstruction of late-Holocene flooding </w:t>
      </w:r>
      <w:r w:rsidR="00267E7E">
        <w:rPr>
          <w:rFonts w:ascii="Arial" w:eastAsia="Times New Roman" w:hAnsi="Arial" w:cs="Arial"/>
          <w:color w:val="000000" w:themeColor="text1"/>
          <w:lang w:eastAsia="en-GB"/>
        </w:rPr>
        <w:t xml:space="preserve">to date </w:t>
      </w:r>
      <w:r w:rsidR="00B9756C">
        <w:rPr>
          <w:rFonts w:ascii="Arial" w:eastAsia="Times New Roman" w:hAnsi="Arial" w:cs="Arial"/>
          <w:color w:val="000000" w:themeColor="text1"/>
          <w:lang w:eastAsia="en-GB"/>
        </w:rPr>
        <w:t>for the UK</w:t>
      </w:r>
      <w:r w:rsidR="002A50AB">
        <w:rPr>
          <w:rFonts w:ascii="Arial" w:eastAsia="Times New Roman" w:hAnsi="Arial" w:cs="Arial"/>
          <w:color w:val="000000" w:themeColor="text1"/>
          <w:lang w:eastAsia="en-GB"/>
        </w:rPr>
        <w:t xml:space="preserve">. </w:t>
      </w:r>
      <w:r w:rsidR="002A50AB" w:rsidRPr="3D14A06B">
        <w:fldChar w:fldCharType="begin" w:fldLock="1"/>
      </w:r>
      <w:r w:rsidR="00AD18EF">
        <w:rPr>
          <w:rFonts w:ascii="Arial" w:eastAsia="Times New Roman" w:hAnsi="Arial" w:cs="Arial"/>
          <w:color w:val="000000"/>
          <w:lang w:eastAsia="en-GB"/>
        </w:rPr>
        <w:instrText>ADDIN CSL_CITATION {"citationItems":[{"id":"ITEM-1","itemData":{"DOI":"10.1130/G37261.1","author":[{"dropping-particle":"","family":"Schillereff","given":"Daniel N.","non-dropping-particle":"","parse-names":false,"suffix":""},{"dropping-particle":"","family":"Chiverrell","given":"Richard C.","non-dropping-particle":"","parse-names":false,"suffix":""},{"dropping-particle":"","family":"Macdonald","given":"N.","non-dropping-particle":"","parse-names":false,"suffix":""},{"dropping-particle":"","family":"Hooke","given":"Janet M.","non-dropping-particle":"","parse-names":false,"suffix":""}],"container-title":"Geology","id":"ITEM-1","issue":"1","issued":{"date-parts":[["2016"]]},"page":"43-46","title":"Hydrological thresholds and basin control over paleoflood records in lakes","type":"article-journal","volume":"44"},"uris":["http://www.mendeley.com/documents/?uuid=aa22c07c-b93f-49c6-a4e6-3ed2faa0b210"]}],"mendeley":{"formattedCitation":"(Schillereff et al., 2016a)","manualFormatting":"Schillereff et al. (2016a)","plainTextFormattedCitation":"(Schillereff et al., 2016a)","previouslyFormattedCitation":"(Schillereff et al., 2016a)"},"properties":{"noteIndex":0},"schema":"https://github.com/citation-style-language/schema/raw/master/csl-citation.json"}</w:instrText>
      </w:r>
      <w:r w:rsidR="002A50AB" w:rsidRPr="3D14A06B">
        <w:rPr>
          <w:rFonts w:ascii="Arial" w:eastAsia="Times New Roman" w:hAnsi="Arial" w:cs="Arial"/>
          <w:color w:val="000000"/>
          <w:lang w:eastAsia="en-GB"/>
        </w:rPr>
        <w:fldChar w:fldCharType="separate"/>
      </w:r>
      <w:r w:rsidR="002A50AB" w:rsidRPr="00CB21A1">
        <w:rPr>
          <w:rFonts w:ascii="Arial" w:eastAsia="Times New Roman" w:hAnsi="Arial" w:cs="Arial"/>
          <w:noProof/>
          <w:color w:val="000000"/>
          <w:lang w:eastAsia="en-GB"/>
        </w:rPr>
        <w:t xml:space="preserve">Schillereff et al. </w:t>
      </w:r>
      <w:r w:rsidR="002A50AB">
        <w:rPr>
          <w:rFonts w:ascii="Arial" w:eastAsia="Times New Roman" w:hAnsi="Arial" w:cs="Arial"/>
          <w:noProof/>
          <w:color w:val="000000"/>
          <w:lang w:eastAsia="en-GB"/>
        </w:rPr>
        <w:t>(</w:t>
      </w:r>
      <w:r w:rsidR="002A50AB" w:rsidRPr="00CB21A1">
        <w:rPr>
          <w:rFonts w:ascii="Arial" w:eastAsia="Times New Roman" w:hAnsi="Arial" w:cs="Arial"/>
          <w:noProof/>
          <w:color w:val="000000"/>
          <w:lang w:eastAsia="en-GB"/>
        </w:rPr>
        <w:t>2016a)</w:t>
      </w:r>
      <w:r w:rsidR="002A50AB" w:rsidRPr="3D14A06B">
        <w:fldChar w:fldCharType="end"/>
      </w:r>
      <w:r w:rsidR="00B9756C">
        <w:rPr>
          <w:rFonts w:ascii="Arial" w:eastAsia="Times New Roman" w:hAnsi="Arial" w:cs="Arial"/>
          <w:color w:val="000000"/>
          <w:lang w:eastAsia="en-GB"/>
        </w:rPr>
        <w:t xml:space="preserve"> </w:t>
      </w:r>
      <w:r w:rsidR="00AE641C">
        <w:rPr>
          <w:rFonts w:ascii="Arial" w:eastAsia="Times New Roman" w:hAnsi="Arial" w:cs="Arial"/>
          <w:color w:val="000000"/>
          <w:lang w:eastAsia="en-GB"/>
        </w:rPr>
        <w:t>revealed the</w:t>
      </w:r>
      <w:r w:rsidR="002A50AB">
        <w:rPr>
          <w:rFonts w:ascii="Arial" w:eastAsia="Times New Roman" w:hAnsi="Arial" w:cs="Arial"/>
          <w:color w:val="000000"/>
          <w:lang w:eastAsia="en-GB"/>
        </w:rPr>
        <w:t xml:space="preserve"> </w:t>
      </w:r>
      <w:r w:rsidR="00BE5AA3">
        <w:rPr>
          <w:rFonts w:ascii="Arial" w:eastAsia="Times New Roman" w:hAnsi="Arial" w:cs="Arial"/>
          <w:color w:val="000000"/>
          <w:lang w:eastAsia="en-GB"/>
        </w:rPr>
        <w:t>basin</w:t>
      </w:r>
      <w:r w:rsidR="002A50AB">
        <w:rPr>
          <w:rFonts w:ascii="Arial" w:eastAsia="Times New Roman" w:hAnsi="Arial" w:cs="Arial"/>
          <w:color w:val="000000"/>
          <w:lang w:eastAsia="en-GB"/>
        </w:rPr>
        <w:t xml:space="preserve"> controls </w:t>
      </w:r>
      <w:r w:rsidR="00BE5AA3">
        <w:rPr>
          <w:rFonts w:ascii="Arial" w:eastAsia="Times New Roman" w:hAnsi="Arial" w:cs="Arial"/>
          <w:color w:val="000000"/>
          <w:lang w:eastAsia="en-GB"/>
        </w:rPr>
        <w:t>on contempo</w:t>
      </w:r>
      <w:r w:rsidR="00BE5AA3" w:rsidRPr="00AE641C">
        <w:rPr>
          <w:rFonts w:ascii="Arial" w:eastAsia="Times New Roman" w:hAnsi="Arial" w:cs="Arial"/>
          <w:color w:val="000000"/>
          <w:lang w:eastAsia="en-GB"/>
        </w:rPr>
        <w:t xml:space="preserve">rary </w:t>
      </w:r>
      <w:r w:rsidR="002A50AB" w:rsidRPr="00AE641C">
        <w:rPr>
          <w:rFonts w:ascii="Arial" w:eastAsia="Times New Roman" w:hAnsi="Arial" w:cs="Arial"/>
          <w:color w:val="000000"/>
          <w:lang w:eastAsia="en-GB"/>
        </w:rPr>
        <w:t xml:space="preserve">sediment flux to Brotherswater </w:t>
      </w:r>
      <w:r w:rsidR="00AE641C" w:rsidRPr="00AE641C">
        <w:rPr>
          <w:rFonts w:ascii="Arial" w:eastAsia="Times New Roman" w:hAnsi="Arial" w:cs="Arial"/>
          <w:color w:val="000000"/>
          <w:lang w:eastAsia="en-GB"/>
        </w:rPr>
        <w:t xml:space="preserve">that result in </w:t>
      </w:r>
      <w:r w:rsidR="00BE5AA3" w:rsidRPr="00AE641C">
        <w:rPr>
          <w:rFonts w:ascii="Arial" w:eastAsia="Times New Roman" w:hAnsi="Arial" w:cs="Arial"/>
          <w:color w:val="000000"/>
          <w:lang w:eastAsia="en-GB"/>
        </w:rPr>
        <w:t xml:space="preserve">signatures </w:t>
      </w:r>
      <w:r w:rsidR="00AE641C" w:rsidRPr="00AE641C">
        <w:rPr>
          <w:rFonts w:ascii="Arial" w:eastAsia="Times New Roman" w:hAnsi="Arial" w:cs="Arial"/>
          <w:color w:val="000000"/>
          <w:lang w:eastAsia="en-GB"/>
        </w:rPr>
        <w:t xml:space="preserve">of recent floods being preserved </w:t>
      </w:r>
      <w:r w:rsidR="00BE5AA3" w:rsidRPr="00AE641C">
        <w:rPr>
          <w:rFonts w:ascii="Arial" w:eastAsia="Times New Roman" w:hAnsi="Arial" w:cs="Arial"/>
          <w:color w:val="000000"/>
          <w:lang w:eastAsia="en-GB"/>
        </w:rPr>
        <w:t xml:space="preserve">as </w:t>
      </w:r>
      <w:r w:rsidR="00267E7E" w:rsidRPr="00AE641C">
        <w:rPr>
          <w:rFonts w:ascii="Arial" w:eastAsia="Times New Roman" w:hAnsi="Arial" w:cs="Arial"/>
          <w:color w:val="000000"/>
          <w:lang w:eastAsia="en-GB"/>
        </w:rPr>
        <w:t xml:space="preserve">variation in </w:t>
      </w:r>
      <w:r w:rsidR="00BE5AA3" w:rsidRPr="00AE641C">
        <w:rPr>
          <w:rFonts w:ascii="Arial" w:eastAsia="Times New Roman" w:hAnsi="Arial" w:cs="Arial"/>
          <w:color w:val="000000"/>
          <w:lang w:eastAsia="en-GB"/>
        </w:rPr>
        <w:t xml:space="preserve">particle size </w:t>
      </w:r>
      <w:r w:rsidR="00267E7E" w:rsidRPr="00AE641C">
        <w:rPr>
          <w:rFonts w:ascii="Arial" w:eastAsia="Times New Roman" w:hAnsi="Arial" w:cs="Arial"/>
          <w:color w:val="000000"/>
          <w:lang w:eastAsia="en-GB"/>
        </w:rPr>
        <w:t>deposition</w:t>
      </w:r>
      <w:r w:rsidR="00AE641C">
        <w:rPr>
          <w:rFonts w:ascii="Arial" w:eastAsia="Times New Roman" w:hAnsi="Arial" w:cs="Arial"/>
          <w:color w:val="000000"/>
          <w:lang w:eastAsia="en-GB"/>
        </w:rPr>
        <w:t xml:space="preserve">. </w:t>
      </w:r>
      <w:r w:rsidR="006304AC" w:rsidRPr="007E461A">
        <w:rPr>
          <w:rFonts w:ascii="Arial" w:eastAsia="Times New Roman" w:hAnsi="Arial" w:cs="Arial"/>
          <w:color w:val="000000"/>
          <w:lang w:eastAsia="en-GB"/>
        </w:rPr>
        <w:t xml:space="preserve">The sequence of storms that swept </w:t>
      </w:r>
      <w:r w:rsidR="001552DF">
        <w:rPr>
          <w:rFonts w:ascii="Arial" w:eastAsia="Times New Roman" w:hAnsi="Arial" w:cs="Arial"/>
          <w:color w:val="000000"/>
          <w:lang w:eastAsia="en-GB"/>
        </w:rPr>
        <w:t>across</w:t>
      </w:r>
      <w:r w:rsidR="006304AC" w:rsidRPr="007E461A">
        <w:rPr>
          <w:rFonts w:ascii="Arial" w:eastAsia="Times New Roman" w:hAnsi="Arial" w:cs="Arial"/>
          <w:color w:val="000000"/>
          <w:lang w:eastAsia="en-GB"/>
        </w:rPr>
        <w:t xml:space="preserve"> northern Britain in winter 2015/16 delivered unprecedented </w:t>
      </w:r>
      <w:r w:rsidR="006304AC">
        <w:rPr>
          <w:rFonts w:ascii="Arial" w:eastAsia="Times New Roman" w:hAnsi="Arial" w:cs="Arial"/>
          <w:color w:val="000000"/>
          <w:lang w:eastAsia="en-GB"/>
        </w:rPr>
        <w:t xml:space="preserve">levels of </w:t>
      </w:r>
      <w:r w:rsidR="006304AC" w:rsidRPr="007E461A">
        <w:rPr>
          <w:rFonts w:ascii="Arial" w:eastAsia="Times New Roman" w:hAnsi="Arial" w:cs="Arial"/>
          <w:color w:val="000000"/>
          <w:lang w:eastAsia="en-GB"/>
        </w:rPr>
        <w:t>rainfall</w:t>
      </w:r>
      <w:r w:rsidR="006304AC">
        <w:rPr>
          <w:rFonts w:ascii="Arial" w:eastAsia="Times New Roman" w:hAnsi="Arial" w:cs="Arial"/>
          <w:color w:val="000000"/>
          <w:lang w:eastAsia="en-GB"/>
        </w:rPr>
        <w:t xml:space="preserve"> and triggered severe flooding </w:t>
      </w:r>
      <w:r w:rsidR="006304AC">
        <w:rPr>
          <w:rFonts w:ascii="Arial" w:eastAsia="Times New Roman" w:hAnsi="Arial" w:cs="Arial"/>
          <w:color w:val="000000"/>
          <w:lang w:eastAsia="en-GB"/>
        </w:rPr>
        <w:fldChar w:fldCharType="begin" w:fldLock="1"/>
      </w:r>
      <w:r w:rsidR="009E75EC">
        <w:rPr>
          <w:rFonts w:ascii="Arial" w:eastAsia="Times New Roman" w:hAnsi="Arial" w:cs="Arial"/>
          <w:color w:val="000000"/>
          <w:lang w:eastAsia="en-GB"/>
        </w:rPr>
        <w:instrText>ADDIN CSL_CITATION {"citationItems":[{"id":"ITEM-1","itemData":{"DOI":"10.1002/wea.2704","ISSN":"00431656","author":[{"dropping-particle":"","family":"Burt","given":"Stephen","non-dropping-particle":"","parse-names":false,"suffix":""},{"dropping-particle":"","family":"McCarthy","given":"Mark","non-dropping-particle":"","parse-names":false,"suffix":""},{"dropping-particle":"","family":"Kendon","given":"Mike","non-dropping-particle":"","parse-names":false,"suffix":""},{"dropping-particle":"","family":"Hannaford","given":"Jamie","non-dropping-particle":"","parse-names":false,"suffix":""}],"container-title":"Weather","id":"ITEM-1","issue":"2","issued":{"date-parts":[["2016"]]},"page":"36-37","title":"Cumbrian floods, 5/6 December 2015","type":"article-journal","volume":"71"},"uris":["http://www.mendeley.com/documents/?uuid=57e0eb60-cf14-4be4-a0eb-338e15c18c3f"]},{"id":"ITEM-2","itemData":{"ISBN":"9781906698614","abstract":"A remarkably persistent and exceptionally mild cyclonic episode beginning in early-November 2015 and lasting around fourteen weeks brought severe, extensive and protracted flooding which impacted most damagingly on northern Britain, Northern Ireland and parts of Wales. Many existing rainfall and seasonal temperature records were eclipsed during this period and, most notably, maximum recorded river flows were exceeded over a substantial proportion of the country. At the national scale, previous maximum daily and monthly outflows were clearly eclipsed and four relatively discrete episodes of extreme runoff can be recognised. In many areas, the magnitude, persistence and repetitive nature of the flooding had major adverse impacts on communities, infrastructure, agriculture and a host of other sectors of the economy.\\n\\n\\nThe extent and duration of the flooding has very few close parallels in the historical record and, overall, it was a hydrometeorological episode which ranks alongside the 1975/1976 drought and 1947 floods as the most extreme broad-scale events captured in observational records during the last 100 years at least. The truly exceptional runoff patterns experienced in 1947 and 1976 had a major impact on flood and drought management strategies but occurred before the exacerbating impact of climate change was generally recognised. The 2015/2016 flooding, together with the impact of other protracted flood events in the 21st century thus far, has underlined the need to adapt engineering design and flood management strategies to accommodate the recent extension in the range of recorded runoff variability.","author":[{"dropping-particle":"","family":"Marsh","given":"Terry","non-dropping-particle":"","parse-names":false,"suffix":""},{"dropping-particle":"","family":"Kirby","given":"Celia","non-dropping-particle":"","parse-names":false,"suffix":""},{"dropping-particle":"","family":"Muchan","given":"Katie","non-dropping-particle":"","parse-names":false,"suffix":""},{"dropping-particle":"","family":"Barker","given":"Lucy","non-dropping-particle":"","parse-names":false,"suffix":""},{"dropping-particle":"","family":"Henderson","given":"Ed","non-dropping-particle":"","parse-names":false,"suffix":""},{"dropping-particle":"","family":"Hannaford","given":"Jamie","non-dropping-particle":"","parse-names":false,"suffix":""}],"container-title":"National Hydrological Monitoring Programme","id":"ITEM-2","issued":{"date-parts":[["2016"]]},"number-of-pages":"37","title":"The winter floods of 2015/2016 in the UK -a review","type":"book"},"uris":["http://www.mendeley.com/documents/?uuid=9a3bc9ae-a025-48c8-9ef4-f56c900bc596"]}],"mendeley":{"formattedCitation":"(Burt et al., 2016; Marsh et al., 2016)","plainTextFormattedCitation":"(Burt et al., 2016; Marsh et al., 2016)","previouslyFormattedCitation":"(Burt et al., 2016; Marsh et al., 2016)"},"properties":{"noteIndex":0},"schema":"https://github.com/citation-style-language/schema/raw/master/csl-citation.json"}</w:instrText>
      </w:r>
      <w:r w:rsidR="006304AC">
        <w:rPr>
          <w:rFonts w:ascii="Arial" w:eastAsia="Times New Roman" w:hAnsi="Arial" w:cs="Arial"/>
          <w:color w:val="000000"/>
          <w:lang w:eastAsia="en-GB"/>
        </w:rPr>
        <w:fldChar w:fldCharType="separate"/>
      </w:r>
      <w:r w:rsidR="006304AC" w:rsidRPr="006A46E1">
        <w:rPr>
          <w:rFonts w:ascii="Arial" w:eastAsia="Times New Roman" w:hAnsi="Arial" w:cs="Arial"/>
          <w:noProof/>
          <w:color w:val="000000"/>
          <w:lang w:eastAsia="en-GB"/>
        </w:rPr>
        <w:t>(Burt et al., 2016; Marsh et al., 2016)</w:t>
      </w:r>
      <w:r w:rsidR="006304AC">
        <w:rPr>
          <w:rFonts w:ascii="Arial" w:eastAsia="Times New Roman" w:hAnsi="Arial" w:cs="Arial"/>
          <w:color w:val="000000"/>
          <w:lang w:eastAsia="en-GB"/>
        </w:rPr>
        <w:fldChar w:fldCharType="end"/>
      </w:r>
      <w:r w:rsidR="006304AC">
        <w:rPr>
          <w:rFonts w:ascii="Arial" w:eastAsia="Times New Roman" w:hAnsi="Arial" w:cs="Arial"/>
          <w:color w:val="000000"/>
          <w:lang w:eastAsia="en-GB"/>
        </w:rPr>
        <w:t xml:space="preserve">. </w:t>
      </w:r>
      <w:r w:rsidR="006304AC" w:rsidRPr="007E461A">
        <w:rPr>
          <w:rFonts w:ascii="Arial" w:eastAsia="Times New Roman" w:hAnsi="Arial" w:cs="Arial"/>
          <w:color w:val="000000"/>
          <w:lang w:eastAsia="en-GB"/>
        </w:rPr>
        <w:t xml:space="preserve">Floods in 2005 </w:t>
      </w:r>
      <w:r w:rsidR="006304AC">
        <w:rPr>
          <w:rFonts w:ascii="Arial" w:eastAsia="Times New Roman" w:hAnsi="Arial" w:cs="Arial"/>
          <w:color w:val="000000"/>
          <w:lang w:eastAsia="en-GB"/>
        </w:rPr>
        <w:fldChar w:fldCharType="begin" w:fldLock="1"/>
      </w:r>
      <w:r w:rsidR="009E75EC">
        <w:rPr>
          <w:rFonts w:ascii="Arial" w:eastAsia="Times New Roman" w:hAnsi="Arial" w:cs="Arial"/>
          <w:color w:val="000000"/>
          <w:lang w:eastAsia="en-GB"/>
        </w:rPr>
        <w:instrText>ADDIN CSL_CITATION {"citationItems":[{"id":"ITEM-1","itemData":{"author":[{"dropping-particle":"","family":"Environment Agency","given":"","non-dropping-particle":"","parse-names":false,"suffix":""}],"id":"ITEM-1","issued":{"date-parts":[["2006"]]},"number-of-pages":"167","title":"Cumbria floods technical report: factual report on the meteorology, hydrology and impacts of the January 2005 flooding in Cumbria","type":"report"},"uris":["http://www.mendeley.com/documents/?uuid=09852e7a-8949-4945-97e6-36bf5e4cc3fe"]}],"mendeley":{"formattedCitation":"(Environment Agency, 2006)","plainTextFormattedCitation":"(Environment Agency, 2006)","previouslyFormattedCitation":"(Environment Agency, 2006)"},"properties":{"noteIndex":0},"schema":"https://github.com/citation-style-language/schema/raw/master/csl-citation.json"}</w:instrText>
      </w:r>
      <w:r w:rsidR="006304AC">
        <w:rPr>
          <w:rFonts w:ascii="Arial" w:eastAsia="Times New Roman" w:hAnsi="Arial" w:cs="Arial"/>
          <w:color w:val="000000"/>
          <w:lang w:eastAsia="en-GB"/>
        </w:rPr>
        <w:fldChar w:fldCharType="separate"/>
      </w:r>
      <w:r w:rsidR="006304AC" w:rsidRPr="006A46E1">
        <w:rPr>
          <w:rFonts w:ascii="Arial" w:eastAsia="Times New Roman" w:hAnsi="Arial" w:cs="Arial"/>
          <w:noProof/>
          <w:color w:val="000000"/>
          <w:lang w:eastAsia="en-GB"/>
        </w:rPr>
        <w:t>(Environment Agency, 2006)</w:t>
      </w:r>
      <w:r w:rsidR="006304AC">
        <w:rPr>
          <w:rFonts w:ascii="Arial" w:eastAsia="Times New Roman" w:hAnsi="Arial" w:cs="Arial"/>
          <w:color w:val="000000"/>
          <w:lang w:eastAsia="en-GB"/>
        </w:rPr>
        <w:fldChar w:fldCharType="end"/>
      </w:r>
      <w:r w:rsidR="006304AC" w:rsidRPr="007E461A">
        <w:rPr>
          <w:rFonts w:ascii="Arial" w:eastAsia="Times New Roman" w:hAnsi="Arial" w:cs="Arial"/>
          <w:color w:val="000000"/>
          <w:lang w:eastAsia="en-GB"/>
        </w:rPr>
        <w:t xml:space="preserve"> and 2009 </w:t>
      </w:r>
      <w:r w:rsidR="006304AC">
        <w:rPr>
          <w:rFonts w:ascii="Arial" w:eastAsia="Times New Roman" w:hAnsi="Arial" w:cs="Arial"/>
          <w:color w:val="000000"/>
          <w:lang w:eastAsia="en-GB"/>
        </w:rPr>
        <w:fldChar w:fldCharType="begin" w:fldLock="1"/>
      </w:r>
      <w:r w:rsidR="009E75EC">
        <w:rPr>
          <w:rFonts w:ascii="Arial" w:eastAsia="Times New Roman" w:hAnsi="Arial" w:cs="Arial"/>
          <w:color w:val="000000"/>
          <w:lang w:eastAsia="en-GB"/>
        </w:rPr>
        <w:instrText>ADDIN CSL_CITATION {"citationItems":[{"id":"ITEM-1","itemData":{"DOI":"10.1002/wea.568","ISSN":"00431656","author":[{"dropping-particle":"","family":"Eden","given":"Philip","non-dropping-particle":"","parse-names":false,"suffix":""},{"dropping-particle":"","family":"Burt","given":"Stephen","non-dropping-particle":"","parse-names":false,"suffix":""}],"container-title":"Weather","id":"ITEM-1","issue":"3","issued":{"date-parts":[["2010"]]},"page":"82-83","title":"Extreme monthly rainfall: November 2009","type":"article-journal","volume":"65"},"uris":["http://www.mendeley.com/documents/?uuid=d9bb7690-1ff0-4795-8e50-96aae287d102"]},{"id":"ITEM-2","itemData":{"author":[{"dropping-particle":"","family":"Sibley","given":"Andrew","non-dropping-particle":"","parse-names":false,"suffix":""}],"container-title":"Weather","id":"ITEM-2","issue":"11","issued":{"date-parts":[["2009"]]},"page":"287-292","title":"Analysis of extreme rainfall and flooding in Cumbria","type":"article-journal","volume":"65"},"uris":["http://www.mendeley.com/documents/?uuid=4c185282-0d13-4a0c-91d5-f52f04b2cba9"]},{"id":"ITEM-3","itemData":{"DOI":"10.2166/nh.2012.076","ISSN":"0029-1277","author":[{"dropping-particle":"","family":"Miller","given":"J. D.","non-dropping-particle":"","parse-names":false,"suffix":""},{"dropping-particle":"","family":"Kjeldsen","given":"T. R.","non-dropping-particle":"","parse-names":false,"suffix":""},{"dropping-particle":"","family":"Hannaford","given":"J.","non-dropping-particle":"","parse-names":false,"suffix":""},{"dropping-particle":"","family":"Morris","given":"D. G.","non-dropping-particle":"","parse-names":false,"suffix":""}],"container-title":"Hydrology Research","id":"ITEM-3","issue":"1","issued":{"date-parts":[["2013","12"]]},"page":"180-197","title":"A hydrological assessment of the November 2009 floods in Cumbria, UK","type":"article-journal","volume":"44"},"uris":["http://www.mendeley.com/documents/?uuid=f8355b41-d95e-4339-93d9-2b1711abea4f"]}],"mendeley":{"formattedCitation":"(Eden and Burt, 2010; Miller et al., 2013; Sibley, 2009)","plainTextFormattedCitation":"(Eden and Burt, 2010; Miller et al., 2013; Sibley, 2009)","previouslyFormattedCitation":"(Eden and Burt, 2010; Miller et al., 2013; Sibley, 2009)"},"properties":{"noteIndex":0},"schema":"https://github.com/citation-style-language/schema/raw/master/csl-citation.json"}</w:instrText>
      </w:r>
      <w:r w:rsidR="006304AC">
        <w:rPr>
          <w:rFonts w:ascii="Arial" w:eastAsia="Times New Roman" w:hAnsi="Arial" w:cs="Arial"/>
          <w:color w:val="000000"/>
          <w:lang w:eastAsia="en-GB"/>
        </w:rPr>
        <w:fldChar w:fldCharType="separate"/>
      </w:r>
      <w:r w:rsidR="006304AC" w:rsidRPr="006A46E1">
        <w:rPr>
          <w:rFonts w:ascii="Arial" w:eastAsia="Times New Roman" w:hAnsi="Arial" w:cs="Arial"/>
          <w:noProof/>
          <w:color w:val="000000"/>
          <w:lang w:eastAsia="en-GB"/>
        </w:rPr>
        <w:t>(Eden and Burt, 2010; Miller et al., 2013; Sibley, 2009)</w:t>
      </w:r>
      <w:r w:rsidR="006304AC">
        <w:rPr>
          <w:rFonts w:ascii="Arial" w:eastAsia="Times New Roman" w:hAnsi="Arial" w:cs="Arial"/>
          <w:color w:val="000000"/>
          <w:lang w:eastAsia="en-GB"/>
        </w:rPr>
        <w:fldChar w:fldCharType="end"/>
      </w:r>
      <w:r w:rsidR="006304AC">
        <w:rPr>
          <w:rFonts w:ascii="Arial" w:eastAsia="Times New Roman" w:hAnsi="Arial" w:cs="Arial"/>
          <w:color w:val="000000"/>
          <w:lang w:eastAsia="en-GB"/>
        </w:rPr>
        <w:t xml:space="preserve"> had similar-scale </w:t>
      </w:r>
      <w:r w:rsidR="006304AC" w:rsidRPr="007E461A">
        <w:rPr>
          <w:rFonts w:ascii="Arial" w:eastAsia="Times New Roman" w:hAnsi="Arial" w:cs="Arial"/>
          <w:color w:val="000000"/>
          <w:lang w:eastAsia="en-GB"/>
        </w:rPr>
        <w:t>impacts</w:t>
      </w:r>
      <w:r w:rsidR="006304AC" w:rsidRPr="002B08B4">
        <w:rPr>
          <w:rFonts w:ascii="Arial" w:eastAsia="Times New Roman" w:hAnsi="Arial" w:cs="Arial"/>
          <w:color w:val="000000"/>
          <w:lang w:eastAsia="en-GB"/>
        </w:rPr>
        <w:t xml:space="preserve"> </w:t>
      </w:r>
      <w:r w:rsidR="006304AC" w:rsidRPr="007E461A">
        <w:rPr>
          <w:rFonts w:ascii="Arial" w:eastAsia="Times New Roman" w:hAnsi="Arial" w:cs="Arial"/>
          <w:color w:val="000000"/>
          <w:lang w:eastAsia="en-GB"/>
        </w:rPr>
        <w:t xml:space="preserve">and </w:t>
      </w:r>
      <w:r w:rsidR="001552DF">
        <w:rPr>
          <w:rFonts w:ascii="Arial" w:eastAsia="Times New Roman" w:hAnsi="Arial" w:cs="Arial"/>
          <w:color w:val="000000"/>
          <w:lang w:eastAsia="en-GB"/>
        </w:rPr>
        <w:t xml:space="preserve">pooled peak flow return periods for the River Eamont (downstream of Brotherswater) were revised downwards by an order of magnitude (5877 to 460 years; Miller et al. 2013). Re-assessment after Storm Desmond (December 2015) further reduced this estimate to 350 years </w:t>
      </w:r>
      <w:r w:rsidR="001552DF">
        <w:rPr>
          <w:rFonts w:ascii="Arial" w:eastAsia="Times New Roman" w:hAnsi="Arial" w:cs="Arial"/>
          <w:color w:val="000000"/>
          <w:lang w:eastAsia="en-GB"/>
        </w:rPr>
        <w:fldChar w:fldCharType="begin" w:fldLock="1"/>
      </w:r>
      <w:r w:rsidR="001552DF">
        <w:rPr>
          <w:rFonts w:ascii="Arial" w:eastAsia="Times New Roman" w:hAnsi="Arial" w:cs="Arial"/>
          <w:color w:val="000000"/>
          <w:lang w:eastAsia="en-GB"/>
        </w:rPr>
        <w:instrText>ADDIN CSL_CITATION {"citationItems":[{"id":"ITEM-1","itemData":{"DOI":"10.2166/nh.2017.092","ISSN":"0029-1277","abstract":"In December 2015 northern England experienced two major flooding events with extreme, even in some locations unprecedented, rainfalls and flooding. New 24-, 36-, and 48-hour UK rainfall records were created of 341.4, 401.4, and 405.2 mm, respectively. Three river-flow gauging stations, with flows of around 1,700 m3/s exceeded the previous peak flow record for England and Wales. There was widespread flooding, including major towns and cities, some of which had recent flood alleviation schemes. In Cumbria, the flood events in 2005, 2009 and 2015 compared with previous and historical events raise questions about the stationarity of the flood data and flood-producing mechanisms. These possible effects are less apparent elsewhere in northern England. This paper discusses whether present methods of estimating flood risk are able to cope with such extreme events and suggests topics for future research. In the meantime, for studies where flood estimates are important, practical hydrologists are faced with the difficult task of producing design flood estimates which fit with our understanding of these events.","author":[{"dropping-particle":"","family":"Spencer","given":"Peter","non-dropping-particle":"","parse-names":false,"suffix":""},{"dropping-particle":"","family":"Faulkner","given":"Duncan","non-dropping-particle":"","parse-names":false,"suffix":""},{"dropping-particle":"","family":"Perkins","given":"Ian","non-dropping-particle":"","parse-names":false,"suffix":""},{"dropping-particle":"","family":"Lindsay","given":"David","non-dropping-particle":"","parse-names":false,"suffix":""},{"dropping-particle":"","family":"Dixon","given":"Guy","non-dropping-particle":"","parse-names":false,"suffix":""},{"dropping-particle":"","family":"Parkes","given":"Matthew","non-dropping-particle":"","parse-names":false,"suffix":""},{"dropping-particle":"","family":"Lowe","given":"Andrew","non-dropping-particle":"","parse-names":false,"suffix":""},{"dropping-particle":"","family":"Asadullah","given":"Anita","non-dropping-particle":"","parse-names":false,"suffix":""},{"dropping-particle":"","family":"Hearn","given":"Kim","non-dropping-particle":"","parse-names":false,"suffix":""},{"dropping-particle":"","family":"Gaffney","given":"Liam","non-dropping-particle":"","parse-names":false,"suffix":""},{"dropping-particle":"","family":"Parkes","given":"Adam","non-dropping-particle":"","parse-names":false,"suffix":""},{"dropping-particle":"","family":"James","given":"Richard","non-dropping-particle":"","parse-names":false,"suffix":""}],"container-title":"Hydrology Research","id":"ITEM-1","issue":"August 2016","issued":{"date-parts":[["2017"]]},"page":"1-29","title":"The floods of December 2015 in northern England: description of the events and possible implications for flood hydrology in the UK","type":"article-journal","volume":"48"},"uris":["http://www.mendeley.com/documents/?uuid=934d219b-864c-4798-9ac3-a534974de9cc"]}],"mendeley":{"formattedCitation":"(Spencer et al., 2017)","plainTextFormattedCitation":"(Spencer et al., 2017)","previouslyFormattedCitation":"(Spencer et al., 2017)"},"properties":{"noteIndex":0},"schema":"https://github.com/citation-style-language/schema/raw/master/csl-citation.json"}</w:instrText>
      </w:r>
      <w:r w:rsidR="001552DF">
        <w:rPr>
          <w:rFonts w:ascii="Arial" w:eastAsia="Times New Roman" w:hAnsi="Arial" w:cs="Arial"/>
          <w:color w:val="000000"/>
          <w:lang w:eastAsia="en-GB"/>
        </w:rPr>
        <w:fldChar w:fldCharType="separate"/>
      </w:r>
      <w:r w:rsidR="001552DF" w:rsidRPr="006A46E1">
        <w:rPr>
          <w:rFonts w:ascii="Arial" w:eastAsia="Times New Roman" w:hAnsi="Arial" w:cs="Arial"/>
          <w:noProof/>
          <w:color w:val="000000"/>
          <w:lang w:eastAsia="en-GB"/>
        </w:rPr>
        <w:t>(Spencer et al., 2017)</w:t>
      </w:r>
      <w:r w:rsidR="001552DF">
        <w:rPr>
          <w:rFonts w:ascii="Arial" w:eastAsia="Times New Roman" w:hAnsi="Arial" w:cs="Arial"/>
          <w:color w:val="000000"/>
          <w:lang w:eastAsia="en-GB"/>
        </w:rPr>
        <w:fldChar w:fldCharType="end"/>
      </w:r>
      <w:r w:rsidR="001552DF">
        <w:rPr>
          <w:rFonts w:ascii="Arial" w:eastAsia="Times New Roman" w:hAnsi="Arial" w:cs="Arial"/>
          <w:color w:val="000000"/>
          <w:lang w:eastAsia="en-GB"/>
        </w:rPr>
        <w:t>. Longer hydrological time series that capture</w:t>
      </w:r>
      <w:r w:rsidR="001610B5">
        <w:rPr>
          <w:rFonts w:ascii="Arial" w:eastAsia="Times New Roman" w:hAnsi="Arial" w:cs="Arial"/>
          <w:color w:val="000000"/>
          <w:lang w:eastAsia="en-GB"/>
        </w:rPr>
        <w:t xml:space="preserve"> </w:t>
      </w:r>
      <w:r w:rsidR="0058339E">
        <w:rPr>
          <w:rFonts w:ascii="Arial" w:eastAsia="Times New Roman" w:hAnsi="Arial" w:cs="Arial"/>
          <w:color w:val="000000"/>
          <w:lang w:eastAsia="en-GB"/>
        </w:rPr>
        <w:t>greater numbers of</w:t>
      </w:r>
      <w:r w:rsidR="001610B5">
        <w:rPr>
          <w:rFonts w:ascii="Arial" w:eastAsia="Times New Roman" w:hAnsi="Arial" w:cs="Arial"/>
          <w:color w:val="000000"/>
          <w:lang w:eastAsia="en-GB"/>
        </w:rPr>
        <w:t xml:space="preserve"> extreme </w:t>
      </w:r>
      <w:r w:rsidR="0058339E">
        <w:rPr>
          <w:rFonts w:ascii="Arial" w:eastAsia="Times New Roman" w:hAnsi="Arial" w:cs="Arial"/>
          <w:color w:val="000000"/>
          <w:lang w:eastAsia="en-GB"/>
        </w:rPr>
        <w:t xml:space="preserve">floods </w:t>
      </w:r>
      <w:r w:rsidR="001610B5">
        <w:rPr>
          <w:rFonts w:ascii="Arial" w:eastAsia="Times New Roman" w:hAnsi="Arial" w:cs="Arial"/>
          <w:color w:val="000000"/>
          <w:lang w:eastAsia="en-GB"/>
        </w:rPr>
        <w:t xml:space="preserve">are needed </w:t>
      </w:r>
      <w:r w:rsidR="001552DF">
        <w:rPr>
          <w:rFonts w:ascii="Arial" w:eastAsia="Times New Roman" w:hAnsi="Arial" w:cs="Arial"/>
          <w:color w:val="000000"/>
          <w:lang w:eastAsia="en-GB"/>
        </w:rPr>
        <w:t xml:space="preserve">to </w:t>
      </w:r>
      <w:r w:rsidR="002A50AB">
        <w:rPr>
          <w:rFonts w:ascii="Arial" w:eastAsia="Times New Roman" w:hAnsi="Arial" w:cs="Arial"/>
          <w:color w:val="000000"/>
          <w:lang w:eastAsia="en-GB"/>
        </w:rPr>
        <w:t xml:space="preserve">contextualise these </w:t>
      </w:r>
      <w:r w:rsidR="001610B5">
        <w:rPr>
          <w:rFonts w:ascii="Arial" w:eastAsia="Times New Roman" w:hAnsi="Arial" w:cs="Arial"/>
          <w:color w:val="000000"/>
          <w:lang w:eastAsia="en-GB"/>
        </w:rPr>
        <w:t xml:space="preserve">regional </w:t>
      </w:r>
      <w:r w:rsidR="001552DF">
        <w:rPr>
          <w:rFonts w:ascii="Arial" w:eastAsia="Times New Roman" w:hAnsi="Arial" w:cs="Arial"/>
          <w:color w:val="000000"/>
          <w:lang w:eastAsia="en-GB"/>
        </w:rPr>
        <w:t xml:space="preserve">flood frequency estimates. </w:t>
      </w:r>
    </w:p>
    <w:p w14:paraId="0E9BB251" w14:textId="11708B69" w:rsidR="00DF76B1" w:rsidRDefault="0058339E" w:rsidP="00FD67D9">
      <w:pPr>
        <w:spacing w:after="0" w:line="360" w:lineRule="auto"/>
        <w:ind w:firstLine="720"/>
        <w:jc w:val="both"/>
        <w:rPr>
          <w:rFonts w:ascii="Arial" w:eastAsia="Times New Roman" w:hAnsi="Arial" w:cs="Arial"/>
          <w:color w:val="000000"/>
          <w:lang w:eastAsia="en-GB"/>
        </w:rPr>
      </w:pPr>
      <w:r>
        <w:rPr>
          <w:rFonts w:ascii="Arial" w:eastAsia="Times New Roman" w:hAnsi="Arial" w:cs="Arial"/>
          <w:color w:val="000000"/>
          <w:lang w:eastAsia="en-GB"/>
        </w:rPr>
        <w:t xml:space="preserve">The </w:t>
      </w:r>
      <w:r w:rsidR="006E2E73">
        <w:rPr>
          <w:rFonts w:ascii="Arial" w:eastAsia="Times New Roman" w:hAnsi="Arial" w:cs="Arial"/>
          <w:color w:val="000000"/>
          <w:lang w:eastAsia="en-GB"/>
        </w:rPr>
        <w:t xml:space="preserve">Brotherswater </w:t>
      </w:r>
      <w:r>
        <w:rPr>
          <w:rFonts w:ascii="Arial" w:eastAsia="Times New Roman" w:hAnsi="Arial" w:cs="Arial"/>
          <w:color w:val="000000"/>
          <w:lang w:eastAsia="en-GB"/>
        </w:rPr>
        <w:t xml:space="preserve">palaeoflood </w:t>
      </w:r>
      <w:r w:rsidR="006E2E73">
        <w:rPr>
          <w:rFonts w:ascii="Arial" w:eastAsia="Times New Roman" w:hAnsi="Arial" w:cs="Arial"/>
          <w:color w:val="000000"/>
          <w:lang w:eastAsia="en-GB"/>
        </w:rPr>
        <w:t xml:space="preserve">record </w:t>
      </w:r>
      <w:r>
        <w:rPr>
          <w:rFonts w:ascii="Arial" w:eastAsia="Times New Roman" w:hAnsi="Arial" w:cs="Arial"/>
          <w:color w:val="000000"/>
          <w:lang w:eastAsia="en-GB"/>
        </w:rPr>
        <w:t xml:space="preserve">provides </w:t>
      </w:r>
      <w:r w:rsidR="00DF76B1">
        <w:rPr>
          <w:rFonts w:ascii="Arial" w:eastAsia="Times New Roman" w:hAnsi="Arial" w:cs="Arial"/>
          <w:color w:val="000000"/>
          <w:lang w:eastAsia="en-GB"/>
        </w:rPr>
        <w:t>an</w:t>
      </w:r>
      <w:r w:rsidR="001610B5">
        <w:rPr>
          <w:rFonts w:ascii="Arial" w:eastAsia="Times New Roman" w:hAnsi="Arial" w:cs="Arial"/>
          <w:color w:val="000000"/>
          <w:lang w:eastAsia="en-GB"/>
        </w:rPr>
        <w:t xml:space="preserve"> important test of the viability of extracting </w:t>
      </w:r>
      <w:r w:rsidR="00DF76B1">
        <w:rPr>
          <w:rFonts w:ascii="Arial" w:eastAsia="Times New Roman" w:hAnsi="Arial" w:cs="Arial"/>
          <w:color w:val="000000"/>
          <w:lang w:eastAsia="en-GB"/>
        </w:rPr>
        <w:t xml:space="preserve">flood data from </w:t>
      </w:r>
      <w:r>
        <w:rPr>
          <w:rFonts w:ascii="Arial" w:eastAsia="Times New Roman" w:hAnsi="Arial" w:cs="Arial"/>
          <w:color w:val="000000"/>
          <w:lang w:eastAsia="en-GB"/>
        </w:rPr>
        <w:t xml:space="preserve">these </w:t>
      </w:r>
      <w:r w:rsidR="00DF76B1">
        <w:rPr>
          <w:rFonts w:ascii="Arial" w:eastAsia="Times New Roman" w:hAnsi="Arial" w:cs="Arial"/>
          <w:color w:val="000000"/>
          <w:lang w:eastAsia="en-GB"/>
        </w:rPr>
        <w:t xml:space="preserve">homogeneous sediment sequences </w:t>
      </w:r>
      <w:r w:rsidR="00F214B9">
        <w:rPr>
          <w:rFonts w:ascii="Arial" w:eastAsia="Times New Roman" w:hAnsi="Arial" w:cs="Arial"/>
          <w:color w:val="000000"/>
          <w:lang w:eastAsia="en-GB"/>
        </w:rPr>
        <w:t xml:space="preserve">and their fidelity when </w:t>
      </w:r>
      <w:r w:rsidR="00DF76B1">
        <w:rPr>
          <w:rFonts w:ascii="Arial" w:eastAsia="Times New Roman" w:hAnsi="Arial" w:cs="Arial"/>
          <w:color w:val="000000"/>
          <w:lang w:eastAsia="en-GB"/>
        </w:rPr>
        <w:t xml:space="preserve">evaluated against independent </w:t>
      </w:r>
      <w:r>
        <w:rPr>
          <w:rFonts w:ascii="Arial" w:eastAsia="Times New Roman" w:hAnsi="Arial" w:cs="Arial"/>
          <w:color w:val="000000"/>
          <w:lang w:eastAsia="en-GB"/>
        </w:rPr>
        <w:t xml:space="preserve">river flow </w:t>
      </w:r>
      <w:r w:rsidR="00DF76B1">
        <w:rPr>
          <w:rFonts w:ascii="Arial" w:eastAsia="Times New Roman" w:hAnsi="Arial" w:cs="Arial"/>
          <w:color w:val="000000"/>
          <w:lang w:eastAsia="en-GB"/>
        </w:rPr>
        <w:t xml:space="preserve">data. </w:t>
      </w:r>
      <w:r w:rsidR="00FD67D9">
        <w:rPr>
          <w:rFonts w:ascii="Arial" w:eastAsia="Times New Roman" w:hAnsi="Arial" w:cs="Arial"/>
          <w:color w:val="000000"/>
          <w:lang w:eastAsia="en-GB"/>
        </w:rPr>
        <w:t>This record should shed new light on</w:t>
      </w:r>
      <w:r w:rsidR="00C55EB7">
        <w:rPr>
          <w:rFonts w:ascii="Arial" w:eastAsia="Times New Roman" w:hAnsi="Arial" w:cs="Arial"/>
          <w:color w:val="000000"/>
          <w:lang w:eastAsia="en-GB"/>
        </w:rPr>
        <w:t xml:space="preserve"> the</w:t>
      </w:r>
      <w:r w:rsidR="00FD67D9">
        <w:rPr>
          <w:rFonts w:ascii="Arial" w:eastAsia="Times New Roman" w:hAnsi="Arial" w:cs="Arial"/>
          <w:color w:val="000000"/>
          <w:lang w:eastAsia="en-GB"/>
        </w:rPr>
        <w:t xml:space="preserve"> </w:t>
      </w:r>
      <w:r w:rsidR="00C55EB7">
        <w:rPr>
          <w:rFonts w:ascii="Arial" w:eastAsia="Times New Roman" w:hAnsi="Arial" w:cs="Arial"/>
          <w:color w:val="000000"/>
          <w:lang w:eastAsia="en-GB"/>
        </w:rPr>
        <w:t xml:space="preserve">long-term dynamics of </w:t>
      </w:r>
      <w:r w:rsidR="00FD67D9">
        <w:rPr>
          <w:rFonts w:ascii="Arial" w:eastAsia="Times New Roman" w:hAnsi="Arial" w:cs="Arial"/>
          <w:color w:val="000000"/>
          <w:lang w:eastAsia="en-GB"/>
        </w:rPr>
        <w:t xml:space="preserve">climate forcings that propagate </w:t>
      </w:r>
      <w:r w:rsidR="00C55EB7">
        <w:rPr>
          <w:rFonts w:ascii="Arial" w:eastAsia="Times New Roman" w:hAnsi="Arial" w:cs="Arial"/>
          <w:color w:val="000000"/>
          <w:lang w:eastAsia="en-GB"/>
        </w:rPr>
        <w:t xml:space="preserve">westerlies </w:t>
      </w:r>
      <w:r w:rsidR="00FD67D9">
        <w:rPr>
          <w:rFonts w:ascii="Arial" w:eastAsia="Times New Roman" w:hAnsi="Arial" w:cs="Arial"/>
          <w:color w:val="000000"/>
          <w:lang w:eastAsia="en-GB"/>
        </w:rPr>
        <w:t>from the North Atlantic</w:t>
      </w:r>
      <w:r w:rsidR="00C55EB7">
        <w:rPr>
          <w:rFonts w:ascii="Arial" w:eastAsia="Times New Roman" w:hAnsi="Arial" w:cs="Arial"/>
          <w:color w:val="000000"/>
          <w:lang w:eastAsia="en-GB"/>
        </w:rPr>
        <w:t>. These storm tracks are</w:t>
      </w:r>
      <w:r w:rsidR="00FD67D9">
        <w:rPr>
          <w:rFonts w:ascii="Arial" w:eastAsia="Times New Roman" w:hAnsi="Arial" w:cs="Arial"/>
          <w:color w:val="000000"/>
          <w:lang w:eastAsia="en-GB"/>
        </w:rPr>
        <w:t xml:space="preserve"> responsible for most recent floods in the UK and Europe </w:t>
      </w:r>
      <w:r w:rsidR="00FD67D9">
        <w:rPr>
          <w:rFonts w:ascii="Arial" w:eastAsia="Times New Roman" w:hAnsi="Arial" w:cs="Arial"/>
          <w:color w:val="000000"/>
          <w:lang w:eastAsia="en-GB"/>
        </w:rPr>
        <w:fldChar w:fldCharType="begin" w:fldLock="1"/>
      </w:r>
      <w:r w:rsidR="004D2178">
        <w:rPr>
          <w:rFonts w:ascii="Arial" w:eastAsia="Times New Roman" w:hAnsi="Arial" w:cs="Arial"/>
          <w:color w:val="000000"/>
          <w:lang w:eastAsia="en-GB"/>
        </w:rPr>
        <w:instrText>ADDIN CSL_CITATION {"citationItems":[{"id":"ITEM-1","itemData":{"DOI":"10.1088/1748-9326/aa868e","ISSN":"17489326","abstract":"Fluvial floods are typically investigated as ‘events’ at the single basin-scale, hence flood management authorities may underestimate the threat of flooding across multiple basins driven by large-scale and nearly concurrent atmospheric event(s). We pilot a national-scale statistical analysis of the spatio-temporal characteristics of extreme multi-basin flooding (MBF) episodes, using peak river flow data for 260 basins in Great Britain (1975−2014), a sentinel region for storms impacting northwest and central Europe. During the most widespread MBF episode, 108 basins (~46% of the study area) recorded annual maximum (AMAX) discharge within a 16 day window. Such episodes are associated with persistent cyclonic and westerly atmospheric circulations, atmospheric rivers, and precipitation falling onto previously saturated ground, leading to hydrological response times &lt;40 h and documented flood impacts. Furthermore, peak flows tend to occur after 0−13 days of very severe gales causing combined and spatially-distributed, yet differentially time-lagged, wind and flood damages. These findings have implications for emergency responders, insurers and contingency planners worldwide.","author":[{"dropping-particle":"","family":"Luca","given":"Paolo","non-dropping-particle":"De","parse-names":false,"suffix":""},{"dropping-particle":"","family":"Hillier","given":"John K.","non-dropping-particle":"","parse-names":false,"suffix":""},{"dropping-particle":"","family":"Wilby","given":"Robert L.","non-dropping-particle":"","parse-names":false,"suffix":""},{"dropping-particle":"","family":"Quinn","given":"Nevil W.","non-dropping-particle":"","parse-names":false,"suffix":""},{"dropping-particle":"","family":"Harrigan","given":"Shaun","non-dropping-particle":"","parse-names":false,"suffix":""}],"container-title":"Environmental Research Letters","id":"ITEM-1","issue":"11","issued":{"date-parts":[["2017"]]},"title":"Extreme multi-basin flooding linked with extra-tropical cyclones","type":"article-journal","volume":"12"},"uris":["http://www.mendeley.com/documents/?uuid=bea15efe-c685-4db7-9d65-01fc71700cf3"]}],"mendeley":{"formattedCitation":"(De Luca et al., 2017)","plainTextFormattedCitation":"(De Luca et al., 2017)","previouslyFormattedCitation":"(De Luca et al., 2017)"},"properties":{"noteIndex":0},"schema":"https://github.com/citation-style-language/schema/raw/master/csl-citation.json"}</w:instrText>
      </w:r>
      <w:r w:rsidR="00FD67D9">
        <w:rPr>
          <w:rFonts w:ascii="Arial" w:eastAsia="Times New Roman" w:hAnsi="Arial" w:cs="Arial"/>
          <w:color w:val="000000"/>
          <w:lang w:eastAsia="en-GB"/>
        </w:rPr>
        <w:fldChar w:fldCharType="separate"/>
      </w:r>
      <w:r w:rsidR="00FD67D9" w:rsidRPr="00FD67D9">
        <w:rPr>
          <w:rFonts w:ascii="Arial" w:eastAsia="Times New Roman" w:hAnsi="Arial" w:cs="Arial"/>
          <w:noProof/>
          <w:color w:val="000000"/>
          <w:lang w:eastAsia="en-GB"/>
        </w:rPr>
        <w:t>(De Luca et al., 2017)</w:t>
      </w:r>
      <w:r w:rsidR="00FD67D9">
        <w:rPr>
          <w:rFonts w:ascii="Arial" w:eastAsia="Times New Roman" w:hAnsi="Arial" w:cs="Arial"/>
          <w:color w:val="000000"/>
          <w:lang w:eastAsia="en-GB"/>
        </w:rPr>
        <w:fldChar w:fldCharType="end"/>
      </w:r>
      <w:r w:rsidR="00C55EB7">
        <w:rPr>
          <w:rFonts w:ascii="Arial" w:eastAsia="Times New Roman" w:hAnsi="Arial" w:cs="Arial"/>
          <w:color w:val="000000"/>
          <w:lang w:eastAsia="en-GB"/>
        </w:rPr>
        <w:t xml:space="preserve">. </w:t>
      </w:r>
      <w:r w:rsidR="00DF76B1">
        <w:rPr>
          <w:rFonts w:ascii="Arial" w:eastAsia="Times New Roman" w:hAnsi="Arial" w:cs="Arial"/>
          <w:color w:val="000000"/>
          <w:lang w:eastAsia="en-GB"/>
        </w:rPr>
        <w:t xml:space="preserve">Situated in a region with a long history of </w:t>
      </w:r>
      <w:r>
        <w:rPr>
          <w:rFonts w:ascii="Arial" w:eastAsia="Times New Roman" w:hAnsi="Arial" w:cs="Arial"/>
          <w:color w:val="000000"/>
          <w:lang w:eastAsia="en-GB"/>
        </w:rPr>
        <w:t xml:space="preserve">anthropogenic impacts </w:t>
      </w:r>
      <w:r w:rsidR="00DF76B1" w:rsidRPr="3D14A06B">
        <w:fldChar w:fldCharType="begin" w:fldLock="1"/>
      </w:r>
      <w:r w:rsidR="00DF76B1">
        <w:rPr>
          <w:rFonts w:ascii="Arial" w:eastAsia="Times New Roman" w:hAnsi="Arial" w:cs="Arial"/>
          <w:color w:val="000000"/>
          <w:lang w:eastAsia="en-GB"/>
        </w:rPr>
        <w:instrText>ADDIN CSL_CITATION {"citationItems":[{"id":"ITEM-1","itemData":{"author":[{"dropping-particle":"","family":"Winchester","given":"A","non-dropping-particle":"","parse-names":false,"suffix":""}],"id":"ITEM-1","issued":{"date-parts":[["1987"]]},"publisher":"John Donald, Edinburgh","title":"Landscape and society in medieval Cumbria","type":"book"},"uris":["http://www.mendeley.com/documents/?uuid=3ffdf9dc-b241-4f71-b53d-04b290381684"]},{"id":"ITEM-2","itemData":{"DOI":"10.1007/s10113-005-0005-6","ISBN":"4415179428","ISSN":"1436-3798","author":[{"dropping-particle":"","family":"Chiverrell","given":"R. C.","non-dropping-particle":"","parse-names":false,"suffix":""}],"container-title":"Regional Environmental Change","id":"ITEM-2","issue":"1-2","issued":{"date-parts":[["2006","1","25"]]},"page":"101-114","title":"Past and future perspectives upon landscape instability in Cumbria, northwest England","type":"article-journal","volume":"6"},"uris":["http://www.mendeley.com/documents/?uuid=6e12acc3-e8c0-484c-a8d1-15f3894e690f"]}],"mendeley":{"formattedCitation":"(Chiverrell, 2006; Winchester, 1987)","plainTextFormattedCitation":"(Chiverrell, 2006; Winchester, 1987)","previouslyFormattedCitation":"(Chiverrell, 2006; Winchester, 1987)"},"properties":{"noteIndex":0},"schema":"https://github.com/citation-style-language/schema/raw/master/csl-citation.json"}</w:instrText>
      </w:r>
      <w:r w:rsidR="00DF76B1" w:rsidRPr="3D14A06B">
        <w:rPr>
          <w:rFonts w:ascii="Arial" w:eastAsia="Times New Roman" w:hAnsi="Arial" w:cs="Arial"/>
          <w:color w:val="000000"/>
          <w:lang w:eastAsia="en-GB"/>
        </w:rPr>
        <w:fldChar w:fldCharType="separate"/>
      </w:r>
      <w:r w:rsidR="00DF76B1" w:rsidRPr="008C3965">
        <w:rPr>
          <w:rFonts w:ascii="Arial" w:eastAsia="Times New Roman" w:hAnsi="Arial" w:cs="Arial"/>
          <w:noProof/>
          <w:color w:val="000000"/>
          <w:lang w:eastAsia="en-GB"/>
        </w:rPr>
        <w:t>(Chiverrell, 2006; Winchester, 1987)</w:t>
      </w:r>
      <w:r w:rsidR="00DF76B1" w:rsidRPr="3D14A06B">
        <w:fldChar w:fldCharType="end"/>
      </w:r>
      <w:r w:rsidR="00DF76B1">
        <w:rPr>
          <w:rFonts w:ascii="Arial" w:eastAsia="Times New Roman" w:hAnsi="Arial" w:cs="Arial"/>
          <w:color w:val="000000"/>
          <w:lang w:eastAsia="en-GB"/>
        </w:rPr>
        <w:t xml:space="preserve">, </w:t>
      </w:r>
      <w:r w:rsidR="00836E7C">
        <w:rPr>
          <w:rFonts w:ascii="Arial" w:eastAsia="Times New Roman" w:hAnsi="Arial" w:cs="Arial"/>
          <w:color w:val="000000"/>
          <w:lang w:eastAsia="en-GB"/>
        </w:rPr>
        <w:t>the paper</w:t>
      </w:r>
      <w:r w:rsidR="00F214B9">
        <w:rPr>
          <w:rFonts w:ascii="Arial" w:eastAsia="Times New Roman" w:hAnsi="Arial" w:cs="Arial"/>
          <w:color w:val="000000"/>
          <w:lang w:eastAsia="en-GB"/>
        </w:rPr>
        <w:t xml:space="preserve"> also</w:t>
      </w:r>
      <w:r w:rsidR="00836E7C">
        <w:rPr>
          <w:rFonts w:ascii="Arial" w:eastAsia="Times New Roman" w:hAnsi="Arial" w:cs="Arial"/>
          <w:color w:val="000000"/>
          <w:lang w:eastAsia="en-GB"/>
        </w:rPr>
        <w:t xml:space="preserve"> aims to disentangle the influence of land-use change on palaeohydrological dynamics via </w:t>
      </w:r>
      <w:r w:rsidR="00DF76B1">
        <w:rPr>
          <w:rFonts w:ascii="Arial" w:eastAsia="Times New Roman" w:hAnsi="Arial" w:cs="Arial"/>
          <w:color w:val="000000"/>
          <w:lang w:eastAsia="en-GB"/>
        </w:rPr>
        <w:t>parallel sedimentological and geochemical a</w:t>
      </w:r>
      <w:r w:rsidR="00D1488B">
        <w:rPr>
          <w:rFonts w:ascii="Arial" w:eastAsia="Times New Roman" w:hAnsi="Arial" w:cs="Arial"/>
          <w:color w:val="000000"/>
          <w:lang w:eastAsia="en-GB"/>
        </w:rPr>
        <w:t>nalysi</w:t>
      </w:r>
      <w:r w:rsidR="00836E7C">
        <w:rPr>
          <w:rFonts w:ascii="Arial" w:eastAsia="Times New Roman" w:hAnsi="Arial" w:cs="Arial"/>
          <w:color w:val="000000"/>
          <w:lang w:eastAsia="en-GB"/>
        </w:rPr>
        <w:t>s.</w:t>
      </w:r>
      <w:r w:rsidR="00AE641C">
        <w:rPr>
          <w:rFonts w:ascii="Arial" w:eastAsia="Times New Roman" w:hAnsi="Arial" w:cs="Arial"/>
          <w:color w:val="000000"/>
          <w:lang w:eastAsia="en-GB"/>
        </w:rPr>
        <w:t xml:space="preserve"> </w:t>
      </w:r>
    </w:p>
    <w:p w14:paraId="1B38BBF6" w14:textId="77777777" w:rsidR="00B9756C" w:rsidRDefault="00B9756C" w:rsidP="00111502">
      <w:pPr>
        <w:spacing w:after="0" w:line="360" w:lineRule="auto"/>
        <w:jc w:val="both"/>
        <w:rPr>
          <w:rFonts w:ascii="Arial" w:eastAsia="Times New Roman" w:hAnsi="Arial" w:cs="Arial"/>
          <w:i/>
          <w:iCs/>
          <w:color w:val="000000"/>
          <w:lang w:eastAsia="en-GB"/>
        </w:rPr>
      </w:pPr>
    </w:p>
    <w:p w14:paraId="6646DA97" w14:textId="77777777" w:rsidR="007E461A" w:rsidRPr="007D7649" w:rsidRDefault="007E461A" w:rsidP="00111502">
      <w:pPr>
        <w:spacing w:after="0" w:line="360" w:lineRule="auto"/>
        <w:jc w:val="both"/>
        <w:rPr>
          <w:rFonts w:ascii="Times New Roman" w:eastAsia="Times New Roman" w:hAnsi="Times New Roman" w:cs="Times New Roman"/>
          <w:b/>
          <w:sz w:val="24"/>
          <w:szCs w:val="24"/>
          <w:lang w:eastAsia="en-GB"/>
        </w:rPr>
      </w:pPr>
      <w:r w:rsidRPr="007D7649">
        <w:rPr>
          <w:rFonts w:ascii="Arial" w:eastAsia="Times New Roman" w:hAnsi="Arial" w:cs="Arial"/>
          <w:b/>
          <w:i/>
          <w:iCs/>
          <w:color w:val="000000"/>
          <w:lang w:eastAsia="en-GB"/>
        </w:rPr>
        <w:t>2. REGIONAL SETTING</w:t>
      </w:r>
    </w:p>
    <w:p w14:paraId="473CBD7A" w14:textId="31BE5A2B" w:rsidR="007E461A" w:rsidRPr="007E461A" w:rsidRDefault="007E461A" w:rsidP="00111502">
      <w:pPr>
        <w:spacing w:after="0" w:line="360" w:lineRule="auto"/>
        <w:jc w:val="both"/>
        <w:rPr>
          <w:rFonts w:ascii="Times New Roman" w:eastAsia="Times New Roman" w:hAnsi="Times New Roman" w:cs="Times New Roman"/>
          <w:sz w:val="24"/>
          <w:szCs w:val="24"/>
          <w:lang w:eastAsia="en-GB"/>
        </w:rPr>
      </w:pPr>
      <w:r w:rsidRPr="007E461A">
        <w:rPr>
          <w:rFonts w:ascii="Arial" w:eastAsia="Times New Roman" w:hAnsi="Arial" w:cs="Arial"/>
          <w:color w:val="000000"/>
          <w:lang w:eastAsia="en-GB"/>
        </w:rPr>
        <w:t xml:space="preserve">2.1 </w:t>
      </w:r>
      <w:r w:rsidRPr="007E461A">
        <w:rPr>
          <w:rFonts w:ascii="Arial" w:eastAsia="Times New Roman" w:hAnsi="Arial" w:cs="Arial"/>
          <w:i/>
          <w:iCs/>
          <w:color w:val="000000"/>
          <w:lang w:eastAsia="en-GB"/>
        </w:rPr>
        <w:t>Regional hydro</w:t>
      </w:r>
      <w:r w:rsidR="00D651D9">
        <w:rPr>
          <w:rFonts w:ascii="Arial" w:eastAsia="Times New Roman" w:hAnsi="Arial" w:cs="Arial"/>
          <w:i/>
          <w:iCs/>
          <w:color w:val="000000"/>
          <w:lang w:eastAsia="en-GB"/>
        </w:rPr>
        <w:t>climate</w:t>
      </w:r>
      <w:r w:rsidRPr="007E461A">
        <w:rPr>
          <w:rFonts w:ascii="Arial" w:eastAsia="Times New Roman" w:hAnsi="Arial" w:cs="Arial"/>
          <w:i/>
          <w:iCs/>
          <w:color w:val="000000"/>
          <w:lang w:eastAsia="en-GB"/>
        </w:rPr>
        <w:t xml:space="preserve"> </w:t>
      </w:r>
    </w:p>
    <w:p w14:paraId="63357A01" w14:textId="27212BCD" w:rsidR="00E176D8" w:rsidRDefault="009527CD" w:rsidP="00111502">
      <w:pPr>
        <w:spacing w:after="0" w:line="360" w:lineRule="auto"/>
        <w:jc w:val="both"/>
        <w:rPr>
          <w:rFonts w:ascii="Arial" w:eastAsia="Times New Roman" w:hAnsi="Arial" w:cs="Arial"/>
          <w:color w:val="000000" w:themeColor="text1"/>
          <w:lang w:eastAsia="en-GB"/>
        </w:rPr>
      </w:pPr>
      <w:r>
        <w:rPr>
          <w:rFonts w:ascii="Arial" w:eastAsia="Times New Roman" w:hAnsi="Arial" w:cs="Arial"/>
          <w:color w:val="000000"/>
          <w:lang w:eastAsia="en-GB"/>
        </w:rPr>
        <w:t xml:space="preserve">Meteorological patterns in northwest England </w:t>
      </w:r>
      <w:r w:rsidRPr="007E461A">
        <w:rPr>
          <w:rFonts w:ascii="Arial" w:eastAsia="Times New Roman" w:hAnsi="Arial" w:cs="Arial"/>
          <w:color w:val="000000"/>
          <w:lang w:eastAsia="en-GB"/>
        </w:rPr>
        <w:t xml:space="preserve">are largely driven by moisture-laden westerly zonal air masses, owing to </w:t>
      </w:r>
      <w:r w:rsidR="00D651D9">
        <w:rPr>
          <w:rFonts w:ascii="Arial" w:eastAsia="Times New Roman" w:hAnsi="Arial" w:cs="Arial"/>
          <w:color w:val="000000"/>
          <w:lang w:eastAsia="en-GB"/>
        </w:rPr>
        <w:t>the</w:t>
      </w:r>
      <w:r w:rsidRPr="007E461A">
        <w:rPr>
          <w:rFonts w:ascii="Arial" w:eastAsia="Times New Roman" w:hAnsi="Arial" w:cs="Arial"/>
          <w:color w:val="000000"/>
          <w:lang w:eastAsia="en-GB"/>
        </w:rPr>
        <w:t xml:space="preserve"> maritime </w:t>
      </w:r>
      <w:r w:rsidR="0040159E">
        <w:rPr>
          <w:rFonts w:ascii="Arial" w:eastAsia="Times New Roman" w:hAnsi="Arial" w:cs="Arial"/>
          <w:color w:val="000000"/>
          <w:lang w:eastAsia="en-GB"/>
        </w:rPr>
        <w:t>setting</w:t>
      </w:r>
      <w:r>
        <w:rPr>
          <w:rFonts w:ascii="Arial" w:eastAsia="Times New Roman" w:hAnsi="Arial" w:cs="Arial"/>
          <w:color w:val="000000"/>
          <w:lang w:eastAsia="en-GB"/>
        </w:rPr>
        <w:t xml:space="preserve"> </w:t>
      </w:r>
      <w:r w:rsidR="0027065D">
        <w:rPr>
          <w:rFonts w:ascii="Arial" w:eastAsia="Times New Roman" w:hAnsi="Arial" w:cs="Arial"/>
          <w:color w:val="000000"/>
          <w:lang w:eastAsia="en-GB"/>
        </w:rPr>
        <w:fldChar w:fldCharType="begin" w:fldLock="1"/>
      </w:r>
      <w:r w:rsidR="009E75EC">
        <w:rPr>
          <w:rFonts w:ascii="Arial" w:eastAsia="Times New Roman" w:hAnsi="Arial" w:cs="Arial"/>
          <w:color w:val="000000"/>
          <w:lang w:eastAsia="en-GB"/>
        </w:rPr>
        <w:instrText>ADDIN CSL_CITATION {"citationItems":[{"id":"ITEM-1","itemData":{"DOI":"10.1002/joc.2287","ISSN":"08998418","abstract":"There has recently been a widespread shift in the pattern of UK rainfall towards more heavy falls of rain in winter and fewer in summer. Here, this change is examined in the context of orographic enhancement for a transect of rain gauges running across northern England from coast to coast and including both the Lake District and Pennine uplands. Gauges have been selected where very long records of daily rainfall exist; where data are missing, these have been infilled using data from nearby gauges. The very long records for Armagh and Durham are also included to provide additional context in time and space. For the upland gauges, the increase in total winter rainfall in recent decades and the simultaneous decrease in total summer rainfall are reflected in the number of heavy falls of rain, as defined using two threshold indices. The 1990s saw record numbers of heavy falls in winter and an almost complete absence of heavy summer rainfall in the uplands, in marked contrast to lowland gauges. Comparison of the rainfall record with the Lamb Weather Catalogue suggests that increased winter rainfall is related to an increase in the rainfall provided by westerly weather types. Decreased summer rainfall is related to a reduction in rainfall associated with cyclonic weather types. The results presented here underline the value of long-term monitoring and the maintenance of records from key historic sites.","author":[{"dropping-particle":"","family":"Burt","given":"T. P.","non-dropping-particle":"","parse-names":false,"suffix":""},{"dropping-particle":"","family":"Ferranti","given":"E. J S","non-dropping-particle":"","parse-names":false,"suffix":""}],"container-title":"International Journal of Climatology","id":"ITEM-1","issue":"4","issued":{"date-parts":[["2012"]]},"page":"518-532","title":"Changing patterns of heavy rainfall in upland areas: A case study from northern England","type":"article-journal","volume":"32"},"uris":["http://www.mendeley.com/documents/?uuid=fa4beb21-055b-49d4-971e-c6fe69687f81"]}],"mendeley":{"formattedCitation":"(Burt and Ferranti, 2012)","plainTextFormattedCitation":"(Burt and Ferranti, 2012)","previouslyFormattedCitation":"(Burt and Ferranti, 2012)"},"properties":{"noteIndex":0},"schema":"https://github.com/citation-style-language/schema/raw/master/csl-citation.json"}</w:instrText>
      </w:r>
      <w:r w:rsidR="0027065D">
        <w:rPr>
          <w:rFonts w:ascii="Arial" w:eastAsia="Times New Roman" w:hAnsi="Arial" w:cs="Arial"/>
          <w:color w:val="000000"/>
          <w:lang w:eastAsia="en-GB"/>
        </w:rPr>
        <w:fldChar w:fldCharType="separate"/>
      </w:r>
      <w:r w:rsidR="0027065D" w:rsidRPr="0027065D">
        <w:rPr>
          <w:rFonts w:ascii="Arial" w:eastAsia="Times New Roman" w:hAnsi="Arial" w:cs="Arial"/>
          <w:noProof/>
          <w:color w:val="000000"/>
          <w:lang w:eastAsia="en-GB"/>
        </w:rPr>
        <w:t>(Burt and Ferranti, 2012)</w:t>
      </w:r>
      <w:r w:rsidR="0027065D">
        <w:rPr>
          <w:rFonts w:ascii="Arial" w:eastAsia="Times New Roman" w:hAnsi="Arial" w:cs="Arial"/>
          <w:color w:val="000000"/>
          <w:lang w:eastAsia="en-GB"/>
        </w:rPr>
        <w:fldChar w:fldCharType="end"/>
      </w:r>
      <w:r w:rsidRPr="007E461A">
        <w:rPr>
          <w:rFonts w:ascii="Arial" w:eastAsia="Times New Roman" w:hAnsi="Arial" w:cs="Arial"/>
          <w:color w:val="000000"/>
          <w:lang w:eastAsia="en-GB"/>
        </w:rPr>
        <w:t>.</w:t>
      </w:r>
      <w:r>
        <w:rPr>
          <w:rFonts w:ascii="Arial" w:eastAsia="Times New Roman" w:hAnsi="Arial" w:cs="Arial"/>
          <w:color w:val="000000"/>
          <w:lang w:eastAsia="en-GB"/>
        </w:rPr>
        <w:t xml:space="preserve"> </w:t>
      </w:r>
      <w:r w:rsidR="008073DE">
        <w:rPr>
          <w:rFonts w:ascii="Arial" w:eastAsia="Times New Roman" w:hAnsi="Arial" w:cs="Arial"/>
          <w:color w:val="000000"/>
          <w:lang w:eastAsia="en-GB"/>
        </w:rPr>
        <w:t>W</w:t>
      </w:r>
      <w:r w:rsidR="008073DE" w:rsidRPr="007E461A">
        <w:rPr>
          <w:rFonts w:ascii="Arial" w:eastAsia="Times New Roman" w:hAnsi="Arial" w:cs="Arial"/>
          <w:color w:val="000000"/>
          <w:lang w:eastAsia="en-GB"/>
        </w:rPr>
        <w:t>esterly and south-westerly cyclonic systems</w:t>
      </w:r>
      <w:r w:rsidR="008073DE">
        <w:rPr>
          <w:rFonts w:ascii="Arial" w:eastAsia="Times New Roman" w:hAnsi="Arial" w:cs="Arial"/>
          <w:color w:val="000000"/>
          <w:lang w:eastAsia="en-GB"/>
        </w:rPr>
        <w:t xml:space="preserve"> have been linked to r</w:t>
      </w:r>
      <w:r w:rsidR="0040159E">
        <w:rPr>
          <w:rFonts w:ascii="Arial" w:eastAsia="Times New Roman" w:hAnsi="Arial" w:cs="Arial"/>
          <w:color w:val="000000"/>
          <w:lang w:eastAsia="en-GB"/>
        </w:rPr>
        <w:t xml:space="preserve">egional </w:t>
      </w:r>
      <w:r w:rsidR="008073DE">
        <w:rPr>
          <w:rFonts w:ascii="Arial" w:eastAsia="Times New Roman" w:hAnsi="Arial" w:cs="Arial"/>
          <w:color w:val="000000"/>
          <w:lang w:eastAsia="en-GB"/>
        </w:rPr>
        <w:t>21</w:t>
      </w:r>
      <w:r w:rsidR="008073DE" w:rsidRPr="008073DE">
        <w:rPr>
          <w:rFonts w:ascii="Arial" w:eastAsia="Times New Roman" w:hAnsi="Arial" w:cs="Arial"/>
          <w:color w:val="000000"/>
          <w:vertAlign w:val="superscript"/>
          <w:lang w:eastAsia="en-GB"/>
        </w:rPr>
        <w:t>st</w:t>
      </w:r>
      <w:r w:rsidR="008073DE">
        <w:rPr>
          <w:rFonts w:ascii="Arial" w:eastAsia="Times New Roman" w:hAnsi="Arial" w:cs="Arial"/>
          <w:color w:val="000000"/>
          <w:lang w:eastAsia="en-GB"/>
        </w:rPr>
        <w:t xml:space="preserve">-century </w:t>
      </w:r>
      <w:r>
        <w:rPr>
          <w:rFonts w:ascii="Arial" w:eastAsia="Times New Roman" w:hAnsi="Arial" w:cs="Arial"/>
          <w:color w:val="000000"/>
          <w:lang w:eastAsia="en-GB"/>
        </w:rPr>
        <w:t xml:space="preserve">floods </w:t>
      </w:r>
      <w:r w:rsidRPr="3D14A06B">
        <w:fldChar w:fldCharType="begin" w:fldLock="1"/>
      </w:r>
      <w:r w:rsidR="009E75EC">
        <w:rPr>
          <w:rFonts w:ascii="Arial" w:eastAsia="Times New Roman" w:hAnsi="Arial" w:cs="Arial"/>
          <w:color w:val="000000"/>
          <w:lang w:eastAsia="en-GB"/>
        </w:rPr>
        <w:instrText>ADDIN CSL_CITATION {"citationItems":[{"id":"ITEM-1","itemData":{"DOI":"10.2166/nh.2017.092","ISSN":"0029-1277","abstract":"In December 2015 northern England experienced two major flooding events with extreme, even in some locations unprecedented, rainfalls and flooding. New 24-, 36-, and 48-hour UK rainfall records were created of 341.4, 401.4, and 405.2 mm, respectively. Three river-flow gauging stations, with flows of around 1,700 m3/s exceeded the previous peak flow record for England and Wales. There was widespread flooding, including major towns and cities, some of which had recent flood alleviation schemes. In Cumbria, the flood events in 2005, 2009 and 2015 compared with previous and historical events raise questions about the stationarity of the flood data and flood-producing mechanisms. These possible effects are less apparent elsewhere in northern England. This paper discusses whether present methods of estimating flood risk are able to cope with such extreme events and suggests topics for future research. In the meantime, for studies where flood estimates are important, practical hydrologists are faced with the difficult task of producing design flood estimates which fit with our understanding of these events.","author":[{"dropping-particle":"","family":"Spencer","given":"Peter","non-dropping-particle":"","parse-names":false,"suffix":""},{"dropping-particle":"","family":"Faulkner","given":"Duncan","non-dropping-particle":"","parse-names":false,"suffix":""},{"dropping-particle":"","family":"Perkins","given":"Ian","non-dropping-particle":"","parse-names":false,"suffix":""},{"dropping-particle":"","family":"Lindsay","given":"David","non-dropping-particle":"","parse-names":false,"suffix":""},{"dropping-particle":"","family":"Dixon","given":"Guy","non-dropping-particle":"","parse-names":false,"suffix":""},{"dropping-particle":"","family":"Parkes","given":"Matthew","non-dropping-particle":"","parse-names":false,"suffix":""},{"dropping-particle":"","family":"Lowe","given":"Andrew","non-dropping-particle":"","parse-names":false,"suffix":""},{"dropping-particle":"","family":"Asadullah","given":"Anita","non-dropping-particle":"","parse-names":false,"suffix":""},{"dropping-particle":"","family":"Hearn","given":"Kim","non-dropping-particle":"","parse-names":false,"suffix":""},{"dropping-particle":"","family":"Gaffney","given":"Liam","non-dropping-particle":"","parse-names":false,"suffix":""},{"dropping-particle":"","family":"Parkes","given":"Adam","non-dropping-particle":"","parse-names":false,"suffix":""},{"dropping-particle":"","family":"James","given":"Richard","non-dropping-particle":"","parse-names":false,"suffix":""}],"container-title":"Hydrology Research","id":"ITEM-1","issue":"August 2016","issued":{"date-parts":[["2017"]]},"page":"1-29","title":"The floods of December 2015 in northern England: description of the events and possible implications for flood hydrology in the UK","type":"article-journal","volume":"48"},"uris":["http://www.mendeley.com/documents/?uuid=934d219b-864c-4798-9ac3-a534974de9cc"]}],"mendeley":{"formattedCitation":"(Spencer et al., 2017)","plainTextFormattedCitation":"(Spencer et al., 2017)","previouslyFormattedCitation":"(Spencer et al., 2017)"},"properties":{"noteIndex":0},"schema":"https://github.com/citation-style-language/schema/raw/master/csl-citation.json"}</w:instrText>
      </w:r>
      <w:r w:rsidRPr="3D14A06B">
        <w:rPr>
          <w:rFonts w:ascii="Arial" w:eastAsia="Times New Roman" w:hAnsi="Arial" w:cs="Arial"/>
          <w:color w:val="000000"/>
          <w:lang w:eastAsia="en-GB"/>
        </w:rPr>
        <w:fldChar w:fldCharType="separate"/>
      </w:r>
      <w:r w:rsidRPr="00AF32CF">
        <w:rPr>
          <w:rFonts w:ascii="Arial" w:eastAsia="Times New Roman" w:hAnsi="Arial" w:cs="Arial"/>
          <w:noProof/>
          <w:color w:val="000000"/>
          <w:lang w:eastAsia="en-GB"/>
        </w:rPr>
        <w:t>(Spencer et al., 2017)</w:t>
      </w:r>
      <w:r w:rsidRPr="3D14A06B">
        <w:fldChar w:fldCharType="end"/>
      </w:r>
      <w:r>
        <w:rPr>
          <w:rFonts w:ascii="Arial" w:eastAsia="Times New Roman" w:hAnsi="Arial" w:cs="Arial"/>
          <w:color w:val="000000"/>
          <w:lang w:eastAsia="en-GB"/>
        </w:rPr>
        <w:t xml:space="preserve"> and </w:t>
      </w:r>
      <w:r w:rsidR="0040159E">
        <w:rPr>
          <w:rFonts w:ascii="Arial" w:eastAsia="Times New Roman" w:hAnsi="Arial" w:cs="Arial"/>
          <w:color w:val="000000"/>
          <w:lang w:eastAsia="en-GB"/>
        </w:rPr>
        <w:t xml:space="preserve">earlier </w:t>
      </w:r>
      <w:r>
        <w:rPr>
          <w:rFonts w:ascii="Arial" w:eastAsia="Times New Roman" w:hAnsi="Arial" w:cs="Arial"/>
          <w:color w:val="000000"/>
          <w:lang w:eastAsia="en-GB"/>
        </w:rPr>
        <w:t>historical extreme</w:t>
      </w:r>
      <w:r w:rsidR="0040159E">
        <w:rPr>
          <w:rFonts w:ascii="Arial" w:eastAsia="Times New Roman" w:hAnsi="Arial" w:cs="Arial"/>
          <w:color w:val="000000"/>
          <w:lang w:eastAsia="en-GB"/>
        </w:rPr>
        <w:t xml:space="preserve"> </w:t>
      </w:r>
      <w:r w:rsidR="00D43176">
        <w:rPr>
          <w:rFonts w:ascii="Arial" w:eastAsia="Times New Roman" w:hAnsi="Arial" w:cs="Arial"/>
          <w:color w:val="000000"/>
          <w:lang w:eastAsia="en-GB"/>
        </w:rPr>
        <w:t xml:space="preserve">events </w:t>
      </w:r>
      <w:r w:rsidR="0027065D">
        <w:rPr>
          <w:rFonts w:ascii="Arial" w:eastAsia="Times New Roman" w:hAnsi="Arial" w:cs="Arial"/>
          <w:color w:val="000000"/>
          <w:lang w:eastAsia="en-GB"/>
        </w:rPr>
        <w:fldChar w:fldCharType="begin" w:fldLock="1"/>
      </w:r>
      <w:r w:rsidR="009E75EC">
        <w:rPr>
          <w:rFonts w:ascii="Arial" w:eastAsia="Times New Roman" w:hAnsi="Arial" w:cs="Arial"/>
          <w:color w:val="000000"/>
          <w:lang w:eastAsia="en-GB"/>
        </w:rPr>
        <w:instrText>ADDIN CSL_CITATION {"citationItems":[{"id":"ITEM-1","itemData":{"DOI":"10.1002/joc.2415","ISSN":"08998418","author":[{"dropping-particle":"","family":"Pattison","given":"Ian","non-dropping-particle":"","parse-names":false,"suffix":""},{"dropping-particle":"","family":"Lane","given":"Stuart N.","non-dropping-particle":"","parse-names":false,"suffix":""}],"container-title":"International Journal of Climatology","id":"ITEM-1","issue":"13","issued":{"date-parts":[["2012","11","15"]]},"page":"1971-1989","title":"The relationship between Lamb weather types and long-term changes in flood frequency, River Eden, UK","type":"article-journal","volume":"32"},"uris":["http://www.mendeley.com/documents/?uuid=e11708e0-33e2-453b-8573-c55de35be8e4"]}],"mendeley":{"formattedCitation":"(Pattison and Lane, 2012)","plainTextFormattedCitation":"(Pattison and Lane, 2012)","previouslyFormattedCitation":"(Pattison and Lane, 2012)"},"properties":{"noteIndex":0},"schema":"https://github.com/citation-style-language/schema/raw/master/csl-citation.json"}</w:instrText>
      </w:r>
      <w:r w:rsidR="0027065D">
        <w:rPr>
          <w:rFonts w:ascii="Arial" w:eastAsia="Times New Roman" w:hAnsi="Arial" w:cs="Arial"/>
          <w:color w:val="000000"/>
          <w:lang w:eastAsia="en-GB"/>
        </w:rPr>
        <w:fldChar w:fldCharType="separate"/>
      </w:r>
      <w:r w:rsidR="0027065D" w:rsidRPr="0027065D">
        <w:rPr>
          <w:rFonts w:ascii="Arial" w:eastAsia="Times New Roman" w:hAnsi="Arial" w:cs="Arial"/>
          <w:noProof/>
          <w:color w:val="000000"/>
          <w:lang w:eastAsia="en-GB"/>
        </w:rPr>
        <w:t>(Pattison and Lane, 2012)</w:t>
      </w:r>
      <w:r w:rsidR="0027065D">
        <w:rPr>
          <w:rFonts w:ascii="Arial" w:eastAsia="Times New Roman" w:hAnsi="Arial" w:cs="Arial"/>
          <w:color w:val="000000"/>
          <w:lang w:eastAsia="en-GB"/>
        </w:rPr>
        <w:fldChar w:fldCharType="end"/>
      </w:r>
      <w:r>
        <w:rPr>
          <w:rFonts w:ascii="Arial" w:eastAsia="Times New Roman" w:hAnsi="Arial" w:cs="Arial"/>
          <w:noProof/>
          <w:color w:val="000000"/>
          <w:lang w:eastAsia="en-GB"/>
        </w:rPr>
        <w:t xml:space="preserve"> </w:t>
      </w:r>
      <w:r w:rsidR="008073DE">
        <w:rPr>
          <w:rFonts w:ascii="Arial" w:eastAsia="Times New Roman" w:hAnsi="Arial" w:cs="Arial"/>
          <w:color w:val="000000"/>
          <w:lang w:eastAsia="en-GB"/>
        </w:rPr>
        <w:t xml:space="preserve">and their formation </w:t>
      </w:r>
      <w:r w:rsidR="3D14A06B" w:rsidRPr="3D14A06B">
        <w:rPr>
          <w:rFonts w:ascii="Arial" w:eastAsia="Times New Roman" w:hAnsi="Arial" w:cs="Arial"/>
          <w:color w:val="000000" w:themeColor="text1"/>
          <w:lang w:eastAsia="en-GB"/>
        </w:rPr>
        <w:t>appear</w:t>
      </w:r>
      <w:r w:rsidR="00D651D9">
        <w:rPr>
          <w:rFonts w:ascii="Arial" w:eastAsia="Times New Roman" w:hAnsi="Arial" w:cs="Arial"/>
          <w:color w:val="000000" w:themeColor="text1"/>
          <w:lang w:eastAsia="en-GB"/>
        </w:rPr>
        <w:t>s</w:t>
      </w:r>
      <w:r w:rsidR="3D14A06B" w:rsidRPr="3D14A06B">
        <w:rPr>
          <w:rFonts w:ascii="Arial" w:eastAsia="Times New Roman" w:hAnsi="Arial" w:cs="Arial"/>
          <w:color w:val="000000" w:themeColor="text1"/>
          <w:lang w:eastAsia="en-GB"/>
        </w:rPr>
        <w:t xml:space="preserve"> correlated with </w:t>
      </w:r>
      <w:r w:rsidR="008073DE">
        <w:rPr>
          <w:rFonts w:ascii="Arial" w:eastAsia="Times New Roman" w:hAnsi="Arial" w:cs="Arial"/>
          <w:color w:val="000000" w:themeColor="text1"/>
          <w:lang w:eastAsia="en-GB"/>
        </w:rPr>
        <w:t xml:space="preserve">the </w:t>
      </w:r>
      <w:r w:rsidR="00D43176">
        <w:rPr>
          <w:rFonts w:ascii="Arial" w:eastAsia="Times New Roman" w:hAnsi="Arial" w:cs="Arial"/>
          <w:color w:val="000000" w:themeColor="text1"/>
          <w:lang w:eastAsia="en-GB"/>
        </w:rPr>
        <w:t xml:space="preserve">winter </w:t>
      </w:r>
      <w:r w:rsidR="3D14A06B" w:rsidRPr="3D14A06B">
        <w:rPr>
          <w:rFonts w:ascii="Arial" w:eastAsia="Times New Roman" w:hAnsi="Arial" w:cs="Arial"/>
          <w:color w:val="000000" w:themeColor="text1"/>
          <w:lang w:eastAsia="en-GB"/>
        </w:rPr>
        <w:t>North Atlantic Oscillation</w:t>
      </w:r>
      <w:r w:rsidR="00D43176">
        <w:rPr>
          <w:rFonts w:ascii="Arial" w:eastAsia="Times New Roman" w:hAnsi="Arial" w:cs="Arial"/>
          <w:color w:val="000000" w:themeColor="text1"/>
          <w:lang w:eastAsia="en-GB"/>
        </w:rPr>
        <w:t xml:space="preserve"> (wNAO)</w:t>
      </w:r>
      <w:r w:rsidR="3D14A06B" w:rsidRPr="3D14A06B">
        <w:rPr>
          <w:rFonts w:ascii="Arial" w:eastAsia="Times New Roman" w:hAnsi="Arial" w:cs="Arial"/>
          <w:color w:val="000000" w:themeColor="text1"/>
          <w:lang w:eastAsia="en-GB"/>
        </w:rPr>
        <w:t xml:space="preserve"> Index</w:t>
      </w:r>
      <w:r w:rsidR="00E74C82">
        <w:rPr>
          <w:rFonts w:ascii="Arial" w:eastAsia="Times New Roman" w:hAnsi="Arial" w:cs="Arial"/>
          <w:color w:val="000000" w:themeColor="text1"/>
          <w:lang w:eastAsia="en-GB"/>
        </w:rPr>
        <w:t xml:space="preserve"> </w:t>
      </w:r>
      <w:r w:rsidR="00E74C82">
        <w:rPr>
          <w:rFonts w:ascii="Arial" w:eastAsia="Times New Roman" w:hAnsi="Arial" w:cs="Arial"/>
          <w:color w:val="000000" w:themeColor="text1"/>
          <w:lang w:eastAsia="en-GB"/>
        </w:rPr>
        <w:fldChar w:fldCharType="begin" w:fldLock="1"/>
      </w:r>
      <w:r w:rsidR="009E75EC">
        <w:rPr>
          <w:rFonts w:ascii="Arial" w:eastAsia="Times New Roman" w:hAnsi="Arial" w:cs="Arial"/>
          <w:color w:val="000000" w:themeColor="text1"/>
          <w:lang w:eastAsia="en-GB"/>
        </w:rPr>
        <w:instrText>ADDIN CSL_CITATION {"citationItems":[{"id":"ITEM-1","itemData":{"author":[{"dropping-particle":"","family":"Wilby","given":"R. L","non-dropping-particle":"","parse-names":false,"suffix":""},{"dropping-particle":"","family":"O'Hare","given":"G.","non-dropping-particle":"","parse-names":false,"suffix":""},{"dropping-particle":"","family":"Barnsley","given":"N.","non-dropping-particle":"","parse-names":false,"suffix":""}],"container-title":"Weather","id":"ITEM-1","issued":{"date-parts":[["1997"]]},"page":"266-276","title":"The North Altantic Oscillation Index and British Isles climate variability","type":"article-journal","volume":"52"},"uris":["http://www.mendeley.com/documents/?uuid=b3dfb79d-7b7e-40ee-ad3d-e5da45b02df0"]},{"id":"ITEM-2","itemData":{"DOI":"10.1002/(SICI)1097-0088(19971115)17:13&lt;1433::AID-JOC203&gt;3.0.CO;2-P","ISBN":"0899-8418","ISSN":"08998418","abstract":"Early instrumental pressure measurements from Gibraltar and the Reykjavik area of Iceland have been used to extend to 1821 the homogeneous pressure series at the two locations. In winter the two sites are located close to the centres of action that comprise the North Atlantic Oscillation (NAG). The extended 'winter half-year' record of the NAO enables recent changes in the record to be placed in the context of the period 1823-1996. The period since the early 1970s is the most prolonged positive phase of the oscillation and the late 1980s and early 1990s is the period with the highest values (strongest westerlies). The winter of 1995-1996 marked a dramatic switch in the index, with the change from 1994-1995 being the greatest change recorded from one year to the next since the series began in 1823. (The extended Gibraltar and Reykjavik monthly pressures and the NAO series can be found on the Climatic Research Unit home page, http://www.cru.uea.ac.uk/.). (C) 1997 by the Royal Meteorological Society.","author":[{"dropping-particle":"","family":"Jones","given":"P. D.","non-dropping-particle":"","parse-names":false,"suffix":""},{"dropping-particle":"","family":"Jonsson","given":"T.","non-dropping-particle":"","parse-names":false,"suffix":""},{"dropping-particle":"","family":"Wheeler","given":"D.","non-dropping-particle":"","parse-names":false,"suffix":""}],"container-title":"International Journal of Climatology","id":"ITEM-2","issue":"13","issued":{"date-parts":[["1997"]]},"page":"1433-1450","title":"Extension to the North Atlantic oscillation using early instrumental pressure observations from Gibraltar and south-west Iceland","type":"article-journal","volume":"17"},"uris":["http://www.mendeley.com/documents/?uuid=dd8b661a-3b17-4800-a130-c1fdfc07465d"]}],"mendeley":{"formattedCitation":"(Jones et al., 1997; Wilby et al., 1997)","plainTextFormattedCitation":"(Jones et al., 1997; Wilby et al., 1997)","previouslyFormattedCitation":"(Jones et al., 1997; Wilby et al., 1997)"},"properties":{"noteIndex":0},"schema":"https://github.com/citation-style-language/schema/raw/master/csl-citation.json"}</w:instrText>
      </w:r>
      <w:r w:rsidR="00E74C82">
        <w:rPr>
          <w:rFonts w:ascii="Arial" w:eastAsia="Times New Roman" w:hAnsi="Arial" w:cs="Arial"/>
          <w:color w:val="000000" w:themeColor="text1"/>
          <w:lang w:eastAsia="en-GB"/>
        </w:rPr>
        <w:fldChar w:fldCharType="separate"/>
      </w:r>
      <w:r w:rsidR="00E74C82" w:rsidRPr="00E74C82">
        <w:rPr>
          <w:rFonts w:ascii="Arial" w:eastAsia="Times New Roman" w:hAnsi="Arial" w:cs="Arial"/>
          <w:noProof/>
          <w:color w:val="000000" w:themeColor="text1"/>
          <w:lang w:eastAsia="en-GB"/>
        </w:rPr>
        <w:t>(Jones et al., 1997; Wilby et al., 1997)</w:t>
      </w:r>
      <w:r w:rsidR="00E74C82">
        <w:rPr>
          <w:rFonts w:ascii="Arial" w:eastAsia="Times New Roman" w:hAnsi="Arial" w:cs="Arial"/>
          <w:color w:val="000000" w:themeColor="text1"/>
          <w:lang w:eastAsia="en-GB"/>
        </w:rPr>
        <w:fldChar w:fldCharType="end"/>
      </w:r>
      <w:r w:rsidR="008073DE">
        <w:rPr>
          <w:rFonts w:ascii="Arial" w:eastAsia="Times New Roman" w:hAnsi="Arial" w:cs="Arial"/>
          <w:color w:val="000000" w:themeColor="text1"/>
          <w:lang w:eastAsia="en-GB"/>
        </w:rPr>
        <w:t>. T</w:t>
      </w:r>
      <w:r w:rsidR="3D14A06B" w:rsidRPr="3D14A06B">
        <w:rPr>
          <w:rFonts w:ascii="Arial" w:eastAsia="Times New Roman" w:hAnsi="Arial" w:cs="Arial"/>
          <w:color w:val="000000" w:themeColor="text1"/>
          <w:lang w:eastAsia="en-GB"/>
        </w:rPr>
        <w:t xml:space="preserve">he NAO </w:t>
      </w:r>
      <w:r w:rsidR="00D651D9">
        <w:rPr>
          <w:rFonts w:ascii="Arial" w:eastAsia="Times New Roman" w:hAnsi="Arial" w:cs="Arial"/>
          <w:color w:val="000000" w:themeColor="text1"/>
          <w:lang w:eastAsia="en-GB"/>
        </w:rPr>
        <w:t xml:space="preserve">appears to </w:t>
      </w:r>
      <w:r w:rsidR="3D14A06B" w:rsidRPr="3D14A06B">
        <w:rPr>
          <w:rFonts w:ascii="Arial" w:eastAsia="Times New Roman" w:hAnsi="Arial" w:cs="Arial"/>
          <w:color w:val="000000" w:themeColor="text1"/>
          <w:lang w:eastAsia="en-GB"/>
        </w:rPr>
        <w:t xml:space="preserve">exert some control over the timing and duration of regional </w:t>
      </w:r>
      <w:r w:rsidR="0027065D">
        <w:rPr>
          <w:rFonts w:ascii="Arial" w:eastAsia="Times New Roman" w:hAnsi="Arial" w:cs="Arial"/>
          <w:color w:val="000000" w:themeColor="text1"/>
          <w:lang w:eastAsia="en-GB"/>
        </w:rPr>
        <w:t xml:space="preserve">wet </w:t>
      </w:r>
      <w:r w:rsidR="3D14A06B" w:rsidRPr="3D14A06B">
        <w:rPr>
          <w:rFonts w:ascii="Arial" w:eastAsia="Times New Roman" w:hAnsi="Arial" w:cs="Arial"/>
          <w:color w:val="000000" w:themeColor="text1"/>
          <w:lang w:eastAsia="en-GB"/>
        </w:rPr>
        <w:t xml:space="preserve">phases </w:t>
      </w:r>
      <w:r w:rsidR="0027065D">
        <w:rPr>
          <w:rFonts w:ascii="Arial" w:eastAsia="Times New Roman" w:hAnsi="Arial" w:cs="Arial"/>
          <w:color w:val="000000" w:themeColor="text1"/>
          <w:lang w:eastAsia="en-GB"/>
        </w:rPr>
        <w:fldChar w:fldCharType="begin" w:fldLock="1"/>
      </w:r>
      <w:r w:rsidR="009E75EC">
        <w:rPr>
          <w:rFonts w:ascii="Arial" w:eastAsia="Times New Roman" w:hAnsi="Arial" w:cs="Arial"/>
          <w:color w:val="000000" w:themeColor="text1"/>
          <w:lang w:eastAsia="en-GB"/>
        </w:rPr>
        <w:instrText>ADDIN CSL_CITATION {"citationItems":[{"id":"ITEM-1","itemData":{"author":[{"dropping-particle":"","family":"Fowler","given":"HJ","non-dropping-particle":"","parse-names":false,"suffix":""},{"dropping-particle":"","family":"Kilsby","given":"C. G.","non-dropping-particle":"","parse-names":false,"suffix":""}],"container-title":"International Journal of Climatology2","id":"ITEM-1","issued":{"date-parts":[["2002"]]},"page":"843-866","title":"Precipitation and the North Atlantic Oscillation","type":"article-journal","volume":"22"},"uris":["http://www.mendeley.com/documents/?uuid=76a17756-fdde-4ec3-93a8-5c410f373754"]},{"id":"ITEM-2","itemData":{"DOI":"10.1002/joc.2415","ISSN":"08998418","author":[{"dropping-particle":"","family":"Pattison","given":"Ian","non-dropping-particle":"","parse-names":false,"suffix":""},{"dropping-particle":"","family":"Lane","given":"Stuart N.","non-dropping-particle":"","parse-names":false,"suffix":""}],"container-title":"International Journal of Climatology","id":"ITEM-2","issue":"13","issued":{"date-parts":[["2012","11","15"]]},"page":"1971-1989","title":"The relationship between Lamb weather types and long-term changes in flood frequency, River Eden, UK","type":"article-journal","volume":"32"},"uris":["http://www.mendeley.com/documents/?uuid=e11708e0-33e2-453b-8573-c55de35be8e4"]}],"mendeley":{"formattedCitation":"(Fowler and Kilsby, 2002; Pattison and Lane, 2012)","plainTextFormattedCitation":"(Fowler and Kilsby, 2002; Pattison and Lane, 2012)","previouslyFormattedCitation":"(Fowler and Kilsby, 2002; Pattison and Lane, 2012)"},"properties":{"noteIndex":0},"schema":"https://github.com/citation-style-language/schema/raw/master/csl-citation.json"}</w:instrText>
      </w:r>
      <w:r w:rsidR="0027065D">
        <w:rPr>
          <w:rFonts w:ascii="Arial" w:eastAsia="Times New Roman" w:hAnsi="Arial" w:cs="Arial"/>
          <w:color w:val="000000" w:themeColor="text1"/>
          <w:lang w:eastAsia="en-GB"/>
        </w:rPr>
        <w:fldChar w:fldCharType="separate"/>
      </w:r>
      <w:r w:rsidR="0027065D" w:rsidRPr="0027065D">
        <w:rPr>
          <w:rFonts w:ascii="Arial" w:eastAsia="Times New Roman" w:hAnsi="Arial" w:cs="Arial"/>
          <w:noProof/>
          <w:color w:val="000000" w:themeColor="text1"/>
          <w:lang w:eastAsia="en-GB"/>
        </w:rPr>
        <w:t>(Fowler and Kilsby, 2002; Pattison and Lane, 2012)</w:t>
      </w:r>
      <w:r w:rsidR="0027065D">
        <w:rPr>
          <w:rFonts w:ascii="Arial" w:eastAsia="Times New Roman" w:hAnsi="Arial" w:cs="Arial"/>
          <w:color w:val="000000" w:themeColor="text1"/>
          <w:lang w:eastAsia="en-GB"/>
        </w:rPr>
        <w:fldChar w:fldCharType="end"/>
      </w:r>
      <w:r w:rsidR="008073DE">
        <w:rPr>
          <w:rFonts w:ascii="Arial" w:eastAsia="Times New Roman" w:hAnsi="Arial" w:cs="Arial"/>
          <w:color w:val="000000" w:themeColor="text1"/>
          <w:lang w:eastAsia="en-GB"/>
        </w:rPr>
        <w:t xml:space="preserve"> but linkages between </w:t>
      </w:r>
      <w:r w:rsidR="3D14A06B" w:rsidRPr="3D14A06B">
        <w:rPr>
          <w:rFonts w:ascii="Arial" w:eastAsia="Times New Roman" w:hAnsi="Arial" w:cs="Arial"/>
          <w:color w:val="000000" w:themeColor="text1"/>
          <w:lang w:eastAsia="en-GB"/>
        </w:rPr>
        <w:t xml:space="preserve">both positive and negative NAO phases </w:t>
      </w:r>
      <w:r w:rsidR="008073DE">
        <w:rPr>
          <w:rFonts w:ascii="Arial" w:eastAsia="Times New Roman" w:hAnsi="Arial" w:cs="Arial"/>
          <w:color w:val="000000" w:themeColor="text1"/>
          <w:lang w:eastAsia="en-GB"/>
        </w:rPr>
        <w:t xml:space="preserve">and </w:t>
      </w:r>
      <w:r w:rsidR="3D14A06B" w:rsidRPr="3D14A06B">
        <w:rPr>
          <w:rFonts w:ascii="Arial" w:eastAsia="Times New Roman" w:hAnsi="Arial" w:cs="Arial"/>
          <w:color w:val="000000" w:themeColor="text1"/>
          <w:lang w:eastAsia="en-GB"/>
        </w:rPr>
        <w:t>high flow</w:t>
      </w:r>
      <w:r w:rsidR="008073DE">
        <w:rPr>
          <w:rFonts w:ascii="Arial" w:eastAsia="Times New Roman" w:hAnsi="Arial" w:cs="Arial"/>
          <w:color w:val="000000" w:themeColor="text1"/>
          <w:lang w:eastAsia="en-GB"/>
        </w:rPr>
        <w:t>s in Britain</w:t>
      </w:r>
      <w:r w:rsidR="3D14A06B" w:rsidRPr="3D14A06B">
        <w:rPr>
          <w:rFonts w:ascii="Arial" w:eastAsia="Times New Roman" w:hAnsi="Arial" w:cs="Arial"/>
          <w:color w:val="000000" w:themeColor="text1"/>
          <w:lang w:eastAsia="en-GB"/>
        </w:rPr>
        <w:t xml:space="preserve"> </w:t>
      </w:r>
      <w:r w:rsidR="0027065D">
        <w:rPr>
          <w:rFonts w:ascii="Arial" w:eastAsia="Times New Roman" w:hAnsi="Arial" w:cs="Arial"/>
          <w:color w:val="000000" w:themeColor="text1"/>
          <w:lang w:eastAsia="en-GB"/>
        </w:rPr>
        <w:fldChar w:fldCharType="begin" w:fldLock="1"/>
      </w:r>
      <w:r w:rsidR="009E75EC">
        <w:rPr>
          <w:rFonts w:ascii="Arial" w:eastAsia="Times New Roman" w:hAnsi="Arial" w:cs="Arial"/>
          <w:color w:val="000000" w:themeColor="text1"/>
          <w:lang w:eastAsia="en-GB"/>
        </w:rPr>
        <w:instrText>ADDIN CSL_CITATION {"citationItems":[{"id":"ITEM-1","itemData":{"DOI":"10.1002/joc","ISBN":"0262194929","ISSN":"1476-4687","PMID":"23739423","abstract":"The circulation of the ocean is usually divided into two parts, a wind-driven circulation that dominates in the upper few hundred meters, and a density-driven circulation that dominates below. The latter is called the ‘thermohaline’ circulation because of the role of heating, cool- ing, freshening, and salinification in producing regional density differences within the ocean. The thermohaline circulation, for the most part, is an ‘overturning’ circulation in which warm water flows poleward near the surface and is subsequently converted into cold water that sinks and flows equatorward in the in- terior. Radiocarbon measurements show that the thermohaline circulation turns over all the deep water in the ocean every 600 years or so","author":[{"dropping-particle":"","family":"Hannaford","given":"J.","non-dropping-particle":"","parse-names":false,"suffix":""},{"dropping-particle":"","family":"Marsh","given":"Terry J","non-dropping-particle":"","parse-names":false,"suffix":""}],"container-title":"International Journal of Climatology2","id":"ITEM-1","issued":{"date-parts":[["2008"]]},"page":"1325-1338","title":"High-flow and flood trends in a network of undisturbed catchments in the UK","type":"article-journal","volume":"28"},"uris":["http://www.mendeley.com/documents/?uuid=31dd396e-db50-4be5-8091-fc66c8d8ec5d"]},{"id":"ITEM-2","itemData":{"DOI":"10.1002/esp.3853","ISSN":"10969837","abstract":"The occurrence of devastating floods in the British uplands during the first two decades of the twenty-first century poses two key questions: (1) are recent events unprecedented in terms of their frequency and magnitude; and (2) is climate and/or land-use change driving the apparent upturn in flooding? Conventional methods of analysing instrumental flow records cannot answer these questions because upland catchments are usually ungauged, and where records do exist they rarely provide more than 30-40 years of data. In this paper we analyse all lichen-dated upland flood records in the United Kingdom (UK) to establish the longer-term context and causes of recent severe flooding. Our new analysis of torrential sedimentary deposits shows that twenty-first century floods are not unprecedented in terms of both their frequency (they were more frequent before 1960) and magnitude (the biggest events occurred during the seventeenth-nineteenth centuries). However, in some areas recent floods have either equalled or exceeded the largest historical events. The majority of recent floods have been triggered by torrential summer downpours related to a marked negative phase of the summer North Atlantic Oscillation (NAO) between 2007 and 2012. It is of concern that historical data suggests there is far more capacity in the North Atlantic climate system to produce wetter and more prolonged flood-rich periods than hitherto experienced in the twenty-first century. Looking forwards, an increased likelihood of weather extremes due to climate change means that geomorphological based flood series extensions must be placed at the centre of flood risk assessment in the UK uplands and in similar areas worldwide.","author":[{"dropping-particle":"","family":"Foulds","given":"Simon a.","non-dropping-particle":"","parse-names":false,"suffix":""},{"dropping-particle":"","family":"Macklin","given":"Mark G.","non-dropping-particle":"","parse-names":false,"suffix":""}],"container-title":"Earth Surface Processes and Landforms","id":"ITEM-2","issue":"2","issued":{"date-parts":[["2016"]]},"page":"256-270","title":"A hydrogeomorphic assessment of twenty-first century floods in the UK","type":"article-journal","volume":"41"},"uris":["http://www.mendeley.com/documents/?uuid=ad493eaf-c2ac-42d8-90ba-2720b5d10117"]}],"mendeley":{"formattedCitation":"(Foulds and Macklin, 2016; Hannaford and Marsh, 2008)","plainTextFormattedCitation":"(Foulds and Macklin, 2016; Hannaford and Marsh, 2008)","previouslyFormattedCitation":"(Foulds and Macklin, 2016; Hannaford and Marsh, 2008)"},"properties":{"noteIndex":0},"schema":"https://github.com/citation-style-language/schema/raw/master/csl-citation.json"}</w:instrText>
      </w:r>
      <w:r w:rsidR="0027065D">
        <w:rPr>
          <w:rFonts w:ascii="Arial" w:eastAsia="Times New Roman" w:hAnsi="Arial" w:cs="Arial"/>
          <w:color w:val="000000" w:themeColor="text1"/>
          <w:lang w:eastAsia="en-GB"/>
        </w:rPr>
        <w:fldChar w:fldCharType="separate"/>
      </w:r>
      <w:r w:rsidR="0027065D" w:rsidRPr="0027065D">
        <w:rPr>
          <w:rFonts w:ascii="Arial" w:eastAsia="Times New Roman" w:hAnsi="Arial" w:cs="Arial"/>
          <w:noProof/>
          <w:color w:val="000000" w:themeColor="text1"/>
          <w:lang w:eastAsia="en-GB"/>
        </w:rPr>
        <w:t>(Foulds and Macklin, 2016; Hannaford and Marsh, 2008)</w:t>
      </w:r>
      <w:r w:rsidR="0027065D">
        <w:rPr>
          <w:rFonts w:ascii="Arial" w:eastAsia="Times New Roman" w:hAnsi="Arial" w:cs="Arial"/>
          <w:color w:val="000000" w:themeColor="text1"/>
          <w:lang w:eastAsia="en-GB"/>
        </w:rPr>
        <w:fldChar w:fldCharType="end"/>
      </w:r>
      <w:r w:rsidR="3D14A06B" w:rsidRPr="3D14A06B">
        <w:rPr>
          <w:rFonts w:ascii="Arial" w:eastAsia="Times New Roman" w:hAnsi="Arial" w:cs="Arial"/>
          <w:color w:val="000000" w:themeColor="text1"/>
          <w:lang w:eastAsia="en-GB"/>
        </w:rPr>
        <w:t xml:space="preserve"> </w:t>
      </w:r>
      <w:r w:rsidR="008073DE">
        <w:rPr>
          <w:rFonts w:ascii="Arial" w:eastAsia="Times New Roman" w:hAnsi="Arial" w:cs="Arial"/>
          <w:color w:val="000000" w:themeColor="text1"/>
          <w:lang w:eastAsia="en-GB"/>
        </w:rPr>
        <w:t>emphasise</w:t>
      </w:r>
      <w:r w:rsidR="3D14A06B" w:rsidRPr="3D14A06B">
        <w:rPr>
          <w:rFonts w:ascii="Arial" w:eastAsia="Times New Roman" w:hAnsi="Arial" w:cs="Arial"/>
          <w:color w:val="000000" w:themeColor="text1"/>
          <w:lang w:eastAsia="en-GB"/>
        </w:rPr>
        <w:t xml:space="preserve"> </w:t>
      </w:r>
      <w:r w:rsidR="008073DE">
        <w:rPr>
          <w:rFonts w:ascii="Arial" w:eastAsia="Times New Roman" w:hAnsi="Arial" w:cs="Arial"/>
          <w:color w:val="000000" w:themeColor="text1"/>
          <w:lang w:eastAsia="en-GB"/>
        </w:rPr>
        <w:t xml:space="preserve">its role </w:t>
      </w:r>
      <w:r w:rsidR="3D14A06B" w:rsidRPr="3D14A06B">
        <w:rPr>
          <w:rFonts w:ascii="Arial" w:eastAsia="Times New Roman" w:hAnsi="Arial" w:cs="Arial"/>
          <w:color w:val="000000" w:themeColor="text1"/>
          <w:lang w:eastAsia="en-GB"/>
        </w:rPr>
        <w:t>as a flood</w:t>
      </w:r>
      <w:r w:rsidR="00BC7FA1">
        <w:rPr>
          <w:rFonts w:ascii="Arial" w:eastAsia="Times New Roman" w:hAnsi="Arial" w:cs="Arial"/>
          <w:color w:val="000000" w:themeColor="text1"/>
          <w:lang w:eastAsia="en-GB"/>
        </w:rPr>
        <w:t xml:space="preserve"> </w:t>
      </w:r>
      <w:r w:rsidR="3D14A06B" w:rsidRPr="3D14A06B">
        <w:rPr>
          <w:rFonts w:ascii="Arial" w:eastAsia="Times New Roman" w:hAnsi="Arial" w:cs="Arial"/>
          <w:color w:val="000000" w:themeColor="text1"/>
          <w:lang w:eastAsia="en-GB"/>
        </w:rPr>
        <w:t>generating mechanism is complex. Similarly, the statistical link between flood frequency and multi-decadal fluctuations in North Atlantic Sea Surface Temperatures (SSTs) driven by the Atlantic Multi-decadal Oscillation (AMO) varies spatially across the UK and temporally over the last three centuries</w:t>
      </w:r>
      <w:r w:rsidR="003B30A6">
        <w:rPr>
          <w:rFonts w:ascii="Arial" w:eastAsia="Times New Roman" w:hAnsi="Arial" w:cs="Arial"/>
          <w:color w:val="000000" w:themeColor="text1"/>
          <w:lang w:eastAsia="en-GB"/>
        </w:rPr>
        <w:t xml:space="preserve"> </w:t>
      </w:r>
      <w:r w:rsidR="003B30A6">
        <w:rPr>
          <w:rFonts w:ascii="Arial" w:eastAsia="Times New Roman" w:hAnsi="Arial" w:cs="Arial"/>
          <w:color w:val="000000" w:themeColor="text1"/>
          <w:lang w:eastAsia="en-GB"/>
        </w:rPr>
        <w:fldChar w:fldCharType="begin" w:fldLock="1"/>
      </w:r>
      <w:r w:rsidR="009E75EC">
        <w:rPr>
          <w:rFonts w:ascii="Arial" w:eastAsia="Times New Roman" w:hAnsi="Arial" w:cs="Arial"/>
          <w:color w:val="000000" w:themeColor="text1"/>
          <w:lang w:eastAsia="en-GB"/>
        </w:rPr>
        <w:instrText>ADDIN CSL_CITATION {"citationItems":[{"id":"ITEM-1","itemData":{"DOI":"10.5194/HESS-21-1631-2017","ISSN":"1027-5606","author":[{"dropping-particle":"","family":"Macdonald","given":"Neil","non-dropping-particle":"","parse-names":false,"suffix":""},{"dropping-particle":"","family":"Sangster","given":"Heather","non-dropping-particle":"","parse-names":false,"suffix":""}],"container-title":"Hydrology and Earth System Sciences","id":"ITEM-1","issue":"3","issued":{"date-parts":[["2017"]]},"page":"1631-1650","title":"High-magnitude flooding across Britain since AD 1750","type":"article-journal","volume":"21"},"uris":["http://www.mendeley.com/documents/?uuid=a27411cf-d401-4ed4-b3a8-05c31bd93869"]}],"mendeley":{"formattedCitation":"(Macdonald and Sangster, 2017)","plainTextFormattedCitation":"(Macdonald and Sangster, 2017)","previouslyFormattedCitation":"(Macdonald and Sangster, 2017)"},"properties":{"noteIndex":0},"schema":"https://github.com/citation-style-language/schema/raw/master/csl-citation.json"}</w:instrText>
      </w:r>
      <w:r w:rsidR="003B30A6">
        <w:rPr>
          <w:rFonts w:ascii="Arial" w:eastAsia="Times New Roman" w:hAnsi="Arial" w:cs="Arial"/>
          <w:color w:val="000000" w:themeColor="text1"/>
          <w:lang w:eastAsia="en-GB"/>
        </w:rPr>
        <w:fldChar w:fldCharType="separate"/>
      </w:r>
      <w:r w:rsidR="003B30A6" w:rsidRPr="003B30A6">
        <w:rPr>
          <w:rFonts w:ascii="Arial" w:eastAsia="Times New Roman" w:hAnsi="Arial" w:cs="Arial"/>
          <w:noProof/>
          <w:color w:val="000000" w:themeColor="text1"/>
          <w:lang w:eastAsia="en-GB"/>
        </w:rPr>
        <w:t>(Macdonald and Sangster, 2017)</w:t>
      </w:r>
      <w:r w:rsidR="003B30A6">
        <w:rPr>
          <w:rFonts w:ascii="Arial" w:eastAsia="Times New Roman" w:hAnsi="Arial" w:cs="Arial"/>
          <w:color w:val="000000" w:themeColor="text1"/>
          <w:lang w:eastAsia="en-GB"/>
        </w:rPr>
        <w:fldChar w:fldCharType="end"/>
      </w:r>
      <w:r w:rsidR="3D14A06B" w:rsidRPr="3D14A06B">
        <w:rPr>
          <w:rFonts w:ascii="Arial" w:eastAsia="Times New Roman" w:hAnsi="Arial" w:cs="Arial"/>
          <w:color w:val="000000" w:themeColor="text1"/>
          <w:lang w:eastAsia="en-GB"/>
        </w:rPr>
        <w:t xml:space="preserve">. </w:t>
      </w:r>
      <w:r w:rsidR="00243094">
        <w:rPr>
          <w:rFonts w:ascii="Arial" w:eastAsia="Times New Roman" w:hAnsi="Arial" w:cs="Arial"/>
          <w:color w:val="000000" w:themeColor="text1"/>
          <w:lang w:eastAsia="en-GB"/>
        </w:rPr>
        <w:t>There is good evidence that s</w:t>
      </w:r>
      <w:r w:rsidR="3D14A06B" w:rsidRPr="3D14A06B">
        <w:rPr>
          <w:rFonts w:ascii="Arial" w:eastAsia="Times New Roman" w:hAnsi="Arial" w:cs="Arial"/>
          <w:color w:val="000000" w:themeColor="text1"/>
          <w:lang w:eastAsia="en-GB"/>
        </w:rPr>
        <w:t xml:space="preserve">olar forcing </w:t>
      </w:r>
      <w:r w:rsidR="00243094">
        <w:rPr>
          <w:rFonts w:ascii="Arial" w:eastAsia="Times New Roman" w:hAnsi="Arial" w:cs="Arial"/>
          <w:color w:val="000000" w:themeColor="text1"/>
          <w:lang w:eastAsia="en-GB"/>
        </w:rPr>
        <w:t xml:space="preserve">drives </w:t>
      </w:r>
      <w:r w:rsidR="3D14A06B" w:rsidRPr="3D14A06B">
        <w:rPr>
          <w:rFonts w:ascii="Arial" w:eastAsia="Times New Roman" w:hAnsi="Arial" w:cs="Arial"/>
          <w:color w:val="000000" w:themeColor="text1"/>
          <w:lang w:eastAsia="en-GB"/>
        </w:rPr>
        <w:t>Holocene flooding in western Europe</w:t>
      </w:r>
      <w:r w:rsidR="003B30A6">
        <w:rPr>
          <w:rFonts w:ascii="Arial" w:eastAsia="Times New Roman" w:hAnsi="Arial" w:cs="Arial"/>
          <w:color w:val="000000" w:themeColor="text1"/>
          <w:lang w:eastAsia="en-GB"/>
        </w:rPr>
        <w:t xml:space="preserve"> </w:t>
      </w:r>
      <w:r w:rsidR="003B30A6">
        <w:rPr>
          <w:rFonts w:ascii="Arial" w:eastAsia="Times New Roman" w:hAnsi="Arial" w:cs="Arial"/>
          <w:color w:val="000000" w:themeColor="text1"/>
          <w:lang w:eastAsia="en-GB"/>
        </w:rPr>
        <w:fldChar w:fldCharType="begin" w:fldLock="1"/>
      </w:r>
      <w:r w:rsidR="009E75EC">
        <w:rPr>
          <w:rFonts w:ascii="Arial" w:eastAsia="Times New Roman" w:hAnsi="Arial" w:cs="Arial"/>
          <w:color w:val="000000" w:themeColor="text1"/>
          <w:lang w:eastAsia="en-GB"/>
        </w:rPr>
        <w:instrText>ADDIN CSL_CITATION {"citationItems":[{"id":"ITEM-1","itemData":{"DOI":"10.1007/s10933-008-9209-3","ISBN":"1093300892","ISSN":"0921-2728","author":[{"dropping-particle":"","family":"Moreno","given":"Ana","non-dropping-particle":"","parse-names":false,"suffix":""},{"dropping-particle":"","family":"Valero-Garcés","given":"Blas L.","non-dropping-particle":"","parse-names":false,"suffix":""},{"dropping-particle":"","family":"González-Sampériz","given":"Penélope","non-dropping-particle":"","parse-names":false,"suffix":""},{"dropping-particle":"","family":"Rico","given":"Mayte","non-dropping-particle":"","parse-names":false,"suffix":""}],"container-title":"Journal of Paleolimnology","id":"ITEM-1","issue":"3","issued":{"date-parts":[["2008","4","16"]]},"page":"943-961","title":"Flood response to rainfall variability during the last 2000 years inferred from the Taravilla Lake record (Central Iberian Range, Spain)","type":"article-journal","volume":"40"},"uris":["http://www.mendeley.com/documents/?uuid=cc461641-a152-4990-b86a-abbca14b8454"]}],"mendeley":{"formattedCitation":"(Moreno et al., 2008)","plainTextFormattedCitation":"(Moreno et al., 2008)","previouslyFormattedCitation":"(Moreno et al., 2008)"},"properties":{"noteIndex":0},"schema":"https://github.com/citation-style-language/schema/raw/master/csl-citation.json"}</w:instrText>
      </w:r>
      <w:r w:rsidR="003B30A6">
        <w:rPr>
          <w:rFonts w:ascii="Arial" w:eastAsia="Times New Roman" w:hAnsi="Arial" w:cs="Arial"/>
          <w:color w:val="000000" w:themeColor="text1"/>
          <w:lang w:eastAsia="en-GB"/>
        </w:rPr>
        <w:fldChar w:fldCharType="separate"/>
      </w:r>
      <w:r w:rsidR="003B30A6" w:rsidRPr="003B30A6">
        <w:rPr>
          <w:rFonts w:ascii="Arial" w:eastAsia="Times New Roman" w:hAnsi="Arial" w:cs="Arial"/>
          <w:noProof/>
          <w:color w:val="000000" w:themeColor="text1"/>
          <w:lang w:eastAsia="en-GB"/>
        </w:rPr>
        <w:t>(Moreno et al., 2008)</w:t>
      </w:r>
      <w:r w:rsidR="003B30A6">
        <w:rPr>
          <w:rFonts w:ascii="Arial" w:eastAsia="Times New Roman" w:hAnsi="Arial" w:cs="Arial"/>
          <w:color w:val="000000" w:themeColor="text1"/>
          <w:lang w:eastAsia="en-GB"/>
        </w:rPr>
        <w:fldChar w:fldCharType="end"/>
      </w:r>
      <w:r w:rsidR="3D14A06B" w:rsidRPr="3D14A06B">
        <w:rPr>
          <w:rFonts w:ascii="Arial" w:eastAsia="Times New Roman" w:hAnsi="Arial" w:cs="Arial"/>
          <w:color w:val="000000" w:themeColor="text1"/>
          <w:lang w:eastAsia="en-GB"/>
        </w:rPr>
        <w:t xml:space="preserve"> and the European Alps </w:t>
      </w:r>
      <w:r w:rsidR="003B30A6">
        <w:rPr>
          <w:rFonts w:ascii="Arial" w:eastAsia="Times New Roman" w:hAnsi="Arial" w:cs="Arial"/>
          <w:color w:val="000000" w:themeColor="text1"/>
          <w:lang w:eastAsia="en-GB"/>
        </w:rPr>
        <w:fldChar w:fldCharType="begin" w:fldLock="1"/>
      </w:r>
      <w:r w:rsidR="009E75EC">
        <w:rPr>
          <w:rFonts w:ascii="Arial" w:eastAsia="Times New Roman" w:hAnsi="Arial" w:cs="Arial"/>
          <w:color w:val="000000" w:themeColor="text1"/>
          <w:lang w:eastAsia="en-GB"/>
        </w:rPr>
        <w:instrText>ADDIN CSL_CITATION {"citationItems":[{"id":"ITEM-1","itemData":{"DOI":"10.1016/j.yqres.2012.03.003","ISSN":"00335894","author":[{"dropping-particle":"","family":"Wilhelm","given":"Bruno","non-dropping-particle":"","parse-names":false,"suffix":""},{"dropping-particle":"","family":"Arnaud","given":"Fabien","non-dropping-particle":"","parse-names":false,"suffix":""},{"dropping-particle":"","family":"Sabatier","given":"Pierre","non-dropping-particle":"","parse-names":false,"suffix":""},{"dropping-particle":"","family":"Crouzet","given":"Christian","non-dropping-particle":"","parse-names":false,"suffix":""},{"dropping-particle":"","family":"Brisset","given":"Elodie","non-dropping-particle":"","parse-names":false,"suffix":""},{"dropping-particle":"","family":"Chaumillon","given":"Eric","non-dropping-particle":"","parse-names":false,"suffix":""},{"dropping-particle":"","family":"Disnar","given":"Jean-Robert","non-dropping-particle":"","parse-names":false,"suffix":""},{"dropping-particle":"","family":"Guiter","given":"Frederic","non-dropping-particle":"","parse-names":false,"suffix":""},{"dropping-particle":"","family":"Malet","given":"Emmanuel","non-dropping-particle":"","parse-names":false,"suffix":""},{"dropping-particle":"","family":"Reyss","given":"Jean-Louis","non-dropping-particle":"","parse-names":false,"suffix":""},{"dropping-particle":"","family":"Tachikawa","given":"Kazuyo","non-dropping-particle":"","parse-names":false,"suffix":""},{"dropping-particle":"","family":"Bard","given":"Edouard","non-dropping-particle":"","parse-names":false,"suffix":""},{"dropping-particle":"","family":"Delannoy","given":"Jean-Jacques","non-dropping-particle":"","parse-names":false,"suffix":""}],"container-title":"Quaternary Research","id":"ITEM-1","issue":"1","issued":{"date-parts":[["2012","7"]]},"page":"1-12","publisher":"University of Washington","title":"1400years of extreme precipitation patterns over the Mediterranean French Alps and possible forcing mechanisms","type":"article-journal","volume":"78"},"uris":["http://www.mendeley.com/documents/?uuid=bcade5c6-3764-46e2-8ff2-0f601e9e42cd"]},{"id":"ITEM-2","itemData":{"DOI":"10.1016/j.quascirev.2013.09.002","ISSN":"02773791","author":[{"dropping-particle":"","family":"Wirth","given":"Stefanie B.","non-dropping-particle":"","parse-names":false,"suffix":""},{"dropping-particle":"","family":"Glur","given":"Lukas","non-dropping-particle":"","parse-names":false,"suffix":""},{"dropping-particle":"","family":"Gilli","given":"Adrian","non-dropping-particle":"","parse-names":false,"suffix":""},{"dropping-particle":"","family":"Anselmetti","given":"Flavio S.","non-dropping-particle":"","parse-names":false,"suffix":""}],"container-title":"Quaternary Science Reviews","id":"ITEM-2","issued":{"date-parts":[["2013","11"]]},"page":"112-128","publisher":"Elsevier Ltd","title":"Holocene flood frequency across the Central Alps – solar forcing and evidence for variations in North Atlantic atmospheric circulation","type":"article-journal","volume":"80"},"uris":["http://www.mendeley.com/documents/?uuid=d6a07f59-027c-4385-b940-3f8236e2a318"]},{"id":"ITEM-3","itemData":{"DOI":"10.5194/cp-12-799-2016","ISSN":"18149332","abstract":"Solar influences on climate variability are one of the most controversially discussed topics in climate research. We analyze solar forcing of flood frequency in Central Europe on inter-annual to millennial time-scales using daily discharge data of River Ammer (southern Germany) back to AD 1926 and revisiting the 5500 year flood layer time-series from varved sediments of the downstream Lake Ammersee. Flood frequency in the discharge record is significantly correlated to changes in solar activity during solar cycles 16–23 (r = −0.47, p n = 73). Flood layer frequency (n = 1501) in the sediment record depicts distinct multi-decadal variability and significant correlations to 10Be fluxes from a Greenland ice core (r = 0.45, p 14C production rates (r =0.36, p","author":[{"dropping-particle":"","family":"Czymzik","given":"Markus","non-dropping-particle":"","parse-names":false,"suffix":""},{"dropping-particle":"","family":"Muscheler","given":"Raimund","non-dropping-particle":"","parse-names":false,"suffix":""},{"dropping-particle":"","family":"Brauer","given":"Achim","non-dropping-particle":"","parse-names":false,"suffix":""}],"container-title":"Climate of the Past","id":"ITEM-3","issue":"3","issued":{"date-parts":[["2016"]]},"page":"799-805","title":"Solar modulation of flood frequency in central Europe during spring and summer on interannual to multi-centennial timescales","type":"article-journal","volume":"12"},"uris":["http://www.mendeley.com/documents/?uuid=bbb8e447-7c3d-4247-a91b-1b0c3f82e0e7"]}],"mendeley":{"formattedCitation":"(Czymzik et al., 2016; Wilhelm et al., 2012; Wirth et al., 2013b)","plainTextFormattedCitation":"(Czymzik et al., 2016; Wilhelm et al., 2012; Wirth et al., 2013b)","previouslyFormattedCitation":"(Czymzik et al., 2016; Wilhelm et al., 2012; Wirth et al., 2013b)"},"properties":{"noteIndex":0},"schema":"https://github.com/citation-style-language/schema/raw/master/csl-citation.json"}</w:instrText>
      </w:r>
      <w:r w:rsidR="003B30A6">
        <w:rPr>
          <w:rFonts w:ascii="Arial" w:eastAsia="Times New Roman" w:hAnsi="Arial" w:cs="Arial"/>
          <w:color w:val="000000" w:themeColor="text1"/>
          <w:lang w:eastAsia="en-GB"/>
        </w:rPr>
        <w:fldChar w:fldCharType="separate"/>
      </w:r>
      <w:r w:rsidR="003B30A6" w:rsidRPr="003B30A6">
        <w:rPr>
          <w:rFonts w:ascii="Arial" w:eastAsia="Times New Roman" w:hAnsi="Arial" w:cs="Arial"/>
          <w:noProof/>
          <w:color w:val="000000" w:themeColor="text1"/>
          <w:lang w:eastAsia="en-GB"/>
        </w:rPr>
        <w:t>(Czymzik et al., 2016; Wilhelm et al., 2012; Wirth et al., 2013b)</w:t>
      </w:r>
      <w:r w:rsidR="003B30A6">
        <w:rPr>
          <w:rFonts w:ascii="Arial" w:eastAsia="Times New Roman" w:hAnsi="Arial" w:cs="Arial"/>
          <w:color w:val="000000" w:themeColor="text1"/>
          <w:lang w:eastAsia="en-GB"/>
        </w:rPr>
        <w:fldChar w:fldCharType="end"/>
      </w:r>
      <w:r w:rsidR="3D14A06B" w:rsidRPr="3D14A06B">
        <w:rPr>
          <w:rFonts w:ascii="Arial" w:eastAsia="Times New Roman" w:hAnsi="Arial" w:cs="Arial"/>
          <w:color w:val="000000" w:themeColor="text1"/>
          <w:lang w:eastAsia="en-GB"/>
        </w:rPr>
        <w:t xml:space="preserve"> through ocean</w:t>
      </w:r>
      <w:r w:rsidR="003B30A6">
        <w:rPr>
          <w:rFonts w:ascii="Arial" w:eastAsia="Times New Roman" w:hAnsi="Arial" w:cs="Arial"/>
          <w:color w:val="000000" w:themeColor="text1"/>
          <w:lang w:eastAsia="en-GB"/>
        </w:rPr>
        <w:t>-atmosphere</w:t>
      </w:r>
      <w:r w:rsidR="3D14A06B" w:rsidRPr="3D14A06B">
        <w:rPr>
          <w:rFonts w:ascii="Arial" w:eastAsia="Times New Roman" w:hAnsi="Arial" w:cs="Arial"/>
          <w:color w:val="000000" w:themeColor="text1"/>
          <w:lang w:eastAsia="en-GB"/>
        </w:rPr>
        <w:t xml:space="preserve"> interactions in the North Atlantic</w:t>
      </w:r>
      <w:r w:rsidR="0040159E">
        <w:rPr>
          <w:rFonts w:ascii="Arial" w:eastAsia="Times New Roman" w:hAnsi="Arial" w:cs="Arial"/>
          <w:color w:val="000000" w:themeColor="text1"/>
          <w:lang w:eastAsia="en-GB"/>
        </w:rPr>
        <w:t xml:space="preserve">, whereas </w:t>
      </w:r>
      <w:r w:rsidR="00D651D9">
        <w:rPr>
          <w:rFonts w:ascii="Arial" w:eastAsia="Times New Roman" w:hAnsi="Arial" w:cs="Arial"/>
          <w:color w:val="000000" w:themeColor="text1"/>
          <w:lang w:eastAsia="en-GB"/>
        </w:rPr>
        <w:t xml:space="preserve">links between solar </w:t>
      </w:r>
      <w:r w:rsidR="00243094">
        <w:rPr>
          <w:rFonts w:ascii="Arial" w:eastAsia="Times New Roman" w:hAnsi="Arial" w:cs="Arial"/>
          <w:color w:val="000000" w:themeColor="text1"/>
          <w:lang w:eastAsia="en-GB"/>
        </w:rPr>
        <w:t xml:space="preserve">activity </w:t>
      </w:r>
      <w:r w:rsidR="00D651D9">
        <w:rPr>
          <w:rFonts w:ascii="Arial" w:eastAsia="Times New Roman" w:hAnsi="Arial" w:cs="Arial"/>
          <w:color w:val="000000" w:themeColor="text1"/>
          <w:lang w:eastAsia="en-GB"/>
        </w:rPr>
        <w:t>and wet/dr</w:t>
      </w:r>
      <w:r w:rsidR="00183B20">
        <w:rPr>
          <w:rFonts w:ascii="Arial" w:eastAsia="Times New Roman" w:hAnsi="Arial" w:cs="Arial"/>
          <w:color w:val="000000" w:themeColor="text1"/>
          <w:lang w:eastAsia="en-GB"/>
        </w:rPr>
        <w:t>y</w:t>
      </w:r>
      <w:r w:rsidR="00D651D9">
        <w:rPr>
          <w:rFonts w:ascii="Arial" w:eastAsia="Times New Roman" w:hAnsi="Arial" w:cs="Arial"/>
          <w:color w:val="000000" w:themeColor="text1"/>
          <w:lang w:eastAsia="en-GB"/>
        </w:rPr>
        <w:t xml:space="preserve"> </w:t>
      </w:r>
      <w:r w:rsidR="00183B20">
        <w:rPr>
          <w:rFonts w:ascii="Arial" w:eastAsia="Times New Roman" w:hAnsi="Arial" w:cs="Arial"/>
          <w:color w:val="000000" w:themeColor="text1"/>
          <w:lang w:eastAsia="en-GB"/>
        </w:rPr>
        <w:t xml:space="preserve">periods </w:t>
      </w:r>
      <w:r w:rsidR="00D651D9">
        <w:rPr>
          <w:rFonts w:ascii="Arial" w:eastAsia="Times New Roman" w:hAnsi="Arial" w:cs="Arial"/>
          <w:color w:val="000000" w:themeColor="text1"/>
          <w:lang w:eastAsia="en-GB"/>
        </w:rPr>
        <w:t xml:space="preserve">recorded in </w:t>
      </w:r>
      <w:r w:rsidR="00243094">
        <w:rPr>
          <w:rFonts w:ascii="Arial" w:eastAsia="Times New Roman" w:hAnsi="Arial" w:cs="Arial"/>
          <w:color w:val="000000" w:themeColor="text1"/>
          <w:lang w:eastAsia="en-GB"/>
        </w:rPr>
        <w:t xml:space="preserve">UK </w:t>
      </w:r>
      <w:r w:rsidR="00D651D9">
        <w:rPr>
          <w:rFonts w:ascii="Arial" w:eastAsia="Times New Roman" w:hAnsi="Arial" w:cs="Arial"/>
          <w:color w:val="000000" w:themeColor="text1"/>
          <w:lang w:eastAsia="en-GB"/>
        </w:rPr>
        <w:t xml:space="preserve">peat sequences </w:t>
      </w:r>
      <w:r w:rsidR="3D14A06B" w:rsidRPr="3D14A06B">
        <w:rPr>
          <w:rFonts w:ascii="Arial" w:eastAsia="Times New Roman" w:hAnsi="Arial" w:cs="Arial"/>
          <w:color w:val="000000" w:themeColor="text1"/>
          <w:lang w:eastAsia="en-GB"/>
        </w:rPr>
        <w:t xml:space="preserve">is </w:t>
      </w:r>
      <w:r w:rsidR="0027065D">
        <w:rPr>
          <w:rFonts w:ascii="Arial" w:eastAsia="Times New Roman" w:hAnsi="Arial" w:cs="Arial"/>
          <w:color w:val="000000" w:themeColor="text1"/>
          <w:lang w:eastAsia="en-GB"/>
        </w:rPr>
        <w:t xml:space="preserve">rather </w:t>
      </w:r>
      <w:r w:rsidR="3D14A06B" w:rsidRPr="3D14A06B">
        <w:rPr>
          <w:rFonts w:ascii="Arial" w:eastAsia="Times New Roman" w:hAnsi="Arial" w:cs="Arial"/>
          <w:color w:val="000000" w:themeColor="text1"/>
          <w:lang w:eastAsia="en-GB"/>
        </w:rPr>
        <w:t xml:space="preserve">more equivocal </w:t>
      </w:r>
      <w:r w:rsidR="0027065D">
        <w:rPr>
          <w:rFonts w:ascii="Arial" w:eastAsia="Times New Roman" w:hAnsi="Arial" w:cs="Arial"/>
          <w:color w:val="000000" w:themeColor="text1"/>
          <w:lang w:eastAsia="en-GB"/>
        </w:rPr>
        <w:fldChar w:fldCharType="begin" w:fldLock="1"/>
      </w:r>
      <w:r w:rsidR="009E75EC">
        <w:rPr>
          <w:rFonts w:ascii="Arial" w:eastAsia="Times New Roman" w:hAnsi="Arial" w:cs="Arial"/>
          <w:color w:val="000000" w:themeColor="text1"/>
          <w:lang w:eastAsia="en-GB"/>
        </w:rPr>
        <w:instrText>ADDIN CSL_CITATION {"citationItems":[{"id":"ITEM-1","itemData":{"DOI":"10.1016/j.quascirev.2005.05.005","ISSN":"02773791","author":[{"dropping-particle":"","family":"Charman","given":"Dan J.","non-dropping-particle":"","parse-names":false,"suffix":""},{"dropping-particle":"","family":"Blundell","given":"Antony","non-dropping-particle":"","parse-names":false,"suffix":""},{"dropping-particle":"","family":"Chiverrell","given":"Richard C.","non-dropping-particle":"","parse-names":false,"suffix":""},{"dropping-particle":"","family":"Hendon","given":"Dawn","non-dropping-particle":"","parse-names":false,"suffix":""},{"dropping-particle":"","family":"Langdon","given":"Pete G.","non-dropping-particle":"","parse-names":false,"suffix":""}],"container-title":"Quaternary Science Reviews","id":"ITEM-1","issue":"3-4","issued":{"date-parts":[["2006","2"]]},"page":"336-350","title":"Compilation of non-annually resolved Holocene proxy climate records: stacked Holocene peatland palaeo-water table reconstructions from northern Britain","type":"article-journal","volume":"25"},"uris":["http://www.mendeley.com/documents/?uuid=47e7e69c-322a-477b-a710-f712bb94e4c0"]}],"mendeley":{"formattedCitation":"(Charman et al., 2006)","plainTextFormattedCitation":"(Charman et al., 2006)","previouslyFormattedCitation":"(Charman et al., 2006)"},"properties":{"noteIndex":0},"schema":"https://github.com/citation-style-language/schema/raw/master/csl-citation.json"}</w:instrText>
      </w:r>
      <w:r w:rsidR="0027065D">
        <w:rPr>
          <w:rFonts w:ascii="Arial" w:eastAsia="Times New Roman" w:hAnsi="Arial" w:cs="Arial"/>
          <w:color w:val="000000" w:themeColor="text1"/>
          <w:lang w:eastAsia="en-GB"/>
        </w:rPr>
        <w:fldChar w:fldCharType="separate"/>
      </w:r>
      <w:r w:rsidR="0027065D" w:rsidRPr="0027065D">
        <w:rPr>
          <w:rFonts w:ascii="Arial" w:eastAsia="Times New Roman" w:hAnsi="Arial" w:cs="Arial"/>
          <w:noProof/>
          <w:color w:val="000000" w:themeColor="text1"/>
          <w:lang w:eastAsia="en-GB"/>
        </w:rPr>
        <w:t>(Charman et al., 2006)</w:t>
      </w:r>
      <w:r w:rsidR="0027065D">
        <w:rPr>
          <w:rFonts w:ascii="Arial" w:eastAsia="Times New Roman" w:hAnsi="Arial" w:cs="Arial"/>
          <w:color w:val="000000" w:themeColor="text1"/>
          <w:lang w:eastAsia="en-GB"/>
        </w:rPr>
        <w:fldChar w:fldCharType="end"/>
      </w:r>
      <w:r w:rsidR="3D14A06B" w:rsidRPr="3D14A06B">
        <w:rPr>
          <w:rFonts w:ascii="Arial" w:eastAsia="Times New Roman" w:hAnsi="Arial" w:cs="Arial"/>
          <w:color w:val="000000" w:themeColor="text1"/>
          <w:lang w:eastAsia="en-GB"/>
        </w:rPr>
        <w:t xml:space="preserve">. Macdonald and Sangster (2017) advocate </w:t>
      </w:r>
      <w:r w:rsidR="004D2178">
        <w:rPr>
          <w:rFonts w:ascii="Arial" w:eastAsia="Times New Roman" w:hAnsi="Arial" w:cs="Arial"/>
          <w:color w:val="000000" w:themeColor="text1"/>
          <w:lang w:eastAsia="en-GB"/>
        </w:rPr>
        <w:t xml:space="preserve">developing </w:t>
      </w:r>
      <w:r w:rsidR="3D14A06B" w:rsidRPr="3D14A06B">
        <w:rPr>
          <w:rFonts w:ascii="Arial" w:eastAsia="Times New Roman" w:hAnsi="Arial" w:cs="Arial"/>
          <w:color w:val="000000" w:themeColor="text1"/>
          <w:lang w:eastAsia="en-GB"/>
        </w:rPr>
        <w:t xml:space="preserve">longer palaeoflood records that extend beyond documentary sources </w:t>
      </w:r>
      <w:r w:rsidR="00BC7FA1">
        <w:rPr>
          <w:rFonts w:ascii="Arial" w:eastAsia="Times New Roman" w:hAnsi="Arial" w:cs="Arial"/>
          <w:color w:val="000000" w:themeColor="text1"/>
          <w:lang w:eastAsia="en-GB"/>
        </w:rPr>
        <w:t xml:space="preserve">to </w:t>
      </w:r>
      <w:r w:rsidR="3D14A06B" w:rsidRPr="3D14A06B">
        <w:rPr>
          <w:rFonts w:ascii="Arial" w:eastAsia="Times New Roman" w:hAnsi="Arial" w:cs="Arial"/>
          <w:color w:val="000000" w:themeColor="text1"/>
          <w:lang w:eastAsia="en-GB"/>
        </w:rPr>
        <w:t xml:space="preserve">help untangle </w:t>
      </w:r>
      <w:r w:rsidR="004D2178">
        <w:rPr>
          <w:rFonts w:ascii="Arial" w:eastAsia="Times New Roman" w:hAnsi="Arial" w:cs="Arial"/>
          <w:color w:val="000000" w:themeColor="text1"/>
          <w:lang w:eastAsia="en-GB"/>
        </w:rPr>
        <w:t>such</w:t>
      </w:r>
      <w:r w:rsidR="3D14A06B" w:rsidRPr="3D14A06B">
        <w:rPr>
          <w:rFonts w:ascii="Arial" w:eastAsia="Times New Roman" w:hAnsi="Arial" w:cs="Arial"/>
          <w:color w:val="000000" w:themeColor="text1"/>
          <w:lang w:eastAsia="en-GB"/>
        </w:rPr>
        <w:t xml:space="preserve"> complexities.</w:t>
      </w:r>
      <w:r w:rsidR="001557D1">
        <w:rPr>
          <w:rFonts w:ascii="Arial" w:eastAsia="Times New Roman" w:hAnsi="Arial" w:cs="Arial"/>
          <w:color w:val="000000" w:themeColor="text1"/>
          <w:lang w:eastAsia="en-GB"/>
        </w:rPr>
        <w:t xml:space="preserve"> </w:t>
      </w:r>
    </w:p>
    <w:p w14:paraId="59A8067B" w14:textId="77777777" w:rsidR="00E176D8" w:rsidRDefault="00E176D8" w:rsidP="00111502">
      <w:pPr>
        <w:spacing w:after="0" w:line="360" w:lineRule="auto"/>
        <w:ind w:firstLine="720"/>
        <w:jc w:val="both"/>
        <w:rPr>
          <w:rFonts w:ascii="Arial" w:eastAsia="Times New Roman" w:hAnsi="Arial" w:cs="Arial"/>
          <w:color w:val="000000"/>
          <w:lang w:eastAsia="en-GB"/>
        </w:rPr>
      </w:pPr>
    </w:p>
    <w:p w14:paraId="6482133B" w14:textId="77777777" w:rsidR="007E461A" w:rsidRPr="007E461A" w:rsidRDefault="007E461A" w:rsidP="00111502">
      <w:pPr>
        <w:spacing w:after="0" w:line="360" w:lineRule="auto"/>
        <w:jc w:val="both"/>
        <w:rPr>
          <w:rFonts w:ascii="Times New Roman" w:eastAsia="Times New Roman" w:hAnsi="Times New Roman" w:cs="Times New Roman"/>
          <w:sz w:val="24"/>
          <w:szCs w:val="24"/>
          <w:lang w:eastAsia="en-GB"/>
        </w:rPr>
      </w:pPr>
      <w:r w:rsidRPr="007E461A">
        <w:rPr>
          <w:rFonts w:ascii="Arial" w:eastAsia="Times New Roman" w:hAnsi="Arial" w:cs="Arial"/>
          <w:color w:val="000000"/>
          <w:lang w:eastAsia="en-GB"/>
        </w:rPr>
        <w:t>2.2</w:t>
      </w:r>
      <w:r w:rsidRPr="007E461A">
        <w:rPr>
          <w:rFonts w:ascii="Arial" w:eastAsia="Times New Roman" w:hAnsi="Arial" w:cs="Arial"/>
          <w:i/>
          <w:iCs/>
          <w:color w:val="000000"/>
          <w:lang w:eastAsia="en-GB"/>
        </w:rPr>
        <w:t xml:space="preserve"> Field site</w:t>
      </w:r>
    </w:p>
    <w:p w14:paraId="4E176205" w14:textId="7D3C5054" w:rsidR="00710904" w:rsidRDefault="007E461A" w:rsidP="00111502">
      <w:pPr>
        <w:spacing w:after="0" w:line="360" w:lineRule="auto"/>
        <w:jc w:val="both"/>
        <w:rPr>
          <w:rFonts w:ascii="Arial" w:eastAsia="Times New Roman" w:hAnsi="Arial" w:cs="Arial"/>
          <w:color w:val="000000"/>
          <w:highlight w:val="yellow"/>
          <w:lang w:eastAsia="en-GB"/>
        </w:rPr>
      </w:pPr>
      <w:r w:rsidRPr="007E461A">
        <w:rPr>
          <w:rFonts w:ascii="Arial" w:eastAsia="Times New Roman" w:hAnsi="Arial" w:cs="Arial"/>
          <w:color w:val="000000"/>
          <w:lang w:eastAsia="en-GB"/>
        </w:rPr>
        <w:t>Brotherswater is a small, mesotrophic upland lake located in the eastern Lake District National Park, northwest England</w:t>
      </w:r>
      <w:r>
        <w:rPr>
          <w:rFonts w:ascii="Arial" w:eastAsia="Times New Roman" w:hAnsi="Arial" w:cs="Arial"/>
          <w:color w:val="000000"/>
          <w:lang w:eastAsia="en-GB"/>
        </w:rPr>
        <w:t xml:space="preserve"> (54.5066°N, </w:t>
      </w:r>
      <w:r w:rsidR="00991816">
        <w:rPr>
          <w:rFonts w:ascii="Arial" w:eastAsia="Times New Roman" w:hAnsi="Arial" w:cs="Arial"/>
          <w:color w:val="000000"/>
          <w:lang w:eastAsia="en-GB"/>
        </w:rPr>
        <w:t>2.9249°W; 158 m above sea level</w:t>
      </w:r>
      <w:r w:rsidRPr="007E461A">
        <w:rPr>
          <w:rFonts w:ascii="Arial" w:eastAsia="Times New Roman" w:hAnsi="Arial" w:cs="Arial"/>
          <w:color w:val="000000"/>
          <w:lang w:eastAsia="en-GB"/>
        </w:rPr>
        <w:t xml:space="preserve">) (Figures 1a, 1b). </w:t>
      </w:r>
      <w:r w:rsidR="00E176D8" w:rsidRPr="007E461A">
        <w:rPr>
          <w:rFonts w:ascii="Arial" w:eastAsia="Times New Roman" w:hAnsi="Arial" w:cs="Arial"/>
          <w:color w:val="000000"/>
          <w:lang w:eastAsia="en-GB"/>
        </w:rPr>
        <w:t xml:space="preserve">The physical characteristics of the lake basin and its catchment </w:t>
      </w:r>
      <w:r w:rsidR="00E176D8">
        <w:rPr>
          <w:rFonts w:ascii="Arial" w:eastAsia="Times New Roman" w:hAnsi="Arial" w:cs="Arial"/>
          <w:color w:val="000000"/>
          <w:lang w:eastAsia="en-GB"/>
        </w:rPr>
        <w:t xml:space="preserve">meet many criteria </w:t>
      </w:r>
      <w:r w:rsidR="00E176D8" w:rsidRPr="007E461A">
        <w:rPr>
          <w:rFonts w:ascii="Arial" w:eastAsia="Times New Roman" w:hAnsi="Arial" w:cs="Arial"/>
          <w:color w:val="000000"/>
          <w:lang w:eastAsia="en-GB"/>
        </w:rPr>
        <w:t xml:space="preserve">conducive to preservation of palaeoflood </w:t>
      </w:r>
      <w:r w:rsidR="002122C8">
        <w:rPr>
          <w:rFonts w:ascii="Arial" w:eastAsia="Times New Roman" w:hAnsi="Arial" w:cs="Arial"/>
          <w:color w:val="000000"/>
          <w:lang w:eastAsia="en-GB"/>
        </w:rPr>
        <w:t xml:space="preserve">records </w:t>
      </w:r>
      <w:r w:rsidR="002122C8">
        <w:rPr>
          <w:rFonts w:ascii="Arial" w:eastAsia="Times New Roman" w:hAnsi="Arial" w:cs="Arial"/>
          <w:color w:val="000000"/>
          <w:lang w:eastAsia="en-GB"/>
        </w:rPr>
        <w:fldChar w:fldCharType="begin" w:fldLock="1"/>
      </w:r>
      <w:r w:rsidR="002122C8">
        <w:rPr>
          <w:rFonts w:ascii="Arial" w:eastAsia="Times New Roman" w:hAnsi="Arial" w:cs="Arial"/>
          <w:color w:val="000000"/>
          <w:lang w:eastAsia="en-GB"/>
        </w:rPr>
        <w:instrText>ADDIN CSL_CITATION {"citationItems":[{"id":"ITEM-1","itemData":{"DOI":"10.1016/j.earscirev.2014.03.011","ISSN":"00128252","abstract":"Records of the frequency and magnitude of floods are needed on centennial or millennial timescales to place increases in their occurrence and intensity into a longer-term context than is available from gauged river-flow and historical records. Recent research has highlighted the potential for lake sediment sequences to act as a relatively untapped archive of high-magnitude floods over these longer timescales. Abyssal lake sediments can record past floods in the form of coarser-grained laminations that reflect the capacity for river flows with greater hydrodynamic energy to transport larger particles into the lake. This paper presents a framework for investigating flood stratigraphies in lakes by reviewing the conditioning mechanisms in the lake and catchment, outlining the key analytical techniques used to recover flood records and highlighting the importance of appropriate field site and methodology selection. The processes of sediment movement from watershed to lake bed are complex, meaning relationships between measureable sedimentary characteristics and associated river discharge are not always clear. Stratigraphical palaeoflood records are all affected to some degree by catchment conditioning, fluvial connectivity, sequencing of high flows, delta dynamics as well as within-lake processes including river plume dispersal, sediment focussing, re-suspension and trapping efficiency. With regard to analytical techniques, the potential for direct (e.g., laser granulometry) and indirect (e.g., geochemical elemental ratios) measurements of particle size to reflect variations in river discharge is confirmed. We recommend care when interpreting fine-resolution geochemical data acquired via micro-scale X-ray fluorescence (μXRF) core scanning due to variable down-core water and organic matter content altering X-ray attenuation. We also recommend accounting for changes in sediment supply through time as new or differing sources of sediment release may affect the hydrodynamic relationship between particle size and/or geochemistry with stream power. Where these processes are considered and suitable dating control is obtained, discrete historical floods can be identified and characterised using palaeolimnological evidence. We outline a protocol for selecting suitable lakes and coring sites that integrates environmental setting, sediment transfer processes and depositional mechanisms to act as a rapid reference for future research into lacustrine palaeoflood records…","author":[{"dropping-particle":"","family":"Schillereff","given":"Daniel N.","non-dropping-particle":"","parse-names":false,"suffix":""},{"dropping-particle":"","family":"Chiverrell","given":"Richard C.","non-dropping-particle":"","parse-names":false,"suffix":""},{"dropping-particle":"","family":"Macdonald","given":"Neil","non-dropping-particle":"","parse-names":false,"suffix":""},{"dropping-particle":"","family":"Hooke","given":"Janet M.","non-dropping-particle":"","parse-names":false,"suffix":""}],"container-title":"Earth-Science Reviews","id":"ITEM-1","issued":{"date-parts":[["2014","8"]]},"page":"17-37","title":"Flood stratigraphies in lake sediments: A review","type":"article-journal","volume":"135"},"uris":["http://www.mendeley.com/documents/?uuid=6d53e67d-b6c7-4505-95d2-6287a7c386d1"]}],"mendeley":{"formattedCitation":"(Schillereff et al., 2014)","plainTextFormattedCitation":"(Schillereff et al., 2014)","previouslyFormattedCitation":"(Schillereff et al., 2014)"},"properties":{"noteIndex":0},"schema":"https://github.com/citation-style-language/schema/raw/master/csl-citation.json"}</w:instrText>
      </w:r>
      <w:r w:rsidR="002122C8">
        <w:rPr>
          <w:rFonts w:ascii="Arial" w:eastAsia="Times New Roman" w:hAnsi="Arial" w:cs="Arial"/>
          <w:color w:val="000000"/>
          <w:lang w:eastAsia="en-GB"/>
        </w:rPr>
        <w:fldChar w:fldCharType="separate"/>
      </w:r>
      <w:r w:rsidR="002122C8" w:rsidRPr="00CB21A1">
        <w:rPr>
          <w:rFonts w:ascii="Arial" w:eastAsia="Times New Roman" w:hAnsi="Arial" w:cs="Arial"/>
          <w:noProof/>
          <w:color w:val="000000"/>
          <w:lang w:eastAsia="en-GB"/>
        </w:rPr>
        <w:t>(Schillereff et al., 2014)</w:t>
      </w:r>
      <w:r w:rsidR="002122C8">
        <w:rPr>
          <w:rFonts w:ascii="Arial" w:eastAsia="Times New Roman" w:hAnsi="Arial" w:cs="Arial"/>
          <w:color w:val="000000"/>
          <w:lang w:eastAsia="en-GB"/>
        </w:rPr>
        <w:fldChar w:fldCharType="end"/>
      </w:r>
      <w:r w:rsidR="00E176D8">
        <w:rPr>
          <w:rFonts w:ascii="Arial" w:eastAsia="Times New Roman" w:hAnsi="Arial" w:cs="Arial"/>
          <w:color w:val="000000"/>
          <w:lang w:eastAsia="en-GB"/>
        </w:rPr>
        <w:t xml:space="preserve">. </w:t>
      </w:r>
      <w:r w:rsidR="00E176D8" w:rsidRPr="007E461A">
        <w:rPr>
          <w:rFonts w:ascii="Arial" w:eastAsia="Times New Roman" w:hAnsi="Arial" w:cs="Arial"/>
          <w:color w:val="000000"/>
          <w:lang w:eastAsia="en-GB"/>
        </w:rPr>
        <w:t>The lake surface area (0.18 km</w:t>
      </w:r>
      <w:r w:rsidR="00E176D8" w:rsidRPr="009C6042">
        <w:rPr>
          <w:rFonts w:ascii="Arial" w:eastAsia="Times New Roman" w:hAnsi="Arial" w:cs="Arial"/>
          <w:color w:val="000000"/>
          <w:vertAlign w:val="superscript"/>
          <w:lang w:eastAsia="en-GB"/>
        </w:rPr>
        <w:t>2</w:t>
      </w:r>
      <w:r w:rsidR="00E176D8" w:rsidRPr="007E461A">
        <w:rPr>
          <w:rFonts w:ascii="Arial" w:eastAsia="Times New Roman" w:hAnsi="Arial" w:cs="Arial"/>
          <w:color w:val="000000"/>
          <w:lang w:eastAsia="en-GB"/>
        </w:rPr>
        <w:t>) to catchment area (13.01 km</w:t>
      </w:r>
      <w:r w:rsidR="00E176D8" w:rsidRPr="009C6042">
        <w:rPr>
          <w:rFonts w:ascii="Arial" w:eastAsia="Times New Roman" w:hAnsi="Arial" w:cs="Arial"/>
          <w:color w:val="000000"/>
          <w:vertAlign w:val="superscript"/>
          <w:lang w:eastAsia="en-GB"/>
        </w:rPr>
        <w:t>2</w:t>
      </w:r>
      <w:r w:rsidR="00E176D8" w:rsidRPr="007E461A">
        <w:rPr>
          <w:rFonts w:ascii="Arial" w:eastAsia="Times New Roman" w:hAnsi="Arial" w:cs="Arial"/>
          <w:color w:val="000000"/>
          <w:lang w:eastAsia="en-GB"/>
        </w:rPr>
        <w:t>) ratio is 72:1 and the deep, bowl-like basin with a flat, central abyssal zone has a maximum water depth of 16 m</w:t>
      </w:r>
      <w:r w:rsidR="00E176D8">
        <w:rPr>
          <w:rFonts w:ascii="Arial" w:eastAsia="Times New Roman" w:hAnsi="Arial" w:cs="Arial"/>
          <w:color w:val="000000"/>
          <w:lang w:eastAsia="en-GB"/>
        </w:rPr>
        <w:t xml:space="preserve">. These water depths </w:t>
      </w:r>
      <w:r w:rsidR="00E176D8" w:rsidRPr="007E461A">
        <w:rPr>
          <w:rFonts w:ascii="Arial" w:eastAsia="Times New Roman" w:hAnsi="Arial" w:cs="Arial"/>
          <w:color w:val="000000"/>
          <w:lang w:eastAsia="en-GB"/>
        </w:rPr>
        <w:t xml:space="preserve">limit the potential for wind or wave-induced </w:t>
      </w:r>
      <w:r w:rsidR="00E176D8" w:rsidRPr="00710904">
        <w:rPr>
          <w:rFonts w:ascii="Arial" w:eastAsia="Times New Roman" w:hAnsi="Arial" w:cs="Arial"/>
          <w:color w:val="000000"/>
          <w:lang w:eastAsia="en-GB"/>
        </w:rPr>
        <w:t xml:space="preserve">remobilisation of profundal sediments </w:t>
      </w:r>
      <w:r w:rsidR="00CB21A1">
        <w:rPr>
          <w:rFonts w:ascii="Arial" w:eastAsia="Times New Roman" w:hAnsi="Arial" w:cs="Arial"/>
          <w:color w:val="000000"/>
          <w:lang w:eastAsia="en-GB"/>
        </w:rPr>
        <w:fldChar w:fldCharType="begin" w:fldLock="1"/>
      </w:r>
      <w:r w:rsidR="009E75EC">
        <w:rPr>
          <w:rFonts w:ascii="Arial" w:eastAsia="Times New Roman" w:hAnsi="Arial" w:cs="Arial"/>
          <w:color w:val="000000"/>
          <w:lang w:eastAsia="en-GB"/>
        </w:rPr>
        <w:instrText>ADDIN CSL_CITATION {"citationItems":[{"id":"ITEM-1","itemData":{"author":[{"dropping-particle":"","family":"Dearing","given":"J A","non-dropping-particle":"","parse-names":false,"suffix":""}],"container-title":"Journal of Paleolimnology","id":"ITEM-1","issued":{"date-parts":[["1997"]]},"page":"1-14","title":"Sedimentary indicators of lake-level changes in the humid temperate zone: a critical review","type":"article-journal","volume":"18"},"uris":["http://www.mendeley.com/documents/?uuid=260bf0da-880c-4f89-9698-d1979fd032f5"]}],"mendeley":{"formattedCitation":"(Dearing, 1997)","plainTextFormattedCitation":"(Dearing, 1997)","previouslyFormattedCitation":"(Dearing, 1997)"},"properties":{"noteIndex":0},"schema":"https://github.com/citation-style-language/schema/raw/master/csl-citation.json"}</w:instrText>
      </w:r>
      <w:r w:rsidR="00CB21A1">
        <w:rPr>
          <w:rFonts w:ascii="Arial" w:eastAsia="Times New Roman" w:hAnsi="Arial" w:cs="Arial"/>
          <w:color w:val="000000"/>
          <w:lang w:eastAsia="en-GB"/>
        </w:rPr>
        <w:fldChar w:fldCharType="separate"/>
      </w:r>
      <w:r w:rsidR="00CB21A1" w:rsidRPr="00CB21A1">
        <w:rPr>
          <w:rFonts w:ascii="Arial" w:eastAsia="Times New Roman" w:hAnsi="Arial" w:cs="Arial"/>
          <w:noProof/>
          <w:color w:val="000000"/>
          <w:lang w:eastAsia="en-GB"/>
        </w:rPr>
        <w:t>(Dearing, 1997)</w:t>
      </w:r>
      <w:r w:rsidR="00CB21A1">
        <w:rPr>
          <w:rFonts w:ascii="Arial" w:eastAsia="Times New Roman" w:hAnsi="Arial" w:cs="Arial"/>
          <w:color w:val="000000"/>
          <w:lang w:eastAsia="en-GB"/>
        </w:rPr>
        <w:fldChar w:fldCharType="end"/>
      </w:r>
      <w:r w:rsidR="00E176D8" w:rsidRPr="00710904">
        <w:rPr>
          <w:rFonts w:ascii="Arial" w:eastAsia="Times New Roman" w:hAnsi="Arial" w:cs="Arial"/>
          <w:color w:val="000000"/>
          <w:lang w:eastAsia="en-GB"/>
        </w:rPr>
        <w:t xml:space="preserve"> and induce moderate thermal stratification in summer </w:t>
      </w:r>
      <w:r w:rsidR="00CB21A1">
        <w:rPr>
          <w:rFonts w:ascii="Arial" w:eastAsia="Times New Roman" w:hAnsi="Arial" w:cs="Arial"/>
          <w:color w:val="000000"/>
          <w:lang w:eastAsia="en-GB"/>
        </w:rPr>
        <w:fldChar w:fldCharType="begin" w:fldLock="1"/>
      </w:r>
      <w:r w:rsidR="009E75EC">
        <w:rPr>
          <w:rFonts w:ascii="Arial" w:eastAsia="Times New Roman" w:hAnsi="Arial" w:cs="Arial"/>
          <w:color w:val="000000"/>
          <w:lang w:eastAsia="en-GB"/>
        </w:rPr>
        <w:instrText>ADDIN CSL_CITATION {"citationItems":[{"id":"ITEM-1","itemData":{"author":[{"dropping-particle":"","family":"Maberly","given":"S","non-dropping-particle":"","parse-names":false,"suffix":""},{"dropping-particle":"","family":"Ville","given":"M","non-dropping-particle":"De","parse-names":false,"suffix":""},{"dropping-particle":"","family":"Thackeray","given":"S","non-dropping-particle":"","parse-names":false,"suffix":""},{"dropping-particle":"","family":"Feuchtmayr","given":"H.","non-dropping-particle":"","parse-names":false,"suffix":""},{"dropping-particle":"","family":"Fletcher","given":"J.M.","non-dropping-particle":"","parse-names":false,"suffix":""},{"dropping-particle":"","family":"James","given":"J.B.","non-dropping-particle":"","parse-names":false,"suffix":""},{"dropping-particle":"","family":"Kelly","given":"J.L.","non-dropping-particle":"","parse-names":false,"suffix":""},{"dropping-particle":"","family":"Vincent","given":"C.D.","non-dropping-particle":"","parse-names":false,"suffix":""},{"dropping-particle":"","family":"Winfield","given":"I.J.","non-dropping-particle":"","parse-names":false,"suffix":""},{"dropping-particle":"","family":"Newton","given":"A.","non-dropping-particle":"","parse-names":false,"suffix":""},{"dropping-particle":"","family":"Atkinson","given":"D.","non-dropping-particle":"","parse-names":false,"suffix":""},{"dropping-particle":"","family":"Croft","given":"A.","non-dropping-particle":"","parse-names":false,"suffix":""},{"dropping-particle":"","family":"Drew","given":"H.","non-dropping-particle":"","parse-names":false,"suffix":""},{"dropping-particle":"","family":"Saag","given":"M.","non-dropping-particle":"","parse-names":false,"suffix":""},{"dropping-particle":"","family":"Taylor","given":"S.","non-dropping-particle":"","parse-names":false,"suffix":""},{"dropping-particle":"","family":"Titterington","given":"H","non-dropping-particle":"","parse-names":false,"suffix":""}],"id":"ITEM-1","issued":{"date-parts":[["2011"]]},"number-of-pages":"137","title":"A survey of the lakes of the English Lake District: The Lakes Tour 2010","type":"report"},"uris":["http://www.mendeley.com/documents/?uuid=6c873af6-1655-40cb-a0ee-5d486aa53764"]}],"mendeley":{"formattedCitation":"(Maberly et al., 2011)","plainTextFormattedCitation":"(Maberly et al., 2011)","previouslyFormattedCitation":"(Maberly et al., 2011)"},"properties":{"noteIndex":0},"schema":"https://github.com/citation-style-language/schema/raw/master/csl-citation.json"}</w:instrText>
      </w:r>
      <w:r w:rsidR="00CB21A1">
        <w:rPr>
          <w:rFonts w:ascii="Arial" w:eastAsia="Times New Roman" w:hAnsi="Arial" w:cs="Arial"/>
          <w:color w:val="000000"/>
          <w:lang w:eastAsia="en-GB"/>
        </w:rPr>
        <w:fldChar w:fldCharType="separate"/>
      </w:r>
      <w:r w:rsidR="00CB21A1" w:rsidRPr="00CB21A1">
        <w:rPr>
          <w:rFonts w:ascii="Arial" w:eastAsia="Times New Roman" w:hAnsi="Arial" w:cs="Arial"/>
          <w:noProof/>
          <w:color w:val="000000"/>
          <w:lang w:eastAsia="en-GB"/>
        </w:rPr>
        <w:t>(Maberly et al., 2011)</w:t>
      </w:r>
      <w:r w:rsidR="00CB21A1">
        <w:rPr>
          <w:rFonts w:ascii="Arial" w:eastAsia="Times New Roman" w:hAnsi="Arial" w:cs="Arial"/>
          <w:color w:val="000000"/>
          <w:lang w:eastAsia="en-GB"/>
        </w:rPr>
        <w:fldChar w:fldCharType="end"/>
      </w:r>
      <w:r w:rsidR="00E176D8" w:rsidRPr="00710904">
        <w:rPr>
          <w:rFonts w:ascii="Arial" w:eastAsia="Times New Roman" w:hAnsi="Arial" w:cs="Arial"/>
          <w:color w:val="000000"/>
          <w:lang w:eastAsia="en-GB"/>
        </w:rPr>
        <w:t xml:space="preserve">. </w:t>
      </w:r>
      <w:r w:rsidR="002122C8">
        <w:rPr>
          <w:rFonts w:ascii="Arial" w:eastAsia="Times New Roman" w:hAnsi="Arial" w:cs="Arial"/>
          <w:color w:val="000000"/>
          <w:lang w:eastAsia="en-GB"/>
        </w:rPr>
        <w:t xml:space="preserve">The </w:t>
      </w:r>
      <w:r w:rsidR="002122C8" w:rsidRPr="00710904">
        <w:rPr>
          <w:rFonts w:ascii="Arial" w:eastAsia="Times New Roman" w:hAnsi="Arial" w:cs="Arial"/>
          <w:color w:val="000000"/>
          <w:lang w:eastAsia="en-GB"/>
        </w:rPr>
        <w:t xml:space="preserve">visually homogeneous sediment </w:t>
      </w:r>
      <w:r w:rsidR="00183B20">
        <w:rPr>
          <w:rFonts w:ascii="Arial" w:eastAsia="Times New Roman" w:hAnsi="Arial" w:cs="Arial"/>
          <w:color w:val="000000"/>
          <w:lang w:eastAsia="en-GB"/>
        </w:rPr>
        <w:t xml:space="preserve">matrix poses a challenge to </w:t>
      </w:r>
      <w:r w:rsidR="002122C8">
        <w:rPr>
          <w:rFonts w:ascii="Arial" w:eastAsia="Times New Roman" w:hAnsi="Arial" w:cs="Arial"/>
          <w:color w:val="000000"/>
          <w:lang w:eastAsia="en-GB"/>
        </w:rPr>
        <w:t>discerning palaeoflood information</w:t>
      </w:r>
      <w:r w:rsidR="00183B20">
        <w:rPr>
          <w:rFonts w:ascii="Arial" w:eastAsia="Times New Roman" w:hAnsi="Arial" w:cs="Arial"/>
          <w:color w:val="000000"/>
          <w:lang w:eastAsia="en-GB"/>
        </w:rPr>
        <w:t xml:space="preserve">, however </w:t>
      </w:r>
      <w:r w:rsidR="00CB21A1">
        <w:rPr>
          <w:rFonts w:ascii="Arial" w:eastAsia="Times New Roman" w:hAnsi="Arial" w:cs="Arial"/>
          <w:color w:val="000000"/>
          <w:lang w:eastAsia="en-GB"/>
        </w:rPr>
        <w:fldChar w:fldCharType="begin" w:fldLock="1"/>
      </w:r>
      <w:r w:rsidR="009E75EC">
        <w:rPr>
          <w:rFonts w:ascii="Arial" w:eastAsia="Times New Roman" w:hAnsi="Arial" w:cs="Arial"/>
          <w:color w:val="000000"/>
          <w:lang w:eastAsia="en-GB"/>
        </w:rPr>
        <w:instrText>ADDIN CSL_CITATION {"citationItems":[{"id":"ITEM-1","itemData":{"author":[{"dropping-particle":"","family":"Chambers","given":"Kevan C","non-dropping-particle":"","parse-names":false,"suffix":""}],"id":"ITEM-1","issue":"May","issued":{"date-parts":[["1978"]]},"number-of-pages":"193","publisher":"University of Reading","title":"Source-sediment relationship in Cumbrian Lakes","type":"thesis"},"uris":["http://www.mendeley.com/documents/?uuid=4145e73f-0643-4779-9407-c210bff1d715"]},{"id":"ITEM-2","itemData":{"DOI":"10.1130/G37261.1","author":[{"dropping-particle":"","family":"Schillereff","given":"Daniel N.","non-dropping-particle":"","parse-names":false,"suffix":""},{"dropping-particle":"","family":"Chiverrell","given":"Richard C.","non-dropping-particle":"","parse-names":false,"suffix":""},{"dropping-particle":"","family":"Macdonald","given":"N.","non-dropping-particle":"","parse-names":false,"suffix":""},{"dropping-particle":"","family":"Hooke","given":"Janet M.","non-dropping-particle":"","parse-names":false,"suffix":""}],"container-title":"Geology","id":"ITEM-2","issue":"1","issued":{"date-parts":[["2016"]]},"page":"43-46","title":"Hydrological thresholds and basin control over paleoflood records in lakes","type":"article-journal","volume":"44"},"uris":["http://www.mendeley.com/documents/?uuid=aa22c07c-b93f-49c6-a4e6-3ed2faa0b210"]}],"mendeley":{"formattedCitation":"(Chambers, 1978; Schillereff et al., 2016a)","plainTextFormattedCitation":"(Chambers, 1978; Schillereff et al., 2016a)","previouslyFormattedCitation":"(Chambers, 1978; Schillereff et al., 2016a)"},"properties":{"noteIndex":0},"schema":"https://github.com/citation-style-language/schema/raw/master/csl-citation.json"}</w:instrText>
      </w:r>
      <w:r w:rsidR="00CB21A1">
        <w:rPr>
          <w:rFonts w:ascii="Arial" w:eastAsia="Times New Roman" w:hAnsi="Arial" w:cs="Arial"/>
          <w:color w:val="000000"/>
          <w:lang w:eastAsia="en-GB"/>
        </w:rPr>
        <w:fldChar w:fldCharType="separate"/>
      </w:r>
      <w:r w:rsidR="00CB21A1" w:rsidRPr="00CB21A1">
        <w:rPr>
          <w:rFonts w:ascii="Arial" w:eastAsia="Times New Roman" w:hAnsi="Arial" w:cs="Arial"/>
          <w:noProof/>
          <w:color w:val="000000"/>
          <w:lang w:eastAsia="en-GB"/>
        </w:rPr>
        <w:t>(Chambers, 1978; Schillereff et al., 2016a)</w:t>
      </w:r>
      <w:r w:rsidR="00CB21A1">
        <w:rPr>
          <w:rFonts w:ascii="Arial" w:eastAsia="Times New Roman" w:hAnsi="Arial" w:cs="Arial"/>
          <w:color w:val="000000"/>
          <w:lang w:eastAsia="en-GB"/>
        </w:rPr>
        <w:fldChar w:fldCharType="end"/>
      </w:r>
      <w:r w:rsidR="004B4894" w:rsidRPr="00710904">
        <w:rPr>
          <w:rFonts w:ascii="Arial" w:eastAsia="Times New Roman" w:hAnsi="Arial" w:cs="Arial"/>
          <w:color w:val="000000"/>
          <w:lang w:eastAsia="en-GB"/>
        </w:rPr>
        <w:t xml:space="preserve">. </w:t>
      </w:r>
    </w:p>
    <w:p w14:paraId="27117830" w14:textId="2BA4E71C" w:rsidR="00297201" w:rsidRDefault="00B747EC" w:rsidP="00111502">
      <w:pPr>
        <w:spacing w:after="0" w:line="360" w:lineRule="auto"/>
        <w:ind w:firstLine="720"/>
        <w:jc w:val="both"/>
        <w:rPr>
          <w:rFonts w:ascii="Arial" w:eastAsia="Times New Roman" w:hAnsi="Arial" w:cs="Arial"/>
          <w:color w:val="000000"/>
          <w:lang w:eastAsia="en-GB"/>
        </w:rPr>
      </w:pPr>
      <w:r w:rsidRPr="007E461A">
        <w:rPr>
          <w:rFonts w:ascii="Arial" w:eastAsia="Times New Roman" w:hAnsi="Arial" w:cs="Arial"/>
          <w:color w:val="000000"/>
          <w:lang w:eastAsia="en-GB"/>
        </w:rPr>
        <w:t xml:space="preserve">Brotherswater lies in a glacial trough with steep catchment slopes formed by </w:t>
      </w:r>
      <w:r w:rsidR="00E176D8">
        <w:rPr>
          <w:rFonts w:ascii="Arial" w:eastAsia="Times New Roman" w:hAnsi="Arial" w:cs="Arial"/>
          <w:color w:val="000000"/>
          <w:lang w:eastAsia="en-GB"/>
        </w:rPr>
        <w:t>ice movement</w:t>
      </w:r>
      <w:r w:rsidR="002122C8">
        <w:rPr>
          <w:rFonts w:ascii="Arial" w:eastAsia="Times New Roman" w:hAnsi="Arial" w:cs="Arial"/>
          <w:color w:val="000000"/>
          <w:lang w:eastAsia="en-GB"/>
        </w:rPr>
        <w:t>, most recently during Greenland Stadial 1</w:t>
      </w:r>
      <w:r w:rsidR="00836E7C">
        <w:rPr>
          <w:rFonts w:ascii="Arial" w:eastAsia="Times New Roman" w:hAnsi="Arial" w:cs="Arial"/>
          <w:color w:val="000000"/>
          <w:lang w:eastAsia="en-GB"/>
        </w:rPr>
        <w:t xml:space="preserve"> </w:t>
      </w:r>
      <w:r w:rsidR="00836E7C">
        <w:rPr>
          <w:rFonts w:ascii="Arial" w:eastAsia="Times New Roman" w:hAnsi="Arial" w:cs="Arial"/>
          <w:color w:val="000000"/>
          <w:lang w:eastAsia="en-GB"/>
        </w:rPr>
        <w:fldChar w:fldCharType="begin" w:fldLock="1"/>
      </w:r>
      <w:r w:rsidR="00836E7C">
        <w:rPr>
          <w:rFonts w:ascii="Arial" w:eastAsia="Times New Roman" w:hAnsi="Arial" w:cs="Arial"/>
          <w:color w:val="000000"/>
          <w:lang w:eastAsia="en-GB"/>
        </w:rPr>
        <w:instrText>ADDIN CSL_CITATION {"citationItems":[{"id":"ITEM-1","itemData":{"DOI":"10.1016/j.quascirev.2013.05.002","ISSN":"02773791","author":[{"dropping-particle":"","family":"McDougall","given":"Derek","non-dropping-particle":"","parse-names":false,"suffix":""}],"container-title":"Quaternary Science Reviews","id":"ITEM-1","issued":{"date-parts":[["2013","8"]]},"page":"48-58","publisher":"Elsevier Ltd","title":"Glaciation style and the geomorphological record: evidence for Younger Dryas glaciers in the eastern Lake District, northwest England","type":"article-journal","volume":"73"},"uris":["http://www.mendeley.com/documents/?uuid=c12f439e-8446-4178-b098-bbf386ad6c34"]}],"mendeley":{"formattedCitation":"(McDougall, 2013)","plainTextFormattedCitation":"(McDougall, 2013)","previouslyFormattedCitation":"(McDougall, 2013)"},"properties":{"noteIndex":0},"schema":"https://github.com/citation-style-language/schema/raw/master/csl-citation.json"}</w:instrText>
      </w:r>
      <w:r w:rsidR="00836E7C">
        <w:rPr>
          <w:rFonts w:ascii="Arial" w:eastAsia="Times New Roman" w:hAnsi="Arial" w:cs="Arial"/>
          <w:color w:val="000000"/>
          <w:lang w:eastAsia="en-GB"/>
        </w:rPr>
        <w:fldChar w:fldCharType="separate"/>
      </w:r>
      <w:r w:rsidR="00836E7C" w:rsidRPr="00CB21A1">
        <w:rPr>
          <w:rFonts w:ascii="Arial" w:eastAsia="Times New Roman" w:hAnsi="Arial" w:cs="Arial"/>
          <w:noProof/>
          <w:color w:val="000000"/>
          <w:lang w:eastAsia="en-GB"/>
        </w:rPr>
        <w:t>(McDougall, 2013)</w:t>
      </w:r>
      <w:r w:rsidR="00836E7C">
        <w:rPr>
          <w:rFonts w:ascii="Arial" w:eastAsia="Times New Roman" w:hAnsi="Arial" w:cs="Arial"/>
          <w:color w:val="000000"/>
          <w:lang w:eastAsia="en-GB"/>
        </w:rPr>
        <w:fldChar w:fldCharType="end"/>
      </w:r>
      <w:r w:rsidRPr="007E461A">
        <w:rPr>
          <w:rFonts w:ascii="Arial" w:eastAsia="Times New Roman" w:hAnsi="Arial" w:cs="Arial"/>
          <w:color w:val="000000"/>
          <w:lang w:eastAsia="en-GB"/>
        </w:rPr>
        <w:t xml:space="preserve">. Catchment geology </w:t>
      </w:r>
      <w:r w:rsidRPr="007E461A">
        <w:rPr>
          <w:rFonts w:ascii="Arial" w:eastAsia="Times New Roman" w:hAnsi="Arial" w:cs="Arial"/>
          <w:color w:val="000000"/>
          <w:lang w:eastAsia="en-GB"/>
        </w:rPr>
        <w:lastRenderedPageBreak/>
        <w:t xml:space="preserve">is dominated by </w:t>
      </w:r>
      <w:r w:rsidR="002122C8" w:rsidRPr="007E461A">
        <w:rPr>
          <w:rFonts w:ascii="Arial" w:eastAsia="Times New Roman" w:hAnsi="Arial" w:cs="Arial"/>
          <w:color w:val="000000"/>
          <w:lang w:eastAsia="en-GB"/>
        </w:rPr>
        <w:t xml:space="preserve">Ordovician </w:t>
      </w:r>
      <w:r w:rsidRPr="007E461A">
        <w:rPr>
          <w:rFonts w:ascii="Arial" w:eastAsia="Times New Roman" w:hAnsi="Arial" w:cs="Arial"/>
          <w:color w:val="000000"/>
          <w:lang w:eastAsia="en-GB"/>
        </w:rPr>
        <w:t>andesitic tuf</w:t>
      </w:r>
      <w:r>
        <w:rPr>
          <w:rFonts w:ascii="Arial" w:eastAsia="Times New Roman" w:hAnsi="Arial" w:cs="Arial"/>
          <w:color w:val="000000"/>
          <w:lang w:eastAsia="en-GB"/>
        </w:rPr>
        <w:t>f</w:t>
      </w:r>
      <w:r w:rsidRPr="007E461A">
        <w:rPr>
          <w:rFonts w:ascii="Arial" w:eastAsia="Times New Roman" w:hAnsi="Arial" w:cs="Arial"/>
          <w:color w:val="000000"/>
          <w:lang w:eastAsia="en-GB"/>
        </w:rPr>
        <w:t xml:space="preserve">s of the Borrowdale Volcanic Series, overlain by Pleistocene </w:t>
      </w:r>
      <w:r w:rsidR="006E36DE" w:rsidRPr="007E461A">
        <w:rPr>
          <w:rFonts w:ascii="Arial" w:eastAsia="Times New Roman" w:hAnsi="Arial" w:cs="Arial"/>
          <w:color w:val="000000"/>
          <w:lang w:eastAsia="en-GB"/>
        </w:rPr>
        <w:t xml:space="preserve">morainic and talus deposits </w:t>
      </w:r>
      <w:r w:rsidR="006E36DE">
        <w:rPr>
          <w:rFonts w:ascii="Arial" w:eastAsia="Times New Roman" w:hAnsi="Arial" w:cs="Arial"/>
          <w:color w:val="000000"/>
          <w:lang w:eastAsia="en-GB"/>
        </w:rPr>
        <w:t xml:space="preserve">on </w:t>
      </w:r>
      <w:r w:rsidR="002122C8">
        <w:rPr>
          <w:rFonts w:ascii="Arial" w:eastAsia="Times New Roman" w:hAnsi="Arial" w:cs="Arial"/>
          <w:color w:val="000000"/>
          <w:lang w:eastAsia="en-GB"/>
        </w:rPr>
        <w:t xml:space="preserve">the </w:t>
      </w:r>
      <w:r w:rsidR="006E36DE">
        <w:rPr>
          <w:rFonts w:ascii="Arial" w:eastAsia="Times New Roman" w:hAnsi="Arial" w:cs="Arial"/>
          <w:color w:val="000000"/>
          <w:lang w:eastAsia="en-GB"/>
        </w:rPr>
        <w:t xml:space="preserve">lower slopes and valley floor. </w:t>
      </w:r>
      <w:r w:rsidR="00915B8E">
        <w:rPr>
          <w:rFonts w:ascii="Arial" w:eastAsia="Times New Roman" w:hAnsi="Arial" w:cs="Arial"/>
          <w:color w:val="000000"/>
          <w:lang w:eastAsia="en-GB"/>
        </w:rPr>
        <w:t xml:space="preserve">This paraglacial legacy </w:t>
      </w:r>
      <w:r w:rsidR="00915B8E">
        <w:rPr>
          <w:rFonts w:ascii="Arial" w:eastAsia="Times New Roman" w:hAnsi="Arial" w:cs="Arial"/>
          <w:color w:val="000000"/>
          <w:lang w:eastAsia="en-GB"/>
        </w:rPr>
        <w:fldChar w:fldCharType="begin" w:fldLock="1"/>
      </w:r>
      <w:r w:rsidR="00292E63">
        <w:rPr>
          <w:rFonts w:ascii="Arial" w:eastAsia="Times New Roman" w:hAnsi="Arial" w:cs="Arial"/>
          <w:color w:val="000000"/>
          <w:lang w:eastAsia="en-GB"/>
        </w:rPr>
        <w:instrText>ADDIN CSL_CITATION {"citationItems":[{"id":"ITEM-1","itemData":{"DOI":"10.1191/0959683602hl553fa","ISSN":"14770911","author":[{"dropping-particle":"","family":"Ballantyne","given":"C.K.","non-dropping-particle":"","parse-names":false,"suffix":""}],"container-title":"The Holocene","id":"ITEM-1","issue":"3","issued":{"date-parts":[["2002","5","1"]]},"page":"371-376","title":"A general model of paraglacial landscape response","type":"article-journal","volume":"12"},"uris":["http://www.mendeley.com/documents/?uuid=d88f3729-f6b6-4adc-89d1-09561c047602"]}],"mendeley":{"formattedCitation":"(Ballantyne, 2002)","plainTextFormattedCitation":"(Ballantyne, 2002)","previouslyFormattedCitation":"(Ballantyne, 2002)"},"properties":{"noteIndex":0},"schema":"https://github.com/citation-style-language/schema/raw/master/csl-citation.json"}</w:instrText>
      </w:r>
      <w:r w:rsidR="00915B8E">
        <w:rPr>
          <w:rFonts w:ascii="Arial" w:eastAsia="Times New Roman" w:hAnsi="Arial" w:cs="Arial"/>
          <w:color w:val="000000"/>
          <w:lang w:eastAsia="en-GB"/>
        </w:rPr>
        <w:fldChar w:fldCharType="separate"/>
      </w:r>
      <w:r w:rsidR="00915B8E" w:rsidRPr="00915B8E">
        <w:rPr>
          <w:rFonts w:ascii="Arial" w:eastAsia="Times New Roman" w:hAnsi="Arial" w:cs="Arial"/>
          <w:noProof/>
          <w:color w:val="000000"/>
          <w:lang w:eastAsia="en-GB"/>
        </w:rPr>
        <w:t>(Ballantyne, 2002)</w:t>
      </w:r>
      <w:r w:rsidR="00915B8E">
        <w:rPr>
          <w:rFonts w:ascii="Arial" w:eastAsia="Times New Roman" w:hAnsi="Arial" w:cs="Arial"/>
          <w:color w:val="000000"/>
          <w:lang w:eastAsia="en-GB"/>
        </w:rPr>
        <w:fldChar w:fldCharType="end"/>
      </w:r>
      <w:r w:rsidR="00915B8E">
        <w:rPr>
          <w:rFonts w:ascii="Arial" w:eastAsia="Times New Roman" w:hAnsi="Arial" w:cs="Arial"/>
          <w:color w:val="000000"/>
          <w:lang w:eastAsia="en-GB"/>
        </w:rPr>
        <w:t xml:space="preserve"> </w:t>
      </w:r>
      <w:r w:rsidR="00243094">
        <w:rPr>
          <w:rFonts w:ascii="Arial" w:eastAsia="Times New Roman" w:hAnsi="Arial" w:cs="Arial"/>
          <w:color w:val="000000"/>
          <w:lang w:eastAsia="en-GB"/>
        </w:rPr>
        <w:t xml:space="preserve">yields </w:t>
      </w:r>
      <w:r w:rsidR="006277EB">
        <w:rPr>
          <w:rFonts w:ascii="Arial" w:eastAsia="Times New Roman" w:hAnsi="Arial" w:cs="Arial"/>
          <w:color w:val="000000"/>
          <w:lang w:eastAsia="en-GB"/>
        </w:rPr>
        <w:t xml:space="preserve">a readily mobilised supply of </w:t>
      </w:r>
      <w:r w:rsidR="00B877CC">
        <w:rPr>
          <w:rFonts w:ascii="Arial" w:eastAsia="Times New Roman" w:hAnsi="Arial" w:cs="Arial"/>
          <w:color w:val="000000"/>
          <w:lang w:eastAsia="en-GB"/>
        </w:rPr>
        <w:t>sediment</w:t>
      </w:r>
      <w:r w:rsidR="006E36DE" w:rsidRPr="007E461A">
        <w:rPr>
          <w:rFonts w:ascii="Arial" w:eastAsia="Times New Roman" w:hAnsi="Arial" w:cs="Arial"/>
          <w:color w:val="000000"/>
          <w:lang w:eastAsia="en-GB"/>
        </w:rPr>
        <w:t xml:space="preserve">. </w:t>
      </w:r>
      <w:r w:rsidR="006E36DE">
        <w:rPr>
          <w:rFonts w:ascii="Arial" w:eastAsia="Times New Roman" w:hAnsi="Arial" w:cs="Arial"/>
          <w:color w:val="000000"/>
          <w:lang w:eastAsia="en-GB"/>
        </w:rPr>
        <w:t xml:space="preserve">Shallow (&lt;30 cm), mineral-rich podzol </w:t>
      </w:r>
      <w:r w:rsidR="00515FCD">
        <w:rPr>
          <w:rFonts w:ascii="Arial" w:eastAsia="Times New Roman" w:hAnsi="Arial" w:cs="Arial"/>
          <w:color w:val="000000"/>
          <w:lang w:eastAsia="en-GB"/>
        </w:rPr>
        <w:t xml:space="preserve">and podzolic brown earth soils </w:t>
      </w:r>
      <w:r w:rsidR="006E36DE">
        <w:rPr>
          <w:rFonts w:ascii="Arial" w:eastAsia="Times New Roman" w:hAnsi="Arial" w:cs="Arial"/>
          <w:color w:val="000000"/>
          <w:lang w:eastAsia="en-GB"/>
        </w:rPr>
        <w:t xml:space="preserve">are found on lower slopes and </w:t>
      </w:r>
      <w:r w:rsidR="006E36DE" w:rsidRPr="007E461A">
        <w:rPr>
          <w:rFonts w:ascii="Arial" w:eastAsia="Times New Roman" w:hAnsi="Arial" w:cs="Arial"/>
          <w:color w:val="000000"/>
          <w:lang w:eastAsia="en-GB"/>
        </w:rPr>
        <w:t xml:space="preserve">thicker peaty </w:t>
      </w:r>
      <w:r w:rsidR="00515FCD">
        <w:rPr>
          <w:rFonts w:ascii="Arial" w:eastAsia="Times New Roman" w:hAnsi="Arial" w:cs="Arial"/>
          <w:color w:val="000000"/>
          <w:lang w:eastAsia="en-GB"/>
        </w:rPr>
        <w:t>soils cover</w:t>
      </w:r>
      <w:r w:rsidR="008073DE">
        <w:rPr>
          <w:rFonts w:ascii="Arial" w:eastAsia="Times New Roman" w:hAnsi="Arial" w:cs="Arial"/>
          <w:color w:val="000000"/>
          <w:lang w:eastAsia="en-GB"/>
        </w:rPr>
        <w:t xml:space="preserve"> </w:t>
      </w:r>
      <w:r w:rsidR="006E36DE">
        <w:rPr>
          <w:rFonts w:ascii="Arial" w:eastAsia="Times New Roman" w:hAnsi="Arial" w:cs="Arial"/>
          <w:color w:val="000000"/>
          <w:lang w:eastAsia="en-GB"/>
        </w:rPr>
        <w:t>high</w:t>
      </w:r>
      <w:r w:rsidR="00B877CC">
        <w:rPr>
          <w:rFonts w:ascii="Arial" w:eastAsia="Times New Roman" w:hAnsi="Arial" w:cs="Arial"/>
          <w:color w:val="000000"/>
          <w:lang w:eastAsia="en-GB"/>
        </w:rPr>
        <w:t xml:space="preserve">er ridges. </w:t>
      </w:r>
      <w:r w:rsidR="002B731F">
        <w:rPr>
          <w:rFonts w:ascii="Arial" w:eastAsia="Times New Roman" w:hAnsi="Arial" w:cs="Arial"/>
          <w:color w:val="000000"/>
          <w:lang w:eastAsia="en-GB"/>
        </w:rPr>
        <w:t>Today, c</w:t>
      </w:r>
      <w:r w:rsidR="006E36DE" w:rsidRPr="006277EB">
        <w:rPr>
          <w:rFonts w:ascii="Arial" w:eastAsia="Times New Roman" w:hAnsi="Arial" w:cs="Arial"/>
          <w:color w:val="000000"/>
          <w:lang w:eastAsia="en-GB"/>
        </w:rPr>
        <w:t xml:space="preserve">atchment forest cover </w:t>
      </w:r>
      <w:r w:rsidR="00515FCD" w:rsidRPr="006277EB">
        <w:rPr>
          <w:rFonts w:ascii="Arial" w:eastAsia="Times New Roman" w:hAnsi="Arial" w:cs="Arial"/>
          <w:color w:val="000000"/>
          <w:lang w:eastAsia="en-GB"/>
        </w:rPr>
        <w:t xml:space="preserve">developed during the Holocene </w:t>
      </w:r>
      <w:r w:rsidR="006E36DE" w:rsidRPr="006277EB">
        <w:rPr>
          <w:rFonts w:ascii="Arial" w:eastAsia="Times New Roman" w:hAnsi="Arial" w:cs="Arial"/>
          <w:color w:val="000000"/>
          <w:lang w:eastAsia="en-GB"/>
        </w:rPr>
        <w:t xml:space="preserve">has been almost entirely replaced by open hill grazing and some </w:t>
      </w:r>
      <w:r w:rsidR="00515FCD" w:rsidRPr="006277EB">
        <w:rPr>
          <w:rFonts w:ascii="Arial" w:eastAsia="Times New Roman" w:hAnsi="Arial" w:cs="Arial"/>
          <w:color w:val="000000"/>
          <w:lang w:eastAsia="en-GB"/>
        </w:rPr>
        <w:t xml:space="preserve">improved </w:t>
      </w:r>
      <w:r w:rsidR="006E36DE" w:rsidRPr="006277EB">
        <w:rPr>
          <w:rFonts w:ascii="Arial" w:eastAsia="Times New Roman" w:hAnsi="Arial" w:cs="Arial"/>
          <w:color w:val="000000"/>
          <w:lang w:eastAsia="en-GB"/>
        </w:rPr>
        <w:t>pasture (Fig</w:t>
      </w:r>
      <w:r w:rsidR="006E36DE">
        <w:rPr>
          <w:rFonts w:ascii="Arial" w:eastAsia="Times New Roman" w:hAnsi="Arial" w:cs="Arial"/>
          <w:color w:val="000000"/>
          <w:lang w:eastAsia="en-GB"/>
        </w:rPr>
        <w:t xml:space="preserve">ure 1), increasing the susceptibly of soils to erosion. </w:t>
      </w:r>
    </w:p>
    <w:p w14:paraId="6C25FF72" w14:textId="12B5C505" w:rsidR="00BA40A4" w:rsidRDefault="00662B79" w:rsidP="00111502">
      <w:pPr>
        <w:spacing w:after="0" w:line="360" w:lineRule="auto"/>
        <w:ind w:firstLine="720"/>
        <w:rPr>
          <w:rFonts w:ascii="Arial" w:eastAsia="Times New Roman" w:hAnsi="Arial" w:cs="Arial"/>
          <w:color w:val="000000"/>
          <w:lang w:eastAsia="en-GB"/>
        </w:rPr>
      </w:pPr>
      <w:r>
        <w:rPr>
          <w:rFonts w:ascii="Arial" w:eastAsia="Times New Roman" w:hAnsi="Arial" w:cs="Arial"/>
          <w:noProof/>
          <w:color w:val="000000"/>
          <w:lang w:eastAsia="en-GB"/>
        </w:rPr>
        <w:drawing>
          <wp:inline distT="0" distB="0" distL="0" distR="0" wp14:anchorId="6253FEAC" wp14:editId="74461CC2">
            <wp:extent cx="5236210" cy="40506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laeofloodsPaperMap_v2.jpg"/>
                    <pic:cNvPicPr/>
                  </pic:nvPicPr>
                  <pic:blipFill rotWithShape="1">
                    <a:blip r:embed="rId8" cstate="print">
                      <a:extLst>
                        <a:ext uri="{28A0092B-C50C-407E-A947-70E740481C1C}">
                          <a14:useLocalDpi xmlns:a14="http://schemas.microsoft.com/office/drawing/2010/main" val="0"/>
                        </a:ext>
                      </a:extLst>
                    </a:blip>
                    <a:srcRect l="8642"/>
                    <a:stretch/>
                  </pic:blipFill>
                  <pic:spPr bwMode="auto">
                    <a:xfrm>
                      <a:off x="0" y="0"/>
                      <a:ext cx="5236210" cy="4050665"/>
                    </a:xfrm>
                    <a:prstGeom prst="rect">
                      <a:avLst/>
                    </a:prstGeom>
                    <a:ln>
                      <a:noFill/>
                    </a:ln>
                    <a:extLst>
                      <a:ext uri="{53640926-AAD7-44D8-BBD7-CCE9431645EC}">
                        <a14:shadowObscured xmlns:a14="http://schemas.microsoft.com/office/drawing/2010/main"/>
                      </a:ext>
                    </a:extLst>
                  </pic:spPr>
                </pic:pic>
              </a:graphicData>
            </a:graphic>
          </wp:inline>
        </w:drawing>
      </w:r>
    </w:p>
    <w:p w14:paraId="76606892" w14:textId="561B3C77" w:rsidR="00297201" w:rsidRDefault="00297201" w:rsidP="00111502">
      <w:pPr>
        <w:spacing w:after="0" w:line="360" w:lineRule="auto"/>
        <w:jc w:val="both"/>
        <w:rPr>
          <w:rFonts w:ascii="Arial" w:eastAsia="Times New Roman" w:hAnsi="Arial" w:cs="Arial"/>
          <w:color w:val="000000" w:themeColor="text1"/>
          <w:lang w:eastAsia="en-GB"/>
        </w:rPr>
      </w:pPr>
      <w:r w:rsidRPr="19647123">
        <w:rPr>
          <w:rFonts w:ascii="Arial" w:eastAsia="Times New Roman" w:hAnsi="Arial" w:cs="Arial"/>
          <w:b/>
          <w:bCs/>
          <w:color w:val="000000" w:themeColor="text1"/>
          <w:lang w:eastAsia="en-GB"/>
        </w:rPr>
        <w:t xml:space="preserve">Figure 1. A) </w:t>
      </w:r>
      <w:r w:rsidR="00515FCD">
        <w:rPr>
          <w:rFonts w:ascii="Arial" w:eastAsia="Times New Roman" w:hAnsi="Arial" w:cs="Arial"/>
          <w:color w:val="000000" w:themeColor="text1"/>
          <w:lang w:eastAsia="en-GB"/>
        </w:rPr>
        <w:t>T</w:t>
      </w:r>
      <w:r w:rsidRPr="19647123">
        <w:rPr>
          <w:rFonts w:ascii="Arial" w:eastAsia="Times New Roman" w:hAnsi="Arial" w:cs="Arial"/>
          <w:color w:val="000000" w:themeColor="text1"/>
          <w:lang w:eastAsia="en-GB"/>
        </w:rPr>
        <w:t xml:space="preserve">he </w:t>
      </w:r>
      <w:r w:rsidR="00662B79">
        <w:rPr>
          <w:rFonts w:ascii="Arial" w:eastAsia="Times New Roman" w:hAnsi="Arial" w:cs="Arial"/>
          <w:color w:val="000000" w:themeColor="text1"/>
          <w:lang w:eastAsia="en-GB"/>
        </w:rPr>
        <w:t xml:space="preserve">River Eden drainage basin (black fill) </w:t>
      </w:r>
      <w:r w:rsidRPr="19647123">
        <w:rPr>
          <w:rFonts w:ascii="Arial" w:eastAsia="Times New Roman" w:hAnsi="Arial" w:cs="Arial"/>
          <w:color w:val="000000" w:themeColor="text1"/>
          <w:lang w:eastAsia="en-GB"/>
        </w:rPr>
        <w:t xml:space="preserve">in </w:t>
      </w:r>
      <w:r w:rsidRPr="00E22341">
        <w:rPr>
          <w:rFonts w:ascii="Arial" w:eastAsia="Times New Roman" w:hAnsi="Arial" w:cs="Arial"/>
          <w:color w:val="000000" w:themeColor="text1"/>
          <w:lang w:eastAsia="en-GB"/>
        </w:rPr>
        <w:t xml:space="preserve">northwest England. </w:t>
      </w:r>
      <w:r w:rsidRPr="00E22341">
        <w:rPr>
          <w:rFonts w:ascii="Arial" w:eastAsia="Times New Roman" w:hAnsi="Arial" w:cs="Arial"/>
          <w:b/>
          <w:bCs/>
          <w:color w:val="000000" w:themeColor="text1"/>
          <w:lang w:eastAsia="en-GB"/>
        </w:rPr>
        <w:t>B)</w:t>
      </w:r>
      <w:r w:rsidRPr="00E22341">
        <w:rPr>
          <w:rFonts w:ascii="Arial" w:eastAsia="Times New Roman" w:hAnsi="Arial" w:cs="Arial"/>
          <w:color w:val="000000" w:themeColor="text1"/>
          <w:lang w:eastAsia="en-GB"/>
        </w:rPr>
        <w:t xml:space="preserve"> </w:t>
      </w:r>
      <w:r w:rsidR="00515FCD">
        <w:rPr>
          <w:rFonts w:ascii="Arial" w:eastAsia="Times New Roman" w:hAnsi="Arial" w:cs="Arial"/>
          <w:color w:val="000000" w:themeColor="text1"/>
          <w:lang w:eastAsia="en-GB"/>
        </w:rPr>
        <w:t xml:space="preserve">The </w:t>
      </w:r>
      <w:r w:rsidRPr="00E22341">
        <w:rPr>
          <w:rFonts w:ascii="Arial" w:eastAsia="Times New Roman" w:hAnsi="Arial" w:cs="Arial"/>
          <w:color w:val="000000" w:themeColor="text1"/>
          <w:lang w:eastAsia="en-GB"/>
        </w:rPr>
        <w:t xml:space="preserve">Brotherswater </w:t>
      </w:r>
      <w:r w:rsidR="00662B79">
        <w:rPr>
          <w:rFonts w:ascii="Arial" w:eastAsia="Times New Roman" w:hAnsi="Arial" w:cs="Arial"/>
          <w:color w:val="000000" w:themeColor="text1"/>
          <w:lang w:eastAsia="en-GB"/>
        </w:rPr>
        <w:t xml:space="preserve">subcatchment </w:t>
      </w:r>
      <w:r w:rsidRPr="00E22341">
        <w:rPr>
          <w:rFonts w:ascii="Arial" w:eastAsia="Times New Roman" w:hAnsi="Arial" w:cs="Arial"/>
          <w:color w:val="000000" w:themeColor="text1"/>
          <w:lang w:eastAsia="en-GB"/>
        </w:rPr>
        <w:t>(black fill)</w:t>
      </w:r>
      <w:r w:rsidR="00515FCD">
        <w:rPr>
          <w:rFonts w:ascii="Arial" w:eastAsia="Times New Roman" w:hAnsi="Arial" w:cs="Arial"/>
          <w:color w:val="000000" w:themeColor="text1"/>
          <w:lang w:eastAsia="en-GB"/>
        </w:rPr>
        <w:t xml:space="preserve"> </w:t>
      </w:r>
      <w:r w:rsidR="00662B79">
        <w:rPr>
          <w:rFonts w:ascii="Arial" w:eastAsia="Times New Roman" w:hAnsi="Arial" w:cs="Arial"/>
          <w:color w:val="000000" w:themeColor="text1"/>
          <w:lang w:eastAsia="en-GB"/>
        </w:rPr>
        <w:t xml:space="preserve">of </w:t>
      </w:r>
      <w:r w:rsidR="00515FCD">
        <w:rPr>
          <w:rFonts w:ascii="Arial" w:eastAsia="Times New Roman" w:hAnsi="Arial" w:cs="Arial"/>
          <w:color w:val="000000" w:themeColor="text1"/>
          <w:lang w:eastAsia="en-GB"/>
        </w:rPr>
        <w:t xml:space="preserve">the </w:t>
      </w:r>
      <w:r w:rsidRPr="00E22341">
        <w:rPr>
          <w:rFonts w:ascii="Arial" w:eastAsia="Times New Roman" w:hAnsi="Arial" w:cs="Arial"/>
          <w:color w:val="000000" w:themeColor="text1"/>
          <w:lang w:eastAsia="en-GB"/>
        </w:rPr>
        <w:t>River Eden (grey dashes)</w:t>
      </w:r>
      <w:r w:rsidR="00662B79">
        <w:rPr>
          <w:rFonts w:ascii="Arial" w:eastAsia="Times New Roman" w:hAnsi="Arial" w:cs="Arial"/>
          <w:color w:val="000000" w:themeColor="text1"/>
          <w:lang w:eastAsia="en-GB"/>
        </w:rPr>
        <w:t>.</w:t>
      </w:r>
      <w:r w:rsidR="00515FCD">
        <w:rPr>
          <w:rFonts w:ascii="Arial" w:eastAsia="Times New Roman" w:hAnsi="Arial" w:cs="Arial"/>
          <w:color w:val="000000" w:themeColor="text1"/>
          <w:lang w:eastAsia="en-GB"/>
        </w:rPr>
        <w:t xml:space="preserve"> </w:t>
      </w:r>
      <w:r w:rsidR="00662B79">
        <w:rPr>
          <w:rFonts w:ascii="Arial" w:eastAsia="Times New Roman" w:hAnsi="Arial" w:cs="Arial"/>
          <w:color w:val="000000" w:themeColor="text1"/>
          <w:lang w:eastAsia="en-GB"/>
        </w:rPr>
        <w:t>R</w:t>
      </w:r>
      <w:r w:rsidRPr="00E22341">
        <w:rPr>
          <w:rFonts w:ascii="Arial" w:eastAsia="Times New Roman" w:hAnsi="Arial" w:cs="Arial"/>
          <w:color w:val="000000" w:themeColor="text1"/>
          <w:lang w:eastAsia="en-GB"/>
        </w:rPr>
        <w:t>iver</w:t>
      </w:r>
      <w:r w:rsidRPr="19647123">
        <w:rPr>
          <w:rFonts w:ascii="Arial" w:eastAsia="Times New Roman" w:hAnsi="Arial" w:cs="Arial"/>
          <w:color w:val="000000" w:themeColor="text1"/>
          <w:lang w:eastAsia="en-GB"/>
        </w:rPr>
        <w:t xml:space="preserve"> gauging stations used in this study (Patterdale, </w:t>
      </w:r>
      <w:r w:rsidRPr="00B877CC">
        <w:rPr>
          <w:rFonts w:ascii="Arial" w:eastAsia="Times New Roman" w:hAnsi="Arial" w:cs="Arial"/>
          <w:color w:val="000000" w:themeColor="text1"/>
          <w:lang w:eastAsia="en-GB"/>
        </w:rPr>
        <w:t>Pooley Bridge, Eamont Bridge) and the city of Carlisle</w:t>
      </w:r>
      <w:r w:rsidR="00662B79">
        <w:rPr>
          <w:rFonts w:ascii="Arial" w:eastAsia="Times New Roman" w:hAnsi="Arial" w:cs="Arial"/>
          <w:color w:val="000000" w:themeColor="text1"/>
          <w:lang w:eastAsia="en-GB"/>
        </w:rPr>
        <w:t xml:space="preserve"> are shown</w:t>
      </w:r>
      <w:r w:rsidRPr="00B877CC">
        <w:rPr>
          <w:rFonts w:ascii="Arial" w:eastAsia="Times New Roman" w:hAnsi="Arial" w:cs="Arial"/>
          <w:color w:val="000000" w:themeColor="text1"/>
          <w:lang w:eastAsia="en-GB"/>
        </w:rPr>
        <w:t xml:space="preserve">. Grisedale Bridge </w:t>
      </w:r>
      <w:r w:rsidR="00662B79">
        <w:rPr>
          <w:rFonts w:ascii="Arial" w:eastAsia="Times New Roman" w:hAnsi="Arial" w:cs="Arial"/>
          <w:color w:val="000000" w:themeColor="text1"/>
          <w:lang w:eastAsia="en-GB"/>
        </w:rPr>
        <w:t>(rainfall data)</w:t>
      </w:r>
      <w:r w:rsidR="00BF4935" w:rsidRPr="00B877CC">
        <w:rPr>
          <w:rFonts w:ascii="Arial" w:eastAsia="Times New Roman" w:hAnsi="Arial" w:cs="Arial"/>
          <w:color w:val="000000" w:themeColor="text1"/>
          <w:lang w:eastAsia="en-GB"/>
        </w:rPr>
        <w:t xml:space="preserve"> is </w:t>
      </w:r>
      <w:r w:rsidRPr="00B877CC">
        <w:rPr>
          <w:rFonts w:ascii="Arial" w:eastAsia="Times New Roman" w:hAnsi="Arial" w:cs="Arial"/>
          <w:color w:val="000000" w:themeColor="text1"/>
          <w:lang w:eastAsia="en-GB"/>
        </w:rPr>
        <w:t xml:space="preserve">adjacent </w:t>
      </w:r>
      <w:r w:rsidR="004D2178">
        <w:rPr>
          <w:rFonts w:ascii="Arial" w:eastAsia="Times New Roman" w:hAnsi="Arial" w:cs="Arial"/>
          <w:color w:val="000000" w:themeColor="text1"/>
          <w:lang w:eastAsia="en-GB"/>
        </w:rPr>
        <w:t xml:space="preserve">to </w:t>
      </w:r>
      <w:r w:rsidRPr="00B877CC">
        <w:rPr>
          <w:rFonts w:ascii="Arial" w:eastAsia="Times New Roman" w:hAnsi="Arial" w:cs="Arial"/>
          <w:color w:val="000000" w:themeColor="text1"/>
          <w:lang w:eastAsia="en-GB"/>
        </w:rPr>
        <w:t xml:space="preserve">Patterdale Side Farm. </w:t>
      </w:r>
      <w:r w:rsidRPr="00B877CC">
        <w:rPr>
          <w:rFonts w:ascii="Arial" w:eastAsia="Times New Roman" w:hAnsi="Arial" w:cs="Arial"/>
          <w:b/>
          <w:bCs/>
          <w:color w:val="000000" w:themeColor="text1"/>
          <w:lang w:eastAsia="en-GB"/>
        </w:rPr>
        <w:t xml:space="preserve">C) </w:t>
      </w:r>
      <w:r w:rsidR="00515FCD" w:rsidRPr="00B877CC">
        <w:rPr>
          <w:rFonts w:ascii="Arial" w:eastAsia="Times New Roman" w:hAnsi="Arial" w:cs="Arial"/>
          <w:color w:val="000000" w:themeColor="text1"/>
          <w:lang w:eastAsia="en-GB"/>
        </w:rPr>
        <w:t xml:space="preserve">Hartsop Hall </w:t>
      </w:r>
      <w:r w:rsidR="00BF4935" w:rsidRPr="00B877CC">
        <w:rPr>
          <w:rFonts w:ascii="Arial" w:eastAsia="Times New Roman" w:hAnsi="Arial" w:cs="Arial"/>
          <w:color w:val="000000" w:themeColor="text1"/>
          <w:lang w:eastAsia="en-GB"/>
        </w:rPr>
        <w:t>Lead</w:t>
      </w:r>
      <w:r w:rsidR="00515FCD" w:rsidRPr="00B877CC">
        <w:rPr>
          <w:rFonts w:ascii="Arial" w:eastAsia="Times New Roman" w:hAnsi="Arial" w:cs="Arial"/>
          <w:color w:val="000000" w:themeColor="text1"/>
          <w:lang w:eastAsia="en-GB"/>
        </w:rPr>
        <w:t xml:space="preserve"> Mine,</w:t>
      </w:r>
      <w:r w:rsidR="00BF4935" w:rsidRPr="00B877CC">
        <w:rPr>
          <w:rFonts w:ascii="Arial" w:eastAsia="Times New Roman" w:hAnsi="Arial" w:cs="Arial"/>
          <w:color w:val="000000" w:themeColor="text1"/>
          <w:lang w:eastAsia="en-GB"/>
        </w:rPr>
        <w:t xml:space="preserve"> </w:t>
      </w:r>
      <w:r w:rsidRPr="00B877CC">
        <w:rPr>
          <w:rFonts w:ascii="Arial" w:eastAsia="Times New Roman" w:hAnsi="Arial" w:cs="Arial"/>
          <w:color w:val="000000" w:themeColor="text1"/>
          <w:lang w:eastAsia="en-GB"/>
        </w:rPr>
        <w:t>woodland cover (dark green)</w:t>
      </w:r>
      <w:r w:rsidR="00515FCD" w:rsidRPr="00B877CC">
        <w:rPr>
          <w:rFonts w:ascii="Arial" w:eastAsia="Times New Roman" w:hAnsi="Arial" w:cs="Arial"/>
          <w:color w:val="000000" w:themeColor="text1"/>
          <w:lang w:eastAsia="en-GB"/>
        </w:rPr>
        <w:t xml:space="preserve"> and topography </w:t>
      </w:r>
      <w:r w:rsidR="00BF4935" w:rsidRPr="00B877CC">
        <w:rPr>
          <w:rFonts w:ascii="Arial" w:eastAsia="Times New Roman" w:hAnsi="Arial" w:cs="Arial"/>
          <w:color w:val="000000" w:themeColor="text1"/>
          <w:lang w:eastAsia="en-GB"/>
        </w:rPr>
        <w:t>of</w:t>
      </w:r>
      <w:r w:rsidR="00515FCD" w:rsidRPr="00B877CC">
        <w:rPr>
          <w:rFonts w:ascii="Arial" w:eastAsia="Times New Roman" w:hAnsi="Arial" w:cs="Arial"/>
          <w:color w:val="000000" w:themeColor="text1"/>
          <w:lang w:eastAsia="en-GB"/>
        </w:rPr>
        <w:t xml:space="preserve"> the Brotherswater catchment</w:t>
      </w:r>
      <w:r w:rsidRPr="00B877CC">
        <w:rPr>
          <w:rFonts w:ascii="Arial" w:eastAsia="Times New Roman" w:hAnsi="Arial" w:cs="Arial"/>
          <w:color w:val="000000" w:themeColor="text1"/>
          <w:lang w:eastAsia="en-GB"/>
        </w:rPr>
        <w:t xml:space="preserve">. </w:t>
      </w:r>
      <w:r w:rsidRPr="00B877CC">
        <w:rPr>
          <w:rFonts w:ascii="Arial" w:eastAsia="Times New Roman" w:hAnsi="Arial" w:cs="Arial"/>
          <w:b/>
          <w:bCs/>
          <w:color w:val="000000" w:themeColor="text1"/>
          <w:lang w:eastAsia="en-GB"/>
        </w:rPr>
        <w:t>D)</w:t>
      </w:r>
      <w:r w:rsidRPr="00B877CC">
        <w:rPr>
          <w:rFonts w:ascii="Arial" w:eastAsia="Times New Roman" w:hAnsi="Arial" w:cs="Arial"/>
          <w:color w:val="000000" w:themeColor="text1"/>
          <w:lang w:eastAsia="en-GB"/>
        </w:rPr>
        <w:t xml:space="preserve"> Bathymetric map (2-m contours) of Brotherswater showing the four coring locations and the position of the </w:t>
      </w:r>
      <w:r w:rsidR="00B877CC" w:rsidRPr="00B877CC">
        <w:rPr>
          <w:rFonts w:ascii="Arial" w:eastAsia="Times New Roman" w:hAnsi="Arial" w:cs="Arial"/>
          <w:color w:val="000000" w:themeColor="text1"/>
          <w:lang w:eastAsia="en-GB"/>
        </w:rPr>
        <w:t xml:space="preserve">pre- and post-CE </w:t>
      </w:r>
      <w:r w:rsidR="00515FCD" w:rsidRPr="00B877CC">
        <w:rPr>
          <w:rFonts w:ascii="Arial" w:eastAsia="Times New Roman" w:hAnsi="Arial" w:cs="Arial"/>
          <w:color w:val="000000" w:themeColor="text1"/>
          <w:lang w:eastAsia="en-GB"/>
        </w:rPr>
        <w:t xml:space="preserve">1870 </w:t>
      </w:r>
      <w:r w:rsidRPr="00B877CC">
        <w:rPr>
          <w:rFonts w:ascii="Arial" w:eastAsia="Times New Roman" w:hAnsi="Arial" w:cs="Arial"/>
          <w:color w:val="000000" w:themeColor="text1"/>
          <w:lang w:eastAsia="en-GB"/>
        </w:rPr>
        <w:t>inflow</w:t>
      </w:r>
      <w:r w:rsidR="00515FCD" w:rsidRPr="00B877CC">
        <w:rPr>
          <w:rFonts w:ascii="Arial" w:eastAsia="Times New Roman" w:hAnsi="Arial" w:cs="Arial"/>
          <w:color w:val="000000" w:themeColor="text1"/>
          <w:lang w:eastAsia="en-GB"/>
        </w:rPr>
        <w:t>s</w:t>
      </w:r>
      <w:r w:rsidR="00B877CC" w:rsidRPr="00B877CC">
        <w:rPr>
          <w:rFonts w:ascii="Arial" w:eastAsia="Times New Roman" w:hAnsi="Arial" w:cs="Arial"/>
          <w:color w:val="000000" w:themeColor="text1"/>
          <w:lang w:eastAsia="en-GB"/>
        </w:rPr>
        <w:t xml:space="preserve">. </w:t>
      </w:r>
    </w:p>
    <w:p w14:paraId="1828734E" w14:textId="77777777" w:rsidR="00297201" w:rsidRDefault="00297201" w:rsidP="00111502">
      <w:pPr>
        <w:spacing w:after="0" w:line="360" w:lineRule="auto"/>
        <w:ind w:firstLine="720"/>
        <w:jc w:val="both"/>
        <w:rPr>
          <w:rFonts w:ascii="Arial" w:eastAsia="Times New Roman" w:hAnsi="Arial" w:cs="Arial"/>
          <w:color w:val="000000"/>
          <w:lang w:eastAsia="en-GB"/>
        </w:rPr>
      </w:pPr>
    </w:p>
    <w:p w14:paraId="2A94C02E" w14:textId="03E36117" w:rsidR="006277EB" w:rsidRDefault="00BA40A4" w:rsidP="00111502">
      <w:pPr>
        <w:spacing w:after="0" w:line="360" w:lineRule="auto"/>
        <w:ind w:firstLine="720"/>
        <w:jc w:val="both"/>
        <w:rPr>
          <w:rFonts w:ascii="Arial" w:eastAsia="Times New Roman" w:hAnsi="Arial" w:cs="Arial"/>
          <w:color w:val="000000"/>
          <w:lang w:eastAsia="en-GB"/>
        </w:rPr>
      </w:pPr>
      <w:r w:rsidRPr="007E461A">
        <w:rPr>
          <w:rFonts w:ascii="Arial" w:eastAsia="Times New Roman" w:hAnsi="Arial" w:cs="Arial"/>
          <w:color w:val="000000"/>
          <w:lang w:eastAsia="en-GB"/>
        </w:rPr>
        <w:t xml:space="preserve">Kirkstone Beck is fed by five tributaries draining </w:t>
      </w:r>
      <w:r w:rsidR="00BF4935">
        <w:rPr>
          <w:rFonts w:ascii="Arial" w:eastAsia="Times New Roman" w:hAnsi="Arial" w:cs="Arial"/>
          <w:color w:val="000000"/>
          <w:lang w:eastAsia="en-GB"/>
        </w:rPr>
        <w:t xml:space="preserve">upland </w:t>
      </w:r>
      <w:r w:rsidR="0032093D">
        <w:rPr>
          <w:rFonts w:ascii="Arial" w:eastAsia="Times New Roman" w:hAnsi="Arial" w:cs="Arial"/>
          <w:color w:val="000000"/>
          <w:lang w:eastAsia="en-GB"/>
        </w:rPr>
        <w:t>headwater</w:t>
      </w:r>
      <w:r w:rsidR="00D43176">
        <w:rPr>
          <w:rFonts w:ascii="Arial" w:eastAsia="Times New Roman" w:hAnsi="Arial" w:cs="Arial"/>
          <w:color w:val="000000"/>
          <w:lang w:eastAsia="en-GB"/>
        </w:rPr>
        <w:t>s</w:t>
      </w:r>
      <w:r w:rsidR="00515FCD">
        <w:rPr>
          <w:rFonts w:ascii="Arial" w:eastAsia="Times New Roman" w:hAnsi="Arial" w:cs="Arial"/>
          <w:color w:val="000000"/>
          <w:lang w:eastAsia="en-GB"/>
        </w:rPr>
        <w:t xml:space="preserve"> and</w:t>
      </w:r>
      <w:r w:rsidRPr="007E461A">
        <w:rPr>
          <w:rFonts w:ascii="Arial" w:eastAsia="Times New Roman" w:hAnsi="Arial" w:cs="Arial"/>
          <w:color w:val="000000"/>
          <w:lang w:eastAsia="en-GB"/>
        </w:rPr>
        <w:t xml:space="preserve"> </w:t>
      </w:r>
      <w:r w:rsidR="00515FCD">
        <w:rPr>
          <w:rFonts w:ascii="Arial" w:eastAsia="Times New Roman" w:hAnsi="Arial" w:cs="Arial"/>
          <w:color w:val="000000"/>
          <w:lang w:eastAsia="en-GB"/>
        </w:rPr>
        <w:t xml:space="preserve">currently </w:t>
      </w:r>
      <w:r w:rsidRPr="007E461A">
        <w:rPr>
          <w:rFonts w:ascii="Arial" w:eastAsia="Times New Roman" w:hAnsi="Arial" w:cs="Arial"/>
          <w:color w:val="000000"/>
          <w:lang w:eastAsia="en-GB"/>
        </w:rPr>
        <w:t>enters the lake at the southeast corner (Figure 1c).</w:t>
      </w:r>
      <w:r>
        <w:rPr>
          <w:rFonts w:ascii="Arial" w:eastAsia="Times New Roman" w:hAnsi="Arial" w:cs="Arial"/>
          <w:color w:val="000000"/>
          <w:lang w:eastAsia="en-GB"/>
        </w:rPr>
        <w:t xml:space="preserve"> </w:t>
      </w:r>
      <w:r w:rsidR="00515FCD">
        <w:rPr>
          <w:rFonts w:ascii="Arial" w:eastAsia="Times New Roman" w:hAnsi="Arial" w:cs="Arial"/>
          <w:color w:val="000000"/>
          <w:lang w:eastAsia="en-GB"/>
        </w:rPr>
        <w:t xml:space="preserve">Ordnance Survey </w:t>
      </w:r>
      <w:r>
        <w:rPr>
          <w:rFonts w:ascii="Arial" w:eastAsia="Times New Roman" w:hAnsi="Arial" w:cs="Arial"/>
          <w:color w:val="000000"/>
          <w:lang w:eastAsia="en-GB"/>
        </w:rPr>
        <w:t>map</w:t>
      </w:r>
      <w:r w:rsidR="00515FCD">
        <w:rPr>
          <w:rFonts w:ascii="Arial" w:eastAsia="Times New Roman" w:hAnsi="Arial" w:cs="Arial"/>
          <w:color w:val="000000"/>
          <w:lang w:eastAsia="en-GB"/>
        </w:rPr>
        <w:t>s</w:t>
      </w:r>
      <w:r>
        <w:rPr>
          <w:rFonts w:ascii="Arial" w:eastAsia="Times New Roman" w:hAnsi="Arial" w:cs="Arial"/>
          <w:color w:val="000000"/>
          <w:lang w:eastAsia="en-GB"/>
        </w:rPr>
        <w:t xml:space="preserve"> from </w:t>
      </w:r>
      <w:r w:rsidR="008A5902">
        <w:rPr>
          <w:rFonts w:ascii="Arial" w:eastAsia="Times New Roman" w:hAnsi="Arial" w:cs="Arial"/>
          <w:color w:val="000000"/>
          <w:lang w:eastAsia="en-GB"/>
        </w:rPr>
        <w:t xml:space="preserve">Common Era (CE) 1897 </w:t>
      </w:r>
      <w:r w:rsidR="00710904" w:rsidRPr="00E74C82">
        <w:rPr>
          <w:rFonts w:ascii="Arial" w:eastAsia="Times New Roman" w:hAnsi="Arial" w:cs="Arial"/>
          <w:color w:val="000000"/>
          <w:lang w:eastAsia="en-GB"/>
        </w:rPr>
        <w:t>(OS, 2018a)</w:t>
      </w:r>
      <w:r w:rsidR="00710904">
        <w:rPr>
          <w:rFonts w:ascii="Arial" w:eastAsia="Times New Roman" w:hAnsi="Arial" w:cs="Arial"/>
          <w:color w:val="000000"/>
          <w:lang w:eastAsia="en-GB"/>
        </w:rPr>
        <w:t xml:space="preserve"> </w:t>
      </w:r>
      <w:r w:rsidR="00BF4935">
        <w:rPr>
          <w:rFonts w:ascii="Arial" w:eastAsia="Times New Roman" w:hAnsi="Arial" w:cs="Arial"/>
          <w:color w:val="000000"/>
          <w:lang w:eastAsia="en-GB"/>
        </w:rPr>
        <w:t>show</w:t>
      </w:r>
      <w:r w:rsidRPr="007E461A">
        <w:rPr>
          <w:rFonts w:ascii="Arial" w:eastAsia="Times New Roman" w:hAnsi="Arial" w:cs="Arial"/>
          <w:color w:val="000000"/>
          <w:lang w:eastAsia="en-GB"/>
        </w:rPr>
        <w:t xml:space="preserve"> the inflow</w:t>
      </w:r>
      <w:r>
        <w:rPr>
          <w:rFonts w:ascii="Arial" w:eastAsia="Times New Roman" w:hAnsi="Arial" w:cs="Arial"/>
          <w:color w:val="000000"/>
          <w:lang w:eastAsia="en-GB"/>
        </w:rPr>
        <w:t xml:space="preserve"> in </w:t>
      </w:r>
      <w:r w:rsidR="0032093D">
        <w:rPr>
          <w:rFonts w:ascii="Arial" w:eastAsia="Times New Roman" w:hAnsi="Arial" w:cs="Arial"/>
          <w:color w:val="000000"/>
          <w:lang w:eastAsia="en-GB"/>
        </w:rPr>
        <w:t xml:space="preserve">the current </w:t>
      </w:r>
      <w:r>
        <w:rPr>
          <w:rFonts w:ascii="Arial" w:eastAsia="Times New Roman" w:hAnsi="Arial" w:cs="Arial"/>
          <w:color w:val="000000"/>
          <w:lang w:eastAsia="en-GB"/>
        </w:rPr>
        <w:t xml:space="preserve">position, whereas </w:t>
      </w:r>
      <w:r w:rsidR="00710904">
        <w:rPr>
          <w:rFonts w:ascii="Arial" w:eastAsia="Times New Roman" w:hAnsi="Arial" w:cs="Arial"/>
          <w:color w:val="000000"/>
          <w:lang w:eastAsia="en-GB"/>
        </w:rPr>
        <w:t xml:space="preserve">the </w:t>
      </w:r>
      <w:r w:rsidR="00710904" w:rsidRPr="00E74C82">
        <w:rPr>
          <w:rFonts w:ascii="Arial" w:eastAsia="Times New Roman" w:hAnsi="Arial" w:cs="Arial"/>
          <w:color w:val="000000"/>
          <w:lang w:eastAsia="en-GB"/>
        </w:rPr>
        <w:t xml:space="preserve">1861 product (OS, 2018b) </w:t>
      </w:r>
      <w:r w:rsidRPr="00E74C82">
        <w:rPr>
          <w:rFonts w:ascii="Arial" w:eastAsia="Times New Roman" w:hAnsi="Arial" w:cs="Arial"/>
          <w:color w:val="000000"/>
          <w:lang w:eastAsia="en-GB"/>
        </w:rPr>
        <w:t>shows</w:t>
      </w:r>
      <w:r>
        <w:rPr>
          <w:rFonts w:ascii="Arial" w:eastAsia="Times New Roman" w:hAnsi="Arial" w:cs="Arial"/>
          <w:color w:val="000000"/>
          <w:lang w:eastAsia="en-GB"/>
        </w:rPr>
        <w:t xml:space="preserve"> the inflow </w:t>
      </w:r>
      <w:r w:rsidR="00710904">
        <w:rPr>
          <w:rFonts w:ascii="Arial" w:eastAsia="Times New Roman" w:hAnsi="Arial" w:cs="Arial"/>
          <w:color w:val="000000"/>
          <w:lang w:eastAsia="en-GB"/>
        </w:rPr>
        <w:t>~</w:t>
      </w:r>
      <w:r>
        <w:rPr>
          <w:rFonts w:ascii="Arial" w:eastAsia="Times New Roman" w:hAnsi="Arial" w:cs="Arial"/>
          <w:color w:val="000000"/>
          <w:lang w:eastAsia="en-GB"/>
        </w:rPr>
        <w:t>5</w:t>
      </w:r>
      <w:r w:rsidRPr="00BF4935">
        <w:rPr>
          <w:rFonts w:ascii="Arial" w:eastAsia="Times New Roman" w:hAnsi="Arial" w:cs="Arial"/>
          <w:color w:val="000000"/>
          <w:lang w:eastAsia="en-GB"/>
        </w:rPr>
        <w:t xml:space="preserve">0 metres to the west. </w:t>
      </w:r>
      <w:r w:rsidR="00BF4935" w:rsidRPr="00BF4935">
        <w:rPr>
          <w:rFonts w:ascii="Arial" w:eastAsia="Times New Roman" w:hAnsi="Arial" w:cs="Arial"/>
          <w:color w:val="000000"/>
          <w:lang w:eastAsia="en-GB"/>
        </w:rPr>
        <w:t>P</w:t>
      </w:r>
      <w:r w:rsidRPr="00BF4935">
        <w:rPr>
          <w:rFonts w:ascii="Arial" w:eastAsia="Times New Roman" w:hAnsi="Arial" w:cs="Arial"/>
          <w:color w:val="000000"/>
          <w:lang w:eastAsia="en-GB"/>
        </w:rPr>
        <w:t xml:space="preserve">eak mining at Hartsop Hall </w:t>
      </w:r>
      <w:r w:rsidR="00BF4935" w:rsidRPr="00BF4935">
        <w:rPr>
          <w:rFonts w:ascii="Arial" w:eastAsia="Times New Roman" w:hAnsi="Arial" w:cs="Arial"/>
          <w:color w:val="000000"/>
          <w:lang w:eastAsia="en-GB"/>
        </w:rPr>
        <w:lastRenderedPageBreak/>
        <w:t xml:space="preserve">Lead </w:t>
      </w:r>
      <w:r w:rsidRPr="00BF4935">
        <w:rPr>
          <w:rFonts w:ascii="Arial" w:eastAsia="Times New Roman" w:hAnsi="Arial" w:cs="Arial"/>
          <w:color w:val="000000"/>
          <w:lang w:eastAsia="en-GB"/>
        </w:rPr>
        <w:t>Mine (Figure 1c)</w:t>
      </w:r>
      <w:r w:rsidR="00BF4935" w:rsidRPr="00BF4935">
        <w:rPr>
          <w:rFonts w:ascii="Arial" w:eastAsia="Times New Roman" w:hAnsi="Arial" w:cs="Arial"/>
          <w:color w:val="000000"/>
          <w:lang w:eastAsia="en-GB"/>
        </w:rPr>
        <w:t xml:space="preserve"> </w:t>
      </w:r>
      <w:r w:rsidRPr="00BF4935">
        <w:rPr>
          <w:rFonts w:ascii="Arial" w:eastAsia="Times New Roman" w:hAnsi="Arial" w:cs="Arial"/>
          <w:color w:val="000000"/>
          <w:lang w:eastAsia="en-GB"/>
        </w:rPr>
        <w:t xml:space="preserve">lasted from 1863 to 1871 </w:t>
      </w:r>
      <w:r w:rsidR="00CB21A1" w:rsidRPr="00BF4935">
        <w:rPr>
          <w:rFonts w:ascii="Arial" w:hAnsi="Arial" w:cs="Arial"/>
        </w:rPr>
        <w:fldChar w:fldCharType="begin" w:fldLock="1"/>
      </w:r>
      <w:r w:rsidR="009E75EC" w:rsidRPr="00BF4935">
        <w:rPr>
          <w:rFonts w:ascii="Arial" w:eastAsia="Times New Roman" w:hAnsi="Arial" w:cs="Arial"/>
          <w:color w:val="000000"/>
          <w:lang w:eastAsia="en-GB"/>
        </w:rPr>
        <w:instrText>ADDIN CSL_CITATION {"citationItems":[{"id":"ITEM-1","itemData":{"author":[{"dropping-particle":"","family":"Tyler","given":"I.","non-dropping-particle":"","parse-names":false,"suffix":""}],"id":"ITEM-1","issued":{"date-parts":[["1992"]]},"number-of-pages":"200","publisher":"Red Earth Publications, Cumbria","title":"Greenside: A Tale of Lakeland Miners","type":"book"},"uris":["http://www.mendeley.com/documents/?uuid=dad8fa90-ca0f-4c2b-99a6-44eb97d9becd"]}],"mendeley":{"formattedCitation":"(Tyler, 1992)","plainTextFormattedCitation":"(Tyler, 1992)","previouslyFormattedCitation":"(Tyler, 1992)"},"properties":{"noteIndex":0},"schema":"https://github.com/citation-style-language/schema/raw/master/csl-citation.json"}</w:instrText>
      </w:r>
      <w:r w:rsidR="00CB21A1" w:rsidRPr="00BF4935">
        <w:rPr>
          <w:rFonts w:ascii="Arial" w:eastAsia="Times New Roman" w:hAnsi="Arial" w:cs="Arial"/>
          <w:color w:val="000000"/>
          <w:lang w:eastAsia="en-GB"/>
        </w:rPr>
        <w:fldChar w:fldCharType="separate"/>
      </w:r>
      <w:r w:rsidR="006E5673" w:rsidRPr="00BF4935">
        <w:rPr>
          <w:rFonts w:ascii="Arial" w:eastAsia="Times New Roman" w:hAnsi="Arial" w:cs="Arial"/>
          <w:noProof/>
          <w:color w:val="000000"/>
          <w:lang w:eastAsia="en-GB"/>
        </w:rPr>
        <w:t>(Tyler, 1992)</w:t>
      </w:r>
      <w:r w:rsidR="00CB21A1" w:rsidRPr="00BF4935">
        <w:rPr>
          <w:rFonts w:ascii="Arial" w:hAnsi="Arial" w:cs="Arial"/>
        </w:rPr>
        <w:fldChar w:fldCharType="end"/>
      </w:r>
      <w:r w:rsidR="00BF4935" w:rsidRPr="00BF4935">
        <w:rPr>
          <w:rFonts w:ascii="Arial" w:hAnsi="Arial" w:cs="Arial"/>
        </w:rPr>
        <w:t>. The river was most likely diverted at this time</w:t>
      </w:r>
      <w:r w:rsidR="00CB21A1" w:rsidRPr="00BF4935">
        <w:rPr>
          <w:rFonts w:ascii="Arial" w:eastAsia="Times New Roman" w:hAnsi="Arial" w:cs="Arial"/>
          <w:color w:val="000000"/>
          <w:lang w:eastAsia="en-GB"/>
        </w:rPr>
        <w:t xml:space="preserve"> </w:t>
      </w:r>
      <w:r w:rsidR="0065441E" w:rsidRPr="00BF4935">
        <w:rPr>
          <w:rFonts w:ascii="Arial" w:eastAsia="Times New Roman" w:hAnsi="Arial" w:cs="Arial"/>
          <w:color w:val="000000"/>
          <w:lang w:eastAsia="en-GB"/>
        </w:rPr>
        <w:t xml:space="preserve">to </w:t>
      </w:r>
      <w:r w:rsidRPr="00BF4935">
        <w:rPr>
          <w:rFonts w:ascii="Arial" w:eastAsia="Times New Roman" w:hAnsi="Arial" w:cs="Arial"/>
          <w:color w:val="000000"/>
          <w:lang w:eastAsia="en-GB"/>
        </w:rPr>
        <w:t xml:space="preserve">stabilise the </w:t>
      </w:r>
      <w:r w:rsidR="00BF4935" w:rsidRPr="00BF4935">
        <w:rPr>
          <w:rFonts w:ascii="Arial" w:eastAsia="Times New Roman" w:hAnsi="Arial" w:cs="Arial"/>
          <w:color w:val="000000"/>
          <w:lang w:eastAsia="en-GB"/>
        </w:rPr>
        <w:t xml:space="preserve">western </w:t>
      </w:r>
      <w:r w:rsidRPr="00BF4935">
        <w:rPr>
          <w:rFonts w:ascii="Arial" w:eastAsia="Times New Roman" w:hAnsi="Arial" w:cs="Arial"/>
          <w:color w:val="000000"/>
          <w:lang w:eastAsia="en-GB"/>
        </w:rPr>
        <w:t xml:space="preserve">shoreline </w:t>
      </w:r>
      <w:r w:rsidR="0065441E" w:rsidRPr="00BF4935">
        <w:rPr>
          <w:rFonts w:ascii="Arial" w:eastAsia="Times New Roman" w:hAnsi="Arial" w:cs="Arial"/>
          <w:color w:val="000000"/>
          <w:lang w:eastAsia="en-GB"/>
        </w:rPr>
        <w:t xml:space="preserve">and </w:t>
      </w:r>
      <w:r w:rsidR="00BF4935" w:rsidRPr="00BF4935">
        <w:rPr>
          <w:rFonts w:ascii="Arial" w:eastAsia="Times New Roman" w:hAnsi="Arial" w:cs="Arial"/>
          <w:color w:val="000000"/>
          <w:lang w:eastAsia="en-GB"/>
        </w:rPr>
        <w:t xml:space="preserve">allow </w:t>
      </w:r>
      <w:r w:rsidRPr="00BF4935">
        <w:rPr>
          <w:rFonts w:ascii="Arial" w:eastAsia="Times New Roman" w:hAnsi="Arial" w:cs="Arial"/>
          <w:color w:val="000000"/>
          <w:lang w:eastAsia="en-GB"/>
        </w:rPr>
        <w:t>mine access road</w:t>
      </w:r>
      <w:r w:rsidR="00BF4935" w:rsidRPr="00BF4935">
        <w:rPr>
          <w:rFonts w:ascii="Arial" w:eastAsia="Times New Roman" w:hAnsi="Arial" w:cs="Arial"/>
          <w:color w:val="000000"/>
          <w:lang w:eastAsia="en-GB"/>
        </w:rPr>
        <w:t xml:space="preserve"> construction</w:t>
      </w:r>
      <w:r w:rsidRPr="00BF4935">
        <w:rPr>
          <w:rFonts w:ascii="Arial" w:eastAsia="Times New Roman" w:hAnsi="Arial" w:cs="Arial"/>
          <w:color w:val="000000"/>
          <w:lang w:eastAsia="en-GB"/>
        </w:rPr>
        <w:t xml:space="preserve">. A sketch dated to </w:t>
      </w:r>
      <w:r w:rsidR="008A5902">
        <w:rPr>
          <w:rFonts w:ascii="Arial" w:eastAsia="Times New Roman" w:hAnsi="Arial" w:cs="Arial"/>
          <w:color w:val="000000"/>
          <w:lang w:eastAsia="en-GB"/>
        </w:rPr>
        <w:t xml:space="preserve">CE </w:t>
      </w:r>
      <w:r w:rsidRPr="00BF4935">
        <w:rPr>
          <w:rFonts w:ascii="Arial" w:eastAsia="Times New Roman" w:hAnsi="Arial" w:cs="Arial"/>
          <w:color w:val="000000"/>
          <w:lang w:eastAsia="en-GB"/>
        </w:rPr>
        <w:t>1794</w:t>
      </w:r>
      <w:r w:rsidR="00AD71B0" w:rsidRPr="00BF4935">
        <w:rPr>
          <w:rFonts w:ascii="Arial" w:eastAsia="Times New Roman" w:hAnsi="Arial" w:cs="Arial"/>
          <w:color w:val="000000"/>
          <w:lang w:eastAsia="en-GB"/>
        </w:rPr>
        <w:t xml:space="preserve"> </w:t>
      </w:r>
      <w:r w:rsidRPr="00BF4935">
        <w:rPr>
          <w:rFonts w:ascii="Arial" w:eastAsia="Times New Roman" w:hAnsi="Arial" w:cs="Arial"/>
          <w:color w:val="000000"/>
          <w:lang w:eastAsia="en-GB"/>
        </w:rPr>
        <w:t>confirms the inflow</w:t>
      </w:r>
      <w:r>
        <w:rPr>
          <w:rFonts w:ascii="Arial" w:eastAsia="Times New Roman" w:hAnsi="Arial" w:cs="Arial"/>
          <w:color w:val="000000"/>
          <w:lang w:eastAsia="en-GB"/>
        </w:rPr>
        <w:t xml:space="preserve"> in the southwest corner, which we interpret as </w:t>
      </w:r>
      <w:r w:rsidR="00BF4935">
        <w:rPr>
          <w:rFonts w:ascii="Arial" w:eastAsia="Times New Roman" w:hAnsi="Arial" w:cs="Arial"/>
          <w:color w:val="000000"/>
          <w:lang w:eastAsia="en-GB"/>
        </w:rPr>
        <w:t>its</w:t>
      </w:r>
      <w:r>
        <w:rPr>
          <w:rFonts w:ascii="Arial" w:eastAsia="Times New Roman" w:hAnsi="Arial" w:cs="Arial"/>
          <w:color w:val="000000"/>
          <w:lang w:eastAsia="en-GB"/>
        </w:rPr>
        <w:t xml:space="preserve"> long-term position.</w:t>
      </w:r>
      <w:r w:rsidR="0032093D">
        <w:rPr>
          <w:rFonts w:ascii="Arial" w:eastAsia="Times New Roman" w:hAnsi="Arial" w:cs="Arial"/>
          <w:color w:val="000000"/>
          <w:lang w:eastAsia="en-GB"/>
        </w:rPr>
        <w:t xml:space="preserve"> Palaeochannels on the pre-lake flood</w:t>
      </w:r>
      <w:r w:rsidR="006277EB">
        <w:rPr>
          <w:rFonts w:ascii="Arial" w:eastAsia="Times New Roman" w:hAnsi="Arial" w:cs="Arial"/>
          <w:color w:val="000000"/>
          <w:lang w:eastAsia="en-GB"/>
        </w:rPr>
        <w:t>plain and southern littoral waters point to previous inflow-delta configurations but cores</w:t>
      </w:r>
      <w:r w:rsidR="00C80B6A">
        <w:rPr>
          <w:rFonts w:ascii="Arial" w:eastAsia="Times New Roman" w:hAnsi="Arial" w:cs="Arial"/>
          <w:color w:val="000000"/>
          <w:lang w:eastAsia="en-GB"/>
        </w:rPr>
        <w:t xml:space="preserve"> from</w:t>
      </w:r>
      <w:r w:rsidR="006277EB">
        <w:rPr>
          <w:rFonts w:ascii="Arial" w:eastAsia="Times New Roman" w:hAnsi="Arial" w:cs="Arial"/>
          <w:color w:val="000000"/>
          <w:lang w:eastAsia="en-GB"/>
        </w:rPr>
        <w:t xml:space="preserve"> their toes suggests long-term inactivity. </w:t>
      </w:r>
    </w:p>
    <w:p w14:paraId="67D48E4D" w14:textId="5E6C1706" w:rsidR="004C2130" w:rsidRDefault="004C2130" w:rsidP="00111502">
      <w:pPr>
        <w:spacing w:after="0" w:line="36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ab/>
      </w:r>
      <w:r w:rsidR="005C0765" w:rsidRPr="19647123">
        <w:rPr>
          <w:rFonts w:ascii="Arial" w:eastAsia="Times New Roman" w:hAnsi="Arial" w:cs="Arial"/>
          <w:color w:val="000000" w:themeColor="text1"/>
          <w:lang w:eastAsia="en-GB"/>
        </w:rPr>
        <w:t xml:space="preserve"> </w:t>
      </w:r>
      <w:r w:rsidRPr="3D14A06B">
        <w:rPr>
          <w:rFonts w:ascii="Arial" w:eastAsia="Times New Roman" w:hAnsi="Arial" w:cs="Arial"/>
          <w:color w:val="000000" w:themeColor="text1"/>
          <w:lang w:eastAsia="en-GB"/>
        </w:rPr>
        <w:t xml:space="preserve">Mean annual precipitation </w:t>
      </w:r>
      <w:r>
        <w:rPr>
          <w:rFonts w:ascii="Arial" w:eastAsia="Times New Roman" w:hAnsi="Arial" w:cs="Arial"/>
          <w:color w:val="000000" w:themeColor="text1"/>
          <w:lang w:eastAsia="en-GB"/>
        </w:rPr>
        <w:t xml:space="preserve">(MAP) near </w:t>
      </w:r>
      <w:r w:rsidRPr="3D14A06B">
        <w:rPr>
          <w:rFonts w:ascii="Arial" w:eastAsia="Times New Roman" w:hAnsi="Arial" w:cs="Arial"/>
          <w:color w:val="000000" w:themeColor="text1"/>
          <w:lang w:eastAsia="en-GB"/>
        </w:rPr>
        <w:t>Brotherswater is 2400 m</w:t>
      </w:r>
      <w:r>
        <w:rPr>
          <w:rFonts w:ascii="Arial" w:eastAsia="Times New Roman" w:hAnsi="Arial" w:cs="Arial"/>
          <w:color w:val="000000" w:themeColor="text1"/>
          <w:lang w:eastAsia="en-GB"/>
        </w:rPr>
        <w:t xml:space="preserve">m, </w:t>
      </w:r>
      <w:r w:rsidR="005C0765">
        <w:rPr>
          <w:rFonts w:ascii="Arial" w:eastAsia="Times New Roman" w:hAnsi="Arial" w:cs="Arial"/>
          <w:color w:val="000000" w:themeColor="text1"/>
          <w:lang w:eastAsia="en-GB"/>
        </w:rPr>
        <w:t>with significant inter-annual variability</w:t>
      </w:r>
      <w:r>
        <w:rPr>
          <w:rFonts w:ascii="Arial" w:eastAsia="Times New Roman" w:hAnsi="Arial" w:cs="Arial"/>
          <w:color w:val="000000" w:themeColor="text1"/>
          <w:lang w:eastAsia="en-GB"/>
        </w:rPr>
        <w:t>.</w:t>
      </w:r>
      <w:r w:rsidRPr="3D14A06B">
        <w:rPr>
          <w:rFonts w:ascii="Arial" w:eastAsia="Times New Roman" w:hAnsi="Arial" w:cs="Arial"/>
          <w:color w:val="000000" w:themeColor="text1"/>
          <w:lang w:eastAsia="en-GB"/>
        </w:rPr>
        <w:t xml:space="preserve"> </w:t>
      </w:r>
      <w:r>
        <w:rPr>
          <w:rFonts w:ascii="Arial" w:eastAsia="Times New Roman" w:hAnsi="Arial" w:cs="Arial"/>
          <w:color w:val="000000" w:themeColor="text1"/>
          <w:lang w:eastAsia="en-GB"/>
        </w:rPr>
        <w:t>Minimum and maximum MAP</w:t>
      </w:r>
      <w:r w:rsidR="0032093D">
        <w:rPr>
          <w:rFonts w:ascii="Arial" w:eastAsia="Times New Roman" w:hAnsi="Arial" w:cs="Arial"/>
          <w:color w:val="000000" w:themeColor="text1"/>
          <w:lang w:eastAsia="en-GB"/>
        </w:rPr>
        <w:t>,</w:t>
      </w:r>
      <w:r>
        <w:rPr>
          <w:rFonts w:ascii="Arial" w:eastAsia="Times New Roman" w:hAnsi="Arial" w:cs="Arial"/>
          <w:color w:val="000000" w:themeColor="text1"/>
          <w:lang w:eastAsia="en-GB"/>
        </w:rPr>
        <w:t xml:space="preserve"> based on the incomplete but lengthy (since </w:t>
      </w:r>
      <w:r w:rsidR="008A5902">
        <w:rPr>
          <w:rFonts w:ascii="Arial" w:eastAsia="Times New Roman" w:hAnsi="Arial" w:cs="Arial"/>
          <w:color w:val="000000" w:themeColor="text1"/>
          <w:lang w:eastAsia="en-GB"/>
        </w:rPr>
        <w:t xml:space="preserve">CE </w:t>
      </w:r>
      <w:r>
        <w:rPr>
          <w:rFonts w:ascii="Arial" w:eastAsia="Times New Roman" w:hAnsi="Arial" w:cs="Arial"/>
          <w:color w:val="000000" w:themeColor="text1"/>
          <w:lang w:eastAsia="en-GB"/>
        </w:rPr>
        <w:t>1878) Grisedale Bridge record (Figure 1)</w:t>
      </w:r>
      <w:r w:rsidR="0032093D">
        <w:rPr>
          <w:rFonts w:ascii="Arial" w:eastAsia="Times New Roman" w:hAnsi="Arial" w:cs="Arial"/>
          <w:color w:val="000000" w:themeColor="text1"/>
          <w:lang w:eastAsia="en-GB"/>
        </w:rPr>
        <w:t>,</w:t>
      </w:r>
      <w:r>
        <w:rPr>
          <w:rFonts w:ascii="Arial" w:eastAsia="Times New Roman" w:hAnsi="Arial" w:cs="Arial"/>
          <w:color w:val="000000" w:themeColor="text1"/>
          <w:lang w:eastAsia="en-GB"/>
        </w:rPr>
        <w:t xml:space="preserve"> </w:t>
      </w:r>
      <w:r w:rsidR="0032093D">
        <w:rPr>
          <w:rFonts w:ascii="Arial" w:eastAsia="Times New Roman" w:hAnsi="Arial" w:cs="Arial"/>
          <w:color w:val="000000" w:themeColor="text1"/>
          <w:lang w:eastAsia="en-GB"/>
        </w:rPr>
        <w:t>are</w:t>
      </w:r>
      <w:r>
        <w:rPr>
          <w:rFonts w:ascii="Arial" w:eastAsia="Times New Roman" w:hAnsi="Arial" w:cs="Arial"/>
          <w:color w:val="000000" w:themeColor="text1"/>
          <w:lang w:eastAsia="en-GB"/>
        </w:rPr>
        <w:t xml:space="preserve"> </w:t>
      </w:r>
      <w:r w:rsidRPr="3D14A06B">
        <w:rPr>
          <w:rFonts w:ascii="Arial" w:eastAsia="Times New Roman" w:hAnsi="Arial" w:cs="Arial"/>
          <w:color w:val="000000" w:themeColor="text1"/>
          <w:lang w:eastAsia="en-GB"/>
        </w:rPr>
        <w:t xml:space="preserve">1600 </w:t>
      </w:r>
      <w:r>
        <w:rPr>
          <w:rFonts w:ascii="Arial" w:eastAsia="Times New Roman" w:hAnsi="Arial" w:cs="Arial"/>
          <w:color w:val="000000" w:themeColor="text1"/>
          <w:lang w:eastAsia="en-GB"/>
        </w:rPr>
        <w:t xml:space="preserve">and </w:t>
      </w:r>
      <w:r w:rsidRPr="3D14A06B">
        <w:rPr>
          <w:rFonts w:ascii="Arial" w:eastAsia="Times New Roman" w:hAnsi="Arial" w:cs="Arial"/>
          <w:color w:val="000000" w:themeColor="text1"/>
          <w:lang w:eastAsia="en-GB"/>
        </w:rPr>
        <w:t>3000 m</w:t>
      </w:r>
      <w:r>
        <w:rPr>
          <w:rFonts w:ascii="Arial" w:eastAsia="Times New Roman" w:hAnsi="Arial" w:cs="Arial"/>
          <w:color w:val="000000" w:themeColor="text1"/>
          <w:lang w:eastAsia="en-GB"/>
        </w:rPr>
        <w:t>m</w:t>
      </w:r>
      <w:r w:rsidR="00D43176">
        <w:rPr>
          <w:rFonts w:ascii="Arial" w:eastAsia="Times New Roman" w:hAnsi="Arial" w:cs="Arial"/>
          <w:color w:val="000000" w:themeColor="text1"/>
          <w:lang w:eastAsia="en-GB"/>
        </w:rPr>
        <w:t>,</w:t>
      </w:r>
      <w:r>
        <w:rPr>
          <w:rFonts w:ascii="Arial" w:eastAsia="Times New Roman" w:hAnsi="Arial" w:cs="Arial"/>
          <w:color w:val="000000" w:themeColor="text1"/>
          <w:lang w:eastAsia="en-GB"/>
        </w:rPr>
        <w:t xml:space="preserve"> respectively. </w:t>
      </w:r>
      <w:r w:rsidR="005C0765">
        <w:rPr>
          <w:rFonts w:ascii="Arial" w:eastAsia="Times New Roman" w:hAnsi="Arial" w:cs="Arial"/>
          <w:color w:val="000000" w:themeColor="text1"/>
          <w:lang w:eastAsia="en-GB"/>
        </w:rPr>
        <w:t xml:space="preserve">The </w:t>
      </w:r>
      <w:r w:rsidR="005C0765" w:rsidRPr="3D14A06B">
        <w:rPr>
          <w:rFonts w:ascii="Arial" w:eastAsia="Times New Roman" w:hAnsi="Arial" w:cs="Arial"/>
          <w:color w:val="000000" w:themeColor="text1"/>
          <w:lang w:eastAsia="en-GB"/>
        </w:rPr>
        <w:t>2009 and 2015 floods</w:t>
      </w:r>
      <w:r w:rsidR="00D43176">
        <w:rPr>
          <w:rFonts w:ascii="Arial" w:eastAsia="Times New Roman" w:hAnsi="Arial" w:cs="Arial"/>
          <w:color w:val="000000" w:themeColor="text1"/>
          <w:lang w:eastAsia="en-GB"/>
        </w:rPr>
        <w:t>, which</w:t>
      </w:r>
      <w:r w:rsidR="00BF4935">
        <w:rPr>
          <w:rFonts w:ascii="Arial" w:eastAsia="Times New Roman" w:hAnsi="Arial" w:cs="Arial"/>
          <w:color w:val="000000" w:themeColor="text1"/>
          <w:lang w:eastAsia="en-GB"/>
        </w:rPr>
        <w:t xml:space="preserve"> had major regional impacts across the Lake District</w:t>
      </w:r>
      <w:r w:rsidR="002B731F">
        <w:rPr>
          <w:rFonts w:ascii="Arial" w:eastAsia="Times New Roman" w:hAnsi="Arial" w:cs="Arial"/>
          <w:color w:val="000000" w:themeColor="text1"/>
          <w:lang w:eastAsia="en-GB"/>
        </w:rPr>
        <w:t xml:space="preserve"> </w:t>
      </w:r>
      <w:r w:rsidR="005C0765">
        <w:rPr>
          <w:rFonts w:ascii="Arial" w:eastAsia="Times New Roman" w:hAnsi="Arial" w:cs="Arial"/>
          <w:color w:val="000000" w:themeColor="text1"/>
          <w:lang w:eastAsia="en-GB"/>
        </w:rPr>
        <w:fldChar w:fldCharType="begin" w:fldLock="1"/>
      </w:r>
      <w:r w:rsidR="005C0765">
        <w:rPr>
          <w:rFonts w:ascii="Arial" w:eastAsia="Times New Roman" w:hAnsi="Arial" w:cs="Arial"/>
          <w:color w:val="000000" w:themeColor="text1"/>
          <w:lang w:eastAsia="en-GB"/>
        </w:rPr>
        <w:instrText>ADDIN CSL_CITATION {"citationItems":[{"id":"ITEM-1","itemData":{"DOI":"10.2166/nh.2017.092","ISSN":"0029-1277","abstract":"In December 2015 northern England experienced two major flooding events with extreme, even in some locations unprecedented, rainfalls and flooding. New 24-, 36-, and 48-hour UK rainfall records were created of 341.4, 401.4, and 405.2 mm, respectively. Three river-flow gauging stations, with flows of around 1,700 m3/s exceeded the previous peak flow record for England and Wales. There was widespread flooding, including major towns and cities, some of which had recent flood alleviation schemes. In Cumbria, the flood events in 2005, 2009 and 2015 compared with previous and historical events raise questions about the stationarity of the flood data and flood-producing mechanisms. These possible effects are less apparent elsewhere in northern England. This paper discusses whether present methods of estimating flood risk are able to cope with such extreme events and suggests topics for future research. In the meantime, for studies where flood estimates are important, practical hydrologists are faced with the difficult task of producing design flood estimates which fit with our understanding of these events.","author":[{"dropping-particle":"","family":"Spencer","given":"Peter","non-dropping-particle":"","parse-names":false,"suffix":""},{"dropping-particle":"","family":"Faulkner","given":"Duncan","non-dropping-particle":"","parse-names":false,"suffix":""},{"dropping-particle":"","family":"Perkins","given":"Ian","non-dropping-particle":"","parse-names":false,"suffix":""},{"dropping-particle":"","family":"Lindsay","given":"David","non-dropping-particle":"","parse-names":false,"suffix":""},{"dropping-particle":"","family":"Dixon","given":"Guy","non-dropping-particle":"","parse-names":false,"suffix":""},{"dropping-particle":"","family":"Parkes","given":"Matthew","non-dropping-particle":"","parse-names":false,"suffix":""},{"dropping-particle":"","family":"Lowe","given":"Andrew","non-dropping-particle":"","parse-names":false,"suffix":""},{"dropping-particle":"","family":"Asadullah","given":"Anita","non-dropping-particle":"","parse-names":false,"suffix":""},{"dropping-particle":"","family":"Hearn","given":"Kim","non-dropping-particle":"","parse-names":false,"suffix":""},{"dropping-particle":"","family":"Gaffney","given":"Liam","non-dropping-particle":"","parse-names":false,"suffix":""},{"dropping-particle":"","family":"Parkes","given":"Adam","non-dropping-particle":"","parse-names":false,"suffix":""},{"dropping-particle":"","family":"James","given":"Richard","non-dropping-particle":"","parse-names":false,"suffix":""}],"container-title":"Hydrology Research","id":"ITEM-1","issue":"August 2016","issued":{"date-parts":[["2017"]]},"page":"1-29","title":"The floods of December 2015 in northern England: description of the events and possible implications for flood hydrology in the UK","type":"article-journal","volume":"48"},"uris":["http://www.mendeley.com/documents/?uuid=934d219b-864c-4798-9ac3-a534974de9cc"]}],"mendeley":{"formattedCitation":"(Spencer et al., 2017)","plainTextFormattedCitation":"(Spencer et al., 2017)","previouslyFormattedCitation":"(Spencer et al., 2017)"},"properties":{"noteIndex":0},"schema":"https://github.com/citation-style-language/schema/raw/master/csl-citation.json"}</w:instrText>
      </w:r>
      <w:r w:rsidR="005C0765">
        <w:rPr>
          <w:rFonts w:ascii="Arial" w:eastAsia="Times New Roman" w:hAnsi="Arial" w:cs="Arial"/>
          <w:color w:val="000000" w:themeColor="text1"/>
          <w:lang w:eastAsia="en-GB"/>
        </w:rPr>
        <w:fldChar w:fldCharType="separate"/>
      </w:r>
      <w:r w:rsidR="005C0765" w:rsidRPr="00CB21A1">
        <w:rPr>
          <w:rFonts w:ascii="Arial" w:eastAsia="Times New Roman" w:hAnsi="Arial" w:cs="Arial"/>
          <w:noProof/>
          <w:color w:val="000000" w:themeColor="text1"/>
          <w:lang w:eastAsia="en-GB"/>
        </w:rPr>
        <w:t>(Spencer et al., 2017)</w:t>
      </w:r>
      <w:r w:rsidR="005C0765">
        <w:rPr>
          <w:rFonts w:ascii="Arial" w:eastAsia="Times New Roman" w:hAnsi="Arial" w:cs="Arial"/>
          <w:color w:val="000000" w:themeColor="text1"/>
          <w:lang w:eastAsia="en-GB"/>
        </w:rPr>
        <w:fldChar w:fldCharType="end"/>
      </w:r>
      <w:r w:rsidR="00D43176">
        <w:rPr>
          <w:rFonts w:ascii="Arial" w:eastAsia="Times New Roman" w:hAnsi="Arial" w:cs="Arial"/>
          <w:color w:val="000000" w:themeColor="text1"/>
          <w:lang w:eastAsia="en-GB"/>
        </w:rPr>
        <w:t>,</w:t>
      </w:r>
      <w:r w:rsidR="005C0765">
        <w:rPr>
          <w:rFonts w:ascii="Arial" w:eastAsia="Times New Roman" w:hAnsi="Arial" w:cs="Arial"/>
          <w:color w:val="000000" w:themeColor="text1"/>
          <w:lang w:eastAsia="en-GB"/>
        </w:rPr>
        <w:t xml:space="preserve"> were </w:t>
      </w:r>
      <w:r w:rsidR="0032093D">
        <w:rPr>
          <w:rFonts w:ascii="Arial" w:eastAsia="Times New Roman" w:hAnsi="Arial" w:cs="Arial"/>
          <w:color w:val="000000" w:themeColor="text1"/>
          <w:lang w:eastAsia="en-GB"/>
        </w:rPr>
        <w:t xml:space="preserve">produced </w:t>
      </w:r>
      <w:r w:rsidR="005C0765">
        <w:rPr>
          <w:rFonts w:ascii="Arial" w:eastAsia="Times New Roman" w:hAnsi="Arial" w:cs="Arial"/>
          <w:color w:val="000000" w:themeColor="text1"/>
          <w:lang w:eastAsia="en-GB"/>
        </w:rPr>
        <w:t xml:space="preserve">by 24-hour rainfall volumes of </w:t>
      </w:r>
      <w:r w:rsidR="005C0765" w:rsidRPr="3D14A06B">
        <w:rPr>
          <w:rFonts w:ascii="Arial" w:eastAsia="Times New Roman" w:hAnsi="Arial" w:cs="Arial"/>
          <w:color w:val="000000" w:themeColor="text1"/>
          <w:lang w:eastAsia="en-GB"/>
        </w:rPr>
        <w:t>153.4 and 245 mm</w:t>
      </w:r>
      <w:r w:rsidR="005C0765">
        <w:rPr>
          <w:rFonts w:ascii="Arial" w:eastAsia="Times New Roman" w:hAnsi="Arial" w:cs="Arial"/>
          <w:color w:val="000000" w:themeColor="text1"/>
          <w:lang w:eastAsia="en-GB"/>
        </w:rPr>
        <w:t xml:space="preserve">. The previous daily maximum </w:t>
      </w:r>
      <w:r w:rsidR="0032093D">
        <w:rPr>
          <w:rFonts w:ascii="Arial" w:eastAsia="Times New Roman" w:hAnsi="Arial" w:cs="Arial"/>
          <w:color w:val="000000" w:themeColor="text1"/>
          <w:lang w:eastAsia="en-GB"/>
        </w:rPr>
        <w:t xml:space="preserve">rainfall </w:t>
      </w:r>
      <w:r w:rsidR="005C0765">
        <w:rPr>
          <w:rFonts w:ascii="Arial" w:eastAsia="Times New Roman" w:hAnsi="Arial" w:cs="Arial"/>
          <w:color w:val="000000" w:themeColor="text1"/>
          <w:lang w:eastAsia="en-GB"/>
        </w:rPr>
        <w:t xml:space="preserve">was </w:t>
      </w:r>
      <w:r w:rsidR="005C0765" w:rsidRPr="3D14A06B">
        <w:rPr>
          <w:rFonts w:ascii="Arial" w:eastAsia="Times New Roman" w:hAnsi="Arial" w:cs="Arial"/>
          <w:color w:val="000000" w:themeColor="text1"/>
          <w:lang w:eastAsia="en-GB"/>
        </w:rPr>
        <w:t>138.7</w:t>
      </w:r>
      <w:r w:rsidR="005C0765">
        <w:rPr>
          <w:rFonts w:ascii="Arial" w:eastAsia="Times New Roman" w:hAnsi="Arial" w:cs="Arial"/>
          <w:color w:val="000000" w:themeColor="text1"/>
          <w:lang w:eastAsia="en-GB"/>
        </w:rPr>
        <w:t xml:space="preserve"> mm</w:t>
      </w:r>
      <w:r w:rsidR="005C0765" w:rsidRPr="3D14A06B">
        <w:rPr>
          <w:rFonts w:ascii="Arial" w:eastAsia="Times New Roman" w:hAnsi="Arial" w:cs="Arial"/>
          <w:color w:val="000000" w:themeColor="text1"/>
          <w:lang w:eastAsia="en-GB"/>
        </w:rPr>
        <w:t xml:space="preserve"> on 10 October 1977.</w:t>
      </w:r>
      <w:r w:rsidR="005C0765">
        <w:rPr>
          <w:rFonts w:ascii="Arial" w:eastAsia="Times New Roman" w:hAnsi="Arial" w:cs="Arial"/>
          <w:color w:val="000000" w:themeColor="text1"/>
          <w:lang w:eastAsia="en-GB"/>
        </w:rPr>
        <w:t xml:space="preserve"> </w:t>
      </w:r>
    </w:p>
    <w:p w14:paraId="499644C2" w14:textId="77E42F7A" w:rsidR="007E461A" w:rsidRPr="007E461A" w:rsidRDefault="007E461A" w:rsidP="00111502">
      <w:pPr>
        <w:spacing w:after="0" w:line="360" w:lineRule="auto"/>
        <w:jc w:val="both"/>
        <w:rPr>
          <w:rFonts w:ascii="Times New Roman" w:eastAsia="Times New Roman" w:hAnsi="Times New Roman" w:cs="Times New Roman"/>
          <w:sz w:val="24"/>
          <w:szCs w:val="24"/>
          <w:lang w:eastAsia="en-GB"/>
        </w:rPr>
      </w:pPr>
      <w:r w:rsidRPr="007E461A">
        <w:rPr>
          <w:rFonts w:ascii="Arial" w:eastAsia="Times New Roman" w:hAnsi="Arial" w:cs="Arial"/>
          <w:b/>
          <w:bCs/>
          <w:color w:val="000000"/>
          <w:lang w:eastAsia="en-GB"/>
        </w:rPr>
        <w:t> </w:t>
      </w:r>
    </w:p>
    <w:p w14:paraId="24D8A783" w14:textId="77777777" w:rsidR="007E461A" w:rsidRPr="007E461A" w:rsidRDefault="007E461A" w:rsidP="00111502">
      <w:pPr>
        <w:spacing w:after="0" w:line="360" w:lineRule="auto"/>
        <w:jc w:val="both"/>
        <w:rPr>
          <w:rFonts w:ascii="Times New Roman" w:eastAsia="Times New Roman" w:hAnsi="Times New Roman" w:cs="Times New Roman"/>
          <w:sz w:val="24"/>
          <w:szCs w:val="24"/>
          <w:lang w:eastAsia="en-GB"/>
        </w:rPr>
      </w:pPr>
      <w:r w:rsidRPr="007E461A">
        <w:rPr>
          <w:rFonts w:ascii="Arial" w:eastAsia="Times New Roman" w:hAnsi="Arial" w:cs="Arial"/>
          <w:b/>
          <w:bCs/>
          <w:color w:val="000000"/>
          <w:lang w:eastAsia="en-GB"/>
        </w:rPr>
        <w:t>3. METHODS</w:t>
      </w:r>
    </w:p>
    <w:p w14:paraId="269F08AF" w14:textId="3ED3DB44" w:rsidR="007E461A" w:rsidRDefault="007E461A" w:rsidP="00111502">
      <w:pPr>
        <w:spacing w:after="0" w:line="360" w:lineRule="auto"/>
        <w:jc w:val="both"/>
        <w:rPr>
          <w:rFonts w:ascii="Arial" w:eastAsia="Times New Roman" w:hAnsi="Arial" w:cs="Arial"/>
          <w:i/>
          <w:iCs/>
          <w:color w:val="000000"/>
          <w:lang w:eastAsia="en-GB"/>
        </w:rPr>
      </w:pPr>
      <w:r w:rsidRPr="007E461A">
        <w:rPr>
          <w:rFonts w:ascii="Arial" w:eastAsia="Times New Roman" w:hAnsi="Arial" w:cs="Arial"/>
          <w:b/>
          <w:bCs/>
          <w:color w:val="000000"/>
          <w:lang w:eastAsia="en-GB"/>
        </w:rPr>
        <w:t xml:space="preserve"> </w:t>
      </w:r>
      <w:r w:rsidRPr="007E461A">
        <w:rPr>
          <w:rFonts w:ascii="Arial" w:eastAsia="Times New Roman" w:hAnsi="Arial" w:cs="Arial"/>
          <w:color w:val="000000"/>
          <w:lang w:eastAsia="en-GB"/>
        </w:rPr>
        <w:t xml:space="preserve">3.1 </w:t>
      </w:r>
      <w:r w:rsidRPr="007E461A">
        <w:rPr>
          <w:rFonts w:ascii="Arial" w:eastAsia="Times New Roman" w:hAnsi="Arial" w:cs="Arial"/>
          <w:i/>
          <w:iCs/>
          <w:color w:val="000000"/>
          <w:lang w:eastAsia="en-GB"/>
        </w:rPr>
        <w:t>Core acquisition and logging</w:t>
      </w:r>
    </w:p>
    <w:p w14:paraId="7708B8A5" w14:textId="3F8AB60E" w:rsidR="007E461A" w:rsidRPr="007E461A" w:rsidRDefault="007E461A" w:rsidP="00111502">
      <w:pPr>
        <w:spacing w:after="0" w:line="360" w:lineRule="auto"/>
        <w:jc w:val="both"/>
        <w:rPr>
          <w:rFonts w:ascii="Times New Roman" w:eastAsia="Times New Roman" w:hAnsi="Times New Roman" w:cs="Times New Roman"/>
          <w:sz w:val="24"/>
          <w:szCs w:val="24"/>
          <w:lang w:eastAsia="en-GB"/>
        </w:rPr>
      </w:pPr>
      <w:r w:rsidRPr="007E461A">
        <w:rPr>
          <w:rFonts w:ascii="Arial" w:eastAsia="Times New Roman" w:hAnsi="Arial" w:cs="Arial"/>
          <w:color w:val="000000"/>
          <w:lang w:eastAsia="en-GB"/>
        </w:rPr>
        <w:t xml:space="preserve">Lake bathymetry was determined using a Garmin 50/200 kHz dual frequency echo-sounder. </w:t>
      </w:r>
      <w:r w:rsidR="00B747EC">
        <w:rPr>
          <w:rFonts w:ascii="Arial" w:eastAsia="Times New Roman" w:hAnsi="Arial" w:cs="Arial"/>
          <w:color w:val="000000"/>
          <w:lang w:eastAsia="en-GB"/>
        </w:rPr>
        <w:t xml:space="preserve">Total </w:t>
      </w:r>
      <w:r w:rsidRPr="007E461A">
        <w:rPr>
          <w:rFonts w:ascii="Arial" w:eastAsia="Times New Roman" w:hAnsi="Arial" w:cs="Arial"/>
          <w:color w:val="000000"/>
          <w:lang w:eastAsia="en-GB"/>
        </w:rPr>
        <w:t>lead (Pb) profiles</w:t>
      </w:r>
      <w:r w:rsidR="00B747EC">
        <w:rPr>
          <w:rFonts w:ascii="Arial" w:eastAsia="Times New Roman" w:hAnsi="Arial" w:cs="Arial"/>
          <w:color w:val="000000"/>
          <w:lang w:eastAsia="en-GB"/>
        </w:rPr>
        <w:t xml:space="preserve"> </w:t>
      </w:r>
      <w:r w:rsidR="0065441E">
        <w:rPr>
          <w:rFonts w:ascii="Arial" w:eastAsia="Times New Roman" w:hAnsi="Arial" w:cs="Arial"/>
          <w:color w:val="000000"/>
          <w:lang w:eastAsia="en-GB"/>
        </w:rPr>
        <w:t xml:space="preserve">measured by X-ray Fluorescence (XRF) </w:t>
      </w:r>
      <w:r w:rsidR="00662B79">
        <w:rPr>
          <w:rFonts w:ascii="Arial" w:eastAsia="Times New Roman" w:hAnsi="Arial" w:cs="Arial"/>
          <w:color w:val="000000"/>
          <w:lang w:eastAsia="en-GB"/>
        </w:rPr>
        <w:t xml:space="preserve">analysis </w:t>
      </w:r>
      <w:r w:rsidR="00B747EC">
        <w:rPr>
          <w:rFonts w:ascii="Arial" w:eastAsia="Times New Roman" w:hAnsi="Arial" w:cs="Arial"/>
          <w:color w:val="000000"/>
          <w:lang w:eastAsia="en-GB"/>
        </w:rPr>
        <w:t xml:space="preserve">across the profundal basin </w:t>
      </w:r>
      <w:r w:rsidR="00CB21A1">
        <w:rPr>
          <w:rFonts w:ascii="Arial" w:eastAsia="Times New Roman" w:hAnsi="Arial" w:cs="Arial"/>
          <w:color w:val="000000"/>
          <w:lang w:eastAsia="en-GB"/>
        </w:rPr>
        <w:fldChar w:fldCharType="begin" w:fldLock="1"/>
      </w:r>
      <w:r w:rsidR="009E75EC">
        <w:rPr>
          <w:rFonts w:ascii="Arial" w:eastAsia="Times New Roman" w:hAnsi="Arial" w:cs="Arial"/>
          <w:color w:val="000000"/>
          <w:lang w:eastAsia="en-GB"/>
        </w:rPr>
        <w:instrText>ADDIN CSL_CITATION {"citationItems":[{"id":"ITEM-1","itemData":{"DOI":"10.1007/s10933-016-9907-1","ISSN":"0921-2728","author":[{"dropping-particle":"","family":"Schillereff","given":"Daniel N.","non-dropping-particle":"","parse-names":false,"suffix":""},{"dropping-particle":"","family":"Chiverrell","given":"Richard C.","non-dropping-particle":"","parse-names":false,"suffix":""},{"dropping-particle":"","family":"Macdonald","given":"Neil","non-dropping-particle":"","parse-names":false,"suffix":""},{"dropping-particle":"","family":"Hooke","given":"Janet M.","non-dropping-particle":"","parse-names":false,"suffix":""},{"dropping-particle":"","family":"Welsh","given":"Katharine E.","non-dropping-particle":"","parse-names":false,"suffix":""}],"container-title":"Journal of Paleolimnology","id":"ITEM-1","issued":{"date-parts":[["2016"]]},"page":"1-17","publisher":"Springer Netherlands","title":"Quantifying system disturbance and recovery from historical mining-derived metal contamination at Brotherswater, northwest England","type":"article-journal"},"uris":["http://www.mendeley.com/documents/?uuid=ad55919f-56a6-4fac-9e2b-6cd23cf4ac74"]}],"mendeley":{"formattedCitation":"(Schillereff et al., 2016b)","manualFormatting":"(see Schillereff et al., 2016b)","plainTextFormattedCitation":"(Schillereff et al., 2016b)","previouslyFormattedCitation":"(Schillereff et al., 2016b)"},"properties":{"noteIndex":0},"schema":"https://github.com/citation-style-language/schema/raw/master/csl-citation.json"}</w:instrText>
      </w:r>
      <w:r w:rsidR="00CB21A1">
        <w:rPr>
          <w:rFonts w:ascii="Arial" w:eastAsia="Times New Roman" w:hAnsi="Arial" w:cs="Arial"/>
          <w:color w:val="000000"/>
          <w:lang w:eastAsia="en-GB"/>
        </w:rPr>
        <w:fldChar w:fldCharType="separate"/>
      </w:r>
      <w:r w:rsidR="00CB21A1" w:rsidRPr="00CB21A1">
        <w:rPr>
          <w:rFonts w:ascii="Arial" w:eastAsia="Times New Roman" w:hAnsi="Arial" w:cs="Arial"/>
          <w:noProof/>
          <w:color w:val="000000"/>
          <w:lang w:eastAsia="en-GB"/>
        </w:rPr>
        <w:t>(</w:t>
      </w:r>
      <w:r w:rsidR="00CB21A1">
        <w:rPr>
          <w:rFonts w:ascii="Arial" w:eastAsia="Times New Roman" w:hAnsi="Arial" w:cs="Arial"/>
          <w:noProof/>
          <w:color w:val="000000"/>
          <w:lang w:eastAsia="en-GB"/>
        </w:rPr>
        <w:t xml:space="preserve">see </w:t>
      </w:r>
      <w:r w:rsidR="00CB21A1" w:rsidRPr="00CB21A1">
        <w:rPr>
          <w:rFonts w:ascii="Arial" w:eastAsia="Times New Roman" w:hAnsi="Arial" w:cs="Arial"/>
          <w:noProof/>
          <w:color w:val="000000"/>
          <w:lang w:eastAsia="en-GB"/>
        </w:rPr>
        <w:t>Schillereff et al., 2016b)</w:t>
      </w:r>
      <w:r w:rsidR="00CB21A1">
        <w:rPr>
          <w:rFonts w:ascii="Arial" w:eastAsia="Times New Roman" w:hAnsi="Arial" w:cs="Arial"/>
          <w:color w:val="000000"/>
          <w:lang w:eastAsia="en-GB"/>
        </w:rPr>
        <w:fldChar w:fldCharType="end"/>
      </w:r>
      <w:r w:rsidRPr="007E461A">
        <w:rPr>
          <w:rFonts w:ascii="Arial" w:eastAsia="Times New Roman" w:hAnsi="Arial" w:cs="Arial"/>
          <w:color w:val="000000"/>
          <w:lang w:eastAsia="en-GB"/>
        </w:rPr>
        <w:t xml:space="preserve"> revealed </w:t>
      </w:r>
      <w:r w:rsidR="0065441E">
        <w:rPr>
          <w:rFonts w:ascii="Arial" w:eastAsia="Times New Roman" w:hAnsi="Arial" w:cs="Arial"/>
          <w:color w:val="000000"/>
          <w:lang w:eastAsia="en-GB"/>
        </w:rPr>
        <w:t>more rapid sediment accumulation in the SW quarter of the lake</w:t>
      </w:r>
      <w:r w:rsidR="004B4894">
        <w:rPr>
          <w:rFonts w:ascii="Arial" w:eastAsia="Times New Roman" w:hAnsi="Arial" w:cs="Arial"/>
          <w:color w:val="000000"/>
          <w:lang w:eastAsia="en-GB"/>
        </w:rPr>
        <w:t xml:space="preserve">. </w:t>
      </w:r>
      <w:r w:rsidR="00B747EC">
        <w:rPr>
          <w:rFonts w:ascii="Arial" w:eastAsia="Times New Roman" w:hAnsi="Arial" w:cs="Arial"/>
          <w:color w:val="000000"/>
          <w:lang w:eastAsia="en-GB"/>
        </w:rPr>
        <w:t>T</w:t>
      </w:r>
      <w:r w:rsidR="004B4894">
        <w:rPr>
          <w:rFonts w:ascii="Arial" w:eastAsia="Times New Roman" w:hAnsi="Arial" w:cs="Arial"/>
          <w:color w:val="000000"/>
          <w:lang w:eastAsia="en-GB"/>
        </w:rPr>
        <w:t>his</w:t>
      </w:r>
      <w:r w:rsidRPr="007E461A">
        <w:rPr>
          <w:rFonts w:ascii="Arial" w:eastAsia="Times New Roman" w:hAnsi="Arial" w:cs="Arial"/>
          <w:color w:val="000000"/>
          <w:lang w:eastAsia="en-GB"/>
        </w:rPr>
        <w:t xml:space="preserve"> </w:t>
      </w:r>
      <w:r w:rsidR="004B4894">
        <w:rPr>
          <w:rFonts w:ascii="Arial" w:eastAsia="Times New Roman" w:hAnsi="Arial" w:cs="Arial"/>
          <w:color w:val="000000"/>
          <w:lang w:eastAsia="en-GB"/>
        </w:rPr>
        <w:t>pattern</w:t>
      </w:r>
      <w:r w:rsidR="00BA40A4">
        <w:rPr>
          <w:rFonts w:ascii="Arial" w:eastAsia="Times New Roman" w:hAnsi="Arial" w:cs="Arial"/>
          <w:color w:val="000000"/>
          <w:lang w:eastAsia="en-GB"/>
        </w:rPr>
        <w:t xml:space="preserve"> and </w:t>
      </w:r>
      <w:r w:rsidR="0065441E">
        <w:rPr>
          <w:rFonts w:ascii="Arial" w:eastAsia="Times New Roman" w:hAnsi="Arial" w:cs="Arial"/>
          <w:color w:val="000000"/>
          <w:lang w:eastAsia="en-GB"/>
        </w:rPr>
        <w:t xml:space="preserve">the </w:t>
      </w:r>
      <w:r w:rsidR="00BA40A4">
        <w:rPr>
          <w:rFonts w:ascii="Arial" w:eastAsia="Times New Roman" w:hAnsi="Arial" w:cs="Arial"/>
          <w:color w:val="000000"/>
          <w:lang w:eastAsia="en-GB"/>
        </w:rPr>
        <w:t xml:space="preserve">historical inflow </w:t>
      </w:r>
      <w:r w:rsidR="0065441E">
        <w:rPr>
          <w:rFonts w:ascii="Arial" w:eastAsia="Times New Roman" w:hAnsi="Arial" w:cs="Arial"/>
          <w:color w:val="000000"/>
          <w:lang w:eastAsia="en-GB"/>
        </w:rPr>
        <w:t xml:space="preserve">configuration </w:t>
      </w:r>
      <w:r w:rsidR="00604082">
        <w:rPr>
          <w:rFonts w:ascii="Arial" w:eastAsia="Times New Roman" w:hAnsi="Arial" w:cs="Arial"/>
          <w:color w:val="000000"/>
          <w:lang w:eastAsia="en-GB"/>
        </w:rPr>
        <w:t xml:space="preserve">guided </w:t>
      </w:r>
      <w:r w:rsidR="004B4894">
        <w:rPr>
          <w:rFonts w:ascii="Arial" w:eastAsia="Times New Roman" w:hAnsi="Arial" w:cs="Arial"/>
          <w:color w:val="000000"/>
          <w:lang w:eastAsia="en-GB"/>
        </w:rPr>
        <w:t>site selection</w:t>
      </w:r>
      <w:r w:rsidR="006A4356">
        <w:rPr>
          <w:rFonts w:ascii="Arial" w:eastAsia="Times New Roman" w:hAnsi="Arial" w:cs="Arial"/>
          <w:color w:val="000000"/>
          <w:lang w:eastAsia="en-GB"/>
        </w:rPr>
        <w:t>.</w:t>
      </w:r>
      <w:r w:rsidR="004B4894">
        <w:rPr>
          <w:rFonts w:ascii="Arial" w:eastAsia="Times New Roman" w:hAnsi="Arial" w:cs="Arial"/>
          <w:color w:val="000000"/>
          <w:lang w:eastAsia="en-GB"/>
        </w:rPr>
        <w:t xml:space="preserve"> </w:t>
      </w:r>
      <w:r w:rsidR="006A4356">
        <w:rPr>
          <w:rFonts w:ascii="Arial" w:eastAsia="Times New Roman" w:hAnsi="Arial" w:cs="Arial"/>
          <w:color w:val="000000"/>
          <w:lang w:eastAsia="en-GB"/>
        </w:rPr>
        <w:t>We recovered f</w:t>
      </w:r>
      <w:r w:rsidR="004B4894">
        <w:rPr>
          <w:rFonts w:ascii="Arial" w:eastAsia="Times New Roman" w:hAnsi="Arial" w:cs="Arial"/>
          <w:color w:val="000000"/>
          <w:lang w:eastAsia="en-GB"/>
        </w:rPr>
        <w:t xml:space="preserve">our </w:t>
      </w:r>
      <w:r w:rsidR="0032093D">
        <w:rPr>
          <w:rFonts w:ascii="Arial" w:eastAsia="Times New Roman" w:hAnsi="Arial" w:cs="Arial"/>
          <w:color w:val="000000"/>
          <w:lang w:eastAsia="en-GB"/>
        </w:rPr>
        <w:t xml:space="preserve">deep water </w:t>
      </w:r>
      <w:r w:rsidR="004B4894">
        <w:rPr>
          <w:rFonts w:ascii="Arial" w:eastAsia="Times New Roman" w:hAnsi="Arial" w:cs="Arial"/>
          <w:color w:val="000000"/>
          <w:lang w:eastAsia="en-GB"/>
        </w:rPr>
        <w:t xml:space="preserve">cores </w:t>
      </w:r>
      <w:r w:rsidR="00BA40A4">
        <w:rPr>
          <w:rFonts w:ascii="Arial" w:eastAsia="Times New Roman" w:hAnsi="Arial" w:cs="Arial"/>
          <w:color w:val="000000"/>
          <w:lang w:eastAsia="en-GB"/>
        </w:rPr>
        <w:t>along</w:t>
      </w:r>
      <w:r w:rsidR="00B747EC">
        <w:rPr>
          <w:rFonts w:ascii="Arial" w:eastAsia="Times New Roman" w:hAnsi="Arial" w:cs="Arial"/>
          <w:color w:val="000000"/>
          <w:lang w:eastAsia="en-GB"/>
        </w:rPr>
        <w:t xml:space="preserve"> </w:t>
      </w:r>
      <w:r w:rsidRPr="007E461A">
        <w:rPr>
          <w:rFonts w:ascii="Arial" w:eastAsia="Times New Roman" w:hAnsi="Arial" w:cs="Arial"/>
          <w:color w:val="000000"/>
          <w:lang w:eastAsia="en-GB"/>
        </w:rPr>
        <w:t>a</w:t>
      </w:r>
      <w:r w:rsidR="0032093D">
        <w:rPr>
          <w:rFonts w:ascii="Arial" w:eastAsia="Times New Roman" w:hAnsi="Arial" w:cs="Arial"/>
          <w:color w:val="000000"/>
          <w:lang w:eastAsia="en-GB"/>
        </w:rPr>
        <w:t>n inflow</w:t>
      </w:r>
      <w:r w:rsidRPr="007E461A">
        <w:rPr>
          <w:rFonts w:ascii="Arial" w:eastAsia="Times New Roman" w:hAnsi="Arial" w:cs="Arial"/>
          <w:color w:val="000000"/>
          <w:lang w:eastAsia="en-GB"/>
        </w:rPr>
        <w:t xml:space="preserve"> proximal to distal transect (Figure 1d)</w:t>
      </w:r>
      <w:r w:rsidR="006A4356">
        <w:rPr>
          <w:rFonts w:ascii="Arial" w:eastAsia="Times New Roman" w:hAnsi="Arial" w:cs="Arial"/>
          <w:color w:val="000000"/>
          <w:lang w:eastAsia="en-GB"/>
        </w:rPr>
        <w:t xml:space="preserve"> and</w:t>
      </w:r>
      <w:r w:rsidR="004B4894">
        <w:rPr>
          <w:rFonts w:ascii="Arial" w:eastAsia="Times New Roman" w:hAnsi="Arial" w:cs="Arial"/>
          <w:color w:val="000000"/>
          <w:lang w:eastAsia="en-GB"/>
        </w:rPr>
        <w:t xml:space="preserve"> short gravity cores (0.16 – 0.25-m length, 0.08-</w:t>
      </w:r>
      <w:r w:rsidRPr="007E461A">
        <w:rPr>
          <w:rFonts w:ascii="Arial" w:eastAsia="Times New Roman" w:hAnsi="Arial" w:cs="Arial"/>
          <w:color w:val="000000"/>
          <w:lang w:eastAsia="en-GB"/>
        </w:rPr>
        <w:t xml:space="preserve">m diameter; </w:t>
      </w:r>
      <w:r w:rsidR="00CB21A1" w:rsidRPr="5259A6DD">
        <w:fldChar w:fldCharType="begin" w:fldLock="1"/>
      </w:r>
      <w:r w:rsidR="009E75EC">
        <w:rPr>
          <w:rFonts w:ascii="Arial" w:eastAsia="Times New Roman" w:hAnsi="Arial" w:cs="Arial"/>
          <w:color w:val="000000"/>
          <w:lang w:eastAsia="en-GB"/>
        </w:rPr>
        <w:instrText>ADDIN CSL_CITATION {"citationItems":[{"id":"ITEM-1","itemData":{"author":[{"dropping-particle":"","family":"Boyle","given":"John F","non-dropping-particle":"","parse-names":false,"suffix":""}],"container-title":"Journal of Paleolimnology","id":"ITEM-1","issued":{"date-parts":[["1995"]]},"page":"85-87","title":"A simple closure mechanism for a compact, large-diameter, gravity corer","type":"article-journal","volume":"13"},"uris":["http://www.mendeley.com/documents/?uuid=fcb8c7e4-1e6f-4701-95a6-9d74565812df"]}],"mendeley":{"formattedCitation":"(Boyle, 1995)","manualFormatting":"Boyle, 1995)","plainTextFormattedCitation":"(Boyle, 1995)","previouslyFormattedCitation":"(Boyle, 1995)"},"properties":{"noteIndex":0},"schema":"https://github.com/citation-style-language/schema/raw/master/csl-citation.json"}</w:instrText>
      </w:r>
      <w:r w:rsidR="00CB21A1" w:rsidRPr="5259A6DD">
        <w:rPr>
          <w:rFonts w:ascii="Arial" w:eastAsia="Times New Roman" w:hAnsi="Arial" w:cs="Arial"/>
          <w:color w:val="000000"/>
          <w:lang w:eastAsia="en-GB"/>
        </w:rPr>
        <w:fldChar w:fldCharType="separate"/>
      </w:r>
      <w:r w:rsidR="00CB21A1" w:rsidRPr="00CB21A1">
        <w:rPr>
          <w:rFonts w:ascii="Arial" w:eastAsia="Times New Roman" w:hAnsi="Arial" w:cs="Arial"/>
          <w:noProof/>
          <w:color w:val="000000"/>
          <w:lang w:eastAsia="en-GB"/>
        </w:rPr>
        <w:t>Boyle, 1995)</w:t>
      </w:r>
      <w:r w:rsidR="00CB21A1" w:rsidRPr="5259A6DD">
        <w:fldChar w:fldCharType="end"/>
      </w:r>
      <w:r w:rsidRPr="007E461A">
        <w:rPr>
          <w:rFonts w:ascii="Arial" w:eastAsia="Times New Roman" w:hAnsi="Arial" w:cs="Arial"/>
          <w:color w:val="000000"/>
          <w:lang w:eastAsia="en-GB"/>
        </w:rPr>
        <w:t xml:space="preserve"> to capture the sediment-water interface</w:t>
      </w:r>
      <w:r w:rsidR="0065441E">
        <w:rPr>
          <w:rFonts w:ascii="Arial" w:eastAsia="Times New Roman" w:hAnsi="Arial" w:cs="Arial"/>
          <w:color w:val="000000"/>
          <w:lang w:eastAsia="en-GB"/>
        </w:rPr>
        <w:t xml:space="preserve">, which were extruded and </w:t>
      </w:r>
      <w:r w:rsidR="00B747EC" w:rsidRPr="007E461A">
        <w:rPr>
          <w:rFonts w:ascii="Arial" w:eastAsia="Times New Roman" w:hAnsi="Arial" w:cs="Arial"/>
          <w:color w:val="000000"/>
          <w:lang w:eastAsia="en-GB"/>
        </w:rPr>
        <w:t xml:space="preserve">sliced at 0.5-cm intervals (Table 1). </w:t>
      </w:r>
      <w:r w:rsidR="00B747EC">
        <w:rPr>
          <w:rFonts w:ascii="Arial" w:eastAsia="Times New Roman" w:hAnsi="Arial" w:cs="Arial"/>
          <w:color w:val="000000"/>
          <w:lang w:eastAsia="en-GB"/>
        </w:rPr>
        <w:t>T</w:t>
      </w:r>
      <w:r w:rsidRPr="007E461A">
        <w:rPr>
          <w:rFonts w:ascii="Arial" w:eastAsia="Times New Roman" w:hAnsi="Arial" w:cs="Arial"/>
          <w:color w:val="000000"/>
          <w:lang w:eastAsia="en-GB"/>
        </w:rPr>
        <w:t>he longer record was sampled as overlapping 1</w:t>
      </w:r>
      <w:r w:rsidR="004B4894">
        <w:rPr>
          <w:rFonts w:ascii="Arial" w:eastAsia="Times New Roman" w:hAnsi="Arial" w:cs="Arial"/>
          <w:color w:val="000000"/>
          <w:lang w:eastAsia="en-GB"/>
        </w:rPr>
        <w:t>-</w:t>
      </w:r>
      <w:r w:rsidRPr="007E461A">
        <w:rPr>
          <w:rFonts w:ascii="Arial" w:eastAsia="Times New Roman" w:hAnsi="Arial" w:cs="Arial"/>
          <w:color w:val="000000"/>
          <w:lang w:eastAsia="en-GB"/>
        </w:rPr>
        <w:t xml:space="preserve"> or 1.5-m drives us</w:t>
      </w:r>
      <w:r w:rsidR="004B4894">
        <w:rPr>
          <w:rFonts w:ascii="Arial" w:eastAsia="Times New Roman" w:hAnsi="Arial" w:cs="Arial"/>
          <w:color w:val="000000"/>
          <w:lang w:eastAsia="en-GB"/>
        </w:rPr>
        <w:t xml:space="preserve">ing a </w:t>
      </w:r>
      <w:r w:rsidR="00DF4355" w:rsidRPr="007E461A">
        <w:rPr>
          <w:rFonts w:ascii="Arial" w:eastAsia="Times New Roman" w:hAnsi="Arial" w:cs="Arial"/>
          <w:color w:val="000000"/>
          <w:lang w:eastAsia="en-GB"/>
        </w:rPr>
        <w:t xml:space="preserve">hand-percussive </w:t>
      </w:r>
      <w:r w:rsidR="004B4894">
        <w:rPr>
          <w:rFonts w:ascii="Arial" w:eastAsia="Times New Roman" w:hAnsi="Arial" w:cs="Arial"/>
          <w:color w:val="000000"/>
          <w:lang w:eastAsia="en-GB"/>
        </w:rPr>
        <w:t>Russian-type corer (0.075-</w:t>
      </w:r>
      <w:r w:rsidRPr="007E461A">
        <w:rPr>
          <w:rFonts w:ascii="Arial" w:eastAsia="Times New Roman" w:hAnsi="Arial" w:cs="Arial"/>
          <w:color w:val="000000"/>
          <w:lang w:eastAsia="en-GB"/>
        </w:rPr>
        <w:t>m diameter). Complete sediment profiles varied in length between 1</w:t>
      </w:r>
      <w:r>
        <w:rPr>
          <w:rFonts w:ascii="Arial" w:eastAsia="Times New Roman" w:hAnsi="Arial" w:cs="Arial"/>
          <w:color w:val="000000"/>
          <w:lang w:eastAsia="en-GB"/>
        </w:rPr>
        <w:t xml:space="preserve">.35 – 3.5 </w:t>
      </w:r>
      <w:r w:rsidRPr="007E461A">
        <w:rPr>
          <w:rFonts w:ascii="Arial" w:eastAsia="Times New Roman" w:hAnsi="Arial" w:cs="Arial"/>
          <w:color w:val="000000"/>
          <w:lang w:eastAsia="en-GB"/>
        </w:rPr>
        <w:t xml:space="preserve">m (Figure 2; Table 1). </w:t>
      </w:r>
      <w:r w:rsidR="006A4356">
        <w:rPr>
          <w:rFonts w:ascii="Arial" w:eastAsia="Times New Roman" w:hAnsi="Arial" w:cs="Arial"/>
          <w:color w:val="000000"/>
          <w:lang w:eastAsia="en-GB"/>
        </w:rPr>
        <w:t xml:space="preserve">Drives </w:t>
      </w:r>
      <w:r w:rsidRPr="007E461A">
        <w:rPr>
          <w:rFonts w:ascii="Arial" w:eastAsia="Times New Roman" w:hAnsi="Arial" w:cs="Arial"/>
          <w:color w:val="000000"/>
          <w:lang w:eastAsia="en-GB"/>
        </w:rPr>
        <w:t xml:space="preserve">were </w:t>
      </w:r>
      <w:r w:rsidR="0065441E">
        <w:rPr>
          <w:rFonts w:ascii="Arial" w:eastAsia="Times New Roman" w:hAnsi="Arial" w:cs="Arial"/>
          <w:color w:val="000000"/>
          <w:lang w:eastAsia="en-GB"/>
        </w:rPr>
        <w:t xml:space="preserve">retained </w:t>
      </w:r>
      <w:r w:rsidR="0065441E" w:rsidRPr="007E461A">
        <w:rPr>
          <w:rFonts w:ascii="Arial" w:eastAsia="Times New Roman" w:hAnsi="Arial" w:cs="Arial"/>
          <w:color w:val="000000"/>
          <w:lang w:eastAsia="en-GB"/>
        </w:rPr>
        <w:t>in plastic guttering</w:t>
      </w:r>
      <w:r w:rsidR="0065441E">
        <w:rPr>
          <w:rFonts w:ascii="Arial" w:eastAsia="Times New Roman" w:hAnsi="Arial" w:cs="Arial"/>
          <w:color w:val="000000"/>
          <w:lang w:eastAsia="en-GB"/>
        </w:rPr>
        <w:t>, sealed tightly in</w:t>
      </w:r>
      <w:r w:rsidR="0065441E" w:rsidRPr="007E461A">
        <w:rPr>
          <w:rFonts w:ascii="Arial" w:eastAsia="Times New Roman" w:hAnsi="Arial" w:cs="Arial"/>
          <w:color w:val="000000"/>
          <w:lang w:eastAsia="en-GB"/>
        </w:rPr>
        <w:t xml:space="preserve"> po</w:t>
      </w:r>
      <w:r w:rsidR="0065441E">
        <w:rPr>
          <w:rFonts w:ascii="Arial" w:eastAsia="Times New Roman" w:hAnsi="Arial" w:cs="Arial"/>
          <w:color w:val="000000"/>
          <w:lang w:eastAsia="en-GB"/>
        </w:rPr>
        <w:t xml:space="preserve">lythene </w:t>
      </w:r>
      <w:r w:rsidR="006A4356">
        <w:rPr>
          <w:rFonts w:ascii="Arial" w:eastAsia="Times New Roman" w:hAnsi="Arial" w:cs="Arial"/>
          <w:color w:val="000000"/>
          <w:lang w:eastAsia="en-GB"/>
        </w:rPr>
        <w:t xml:space="preserve">sleeving </w:t>
      </w:r>
      <w:r>
        <w:rPr>
          <w:rFonts w:ascii="Arial" w:eastAsia="Times New Roman" w:hAnsi="Arial" w:cs="Arial"/>
          <w:color w:val="000000"/>
          <w:lang w:eastAsia="en-GB"/>
        </w:rPr>
        <w:t xml:space="preserve">and stored at </w:t>
      </w:r>
      <w:r w:rsidRPr="007E461A">
        <w:rPr>
          <w:rFonts w:ascii="Arial" w:eastAsia="Times New Roman" w:hAnsi="Arial" w:cs="Arial"/>
          <w:color w:val="000000"/>
          <w:lang w:eastAsia="en-GB"/>
        </w:rPr>
        <w:t xml:space="preserve">4°C. </w:t>
      </w:r>
    </w:p>
    <w:p w14:paraId="3E0AF316" w14:textId="08DB198C" w:rsidR="007E461A" w:rsidRPr="007E461A" w:rsidRDefault="007E461A" w:rsidP="00915B8E">
      <w:pPr>
        <w:spacing w:after="0" w:line="360" w:lineRule="auto"/>
        <w:ind w:firstLine="720"/>
        <w:jc w:val="both"/>
        <w:rPr>
          <w:rFonts w:ascii="Times New Roman" w:eastAsia="Times New Roman" w:hAnsi="Times New Roman" w:cs="Times New Roman"/>
          <w:sz w:val="24"/>
          <w:szCs w:val="24"/>
          <w:lang w:eastAsia="en-GB"/>
        </w:rPr>
      </w:pPr>
      <w:r>
        <w:rPr>
          <w:rFonts w:ascii="Arial" w:eastAsia="Times New Roman" w:hAnsi="Arial" w:cs="Arial"/>
          <w:color w:val="000000"/>
          <w:lang w:eastAsia="en-GB"/>
        </w:rPr>
        <w:t>Di</w:t>
      </w:r>
      <w:r w:rsidRPr="007E461A">
        <w:rPr>
          <w:rFonts w:ascii="Arial" w:eastAsia="Times New Roman" w:hAnsi="Arial" w:cs="Arial"/>
          <w:color w:val="000000"/>
          <w:lang w:eastAsia="en-GB"/>
        </w:rPr>
        <w:t xml:space="preserve">gital </w:t>
      </w:r>
      <w:r>
        <w:rPr>
          <w:rFonts w:ascii="Arial" w:eastAsia="Times New Roman" w:hAnsi="Arial" w:cs="Arial"/>
          <w:color w:val="000000"/>
          <w:lang w:eastAsia="en-GB"/>
        </w:rPr>
        <w:t xml:space="preserve">line-scan </w:t>
      </w:r>
      <w:r w:rsidR="00B747EC">
        <w:rPr>
          <w:rFonts w:ascii="Arial" w:eastAsia="Times New Roman" w:hAnsi="Arial" w:cs="Arial"/>
          <w:color w:val="000000"/>
          <w:lang w:eastAsia="en-GB"/>
        </w:rPr>
        <w:t xml:space="preserve">photography </w:t>
      </w:r>
      <w:r>
        <w:rPr>
          <w:rFonts w:ascii="Arial" w:eastAsia="Times New Roman" w:hAnsi="Arial" w:cs="Arial"/>
          <w:color w:val="000000"/>
          <w:lang w:eastAsia="en-GB"/>
        </w:rPr>
        <w:t xml:space="preserve">of the core surface and </w:t>
      </w:r>
      <w:r w:rsidRPr="007E461A">
        <w:rPr>
          <w:rFonts w:ascii="Arial" w:eastAsia="Times New Roman" w:hAnsi="Arial" w:cs="Arial"/>
          <w:color w:val="000000"/>
          <w:lang w:eastAsia="en-GB"/>
        </w:rPr>
        <w:t>x-radiographic greyscale image</w:t>
      </w:r>
      <w:r>
        <w:rPr>
          <w:rFonts w:ascii="Arial" w:eastAsia="Times New Roman" w:hAnsi="Arial" w:cs="Arial"/>
          <w:color w:val="000000"/>
          <w:lang w:eastAsia="en-GB"/>
        </w:rPr>
        <w:t>s</w:t>
      </w:r>
      <w:r w:rsidRPr="007E461A">
        <w:rPr>
          <w:rFonts w:ascii="Arial" w:eastAsia="Times New Roman" w:hAnsi="Arial" w:cs="Arial"/>
          <w:color w:val="000000"/>
          <w:lang w:eastAsia="en-GB"/>
        </w:rPr>
        <w:t xml:space="preserve"> of sediment density </w:t>
      </w:r>
      <w:r>
        <w:rPr>
          <w:rFonts w:ascii="Arial" w:eastAsia="Times New Roman" w:hAnsi="Arial" w:cs="Arial"/>
          <w:color w:val="000000"/>
          <w:lang w:eastAsia="en-GB"/>
        </w:rPr>
        <w:t>were</w:t>
      </w:r>
      <w:r w:rsidRPr="007E461A">
        <w:rPr>
          <w:rFonts w:ascii="Arial" w:eastAsia="Times New Roman" w:hAnsi="Arial" w:cs="Arial"/>
          <w:color w:val="000000"/>
          <w:lang w:eastAsia="en-GB"/>
        </w:rPr>
        <w:t xml:space="preserve"> acquired for BW16-3 on </w:t>
      </w:r>
      <w:r>
        <w:rPr>
          <w:rFonts w:ascii="Arial" w:eastAsia="Times New Roman" w:hAnsi="Arial" w:cs="Arial"/>
          <w:color w:val="000000"/>
          <w:lang w:eastAsia="en-GB"/>
        </w:rPr>
        <w:t>an</w:t>
      </w:r>
      <w:r w:rsidRPr="007E461A">
        <w:rPr>
          <w:rFonts w:ascii="Arial" w:eastAsia="Times New Roman" w:hAnsi="Arial" w:cs="Arial"/>
          <w:color w:val="000000"/>
          <w:lang w:eastAsia="en-GB"/>
        </w:rPr>
        <w:t xml:space="preserve"> I</w:t>
      </w:r>
      <w:r w:rsidR="00662B79">
        <w:rPr>
          <w:rFonts w:ascii="Arial" w:eastAsia="Times New Roman" w:hAnsi="Arial" w:cs="Arial"/>
          <w:color w:val="000000"/>
          <w:lang w:eastAsia="en-GB"/>
        </w:rPr>
        <w:t>trax</w:t>
      </w:r>
      <w:r w:rsidRPr="007E461A">
        <w:rPr>
          <w:rFonts w:ascii="Arial" w:eastAsia="Times New Roman" w:hAnsi="Arial" w:cs="Arial"/>
          <w:color w:val="000000"/>
          <w:lang w:eastAsia="en-GB"/>
        </w:rPr>
        <w:t xml:space="preserve"> core scanner</w:t>
      </w:r>
      <w:r>
        <w:rPr>
          <w:rFonts w:ascii="Arial" w:eastAsia="Times New Roman" w:hAnsi="Arial" w:cs="Arial"/>
          <w:color w:val="000000"/>
          <w:lang w:eastAsia="en-GB"/>
        </w:rPr>
        <w:t xml:space="preserve"> housed at t</w:t>
      </w:r>
      <w:r w:rsidR="006E5673">
        <w:rPr>
          <w:rFonts w:ascii="Arial" w:eastAsia="Times New Roman" w:hAnsi="Arial" w:cs="Arial"/>
          <w:color w:val="000000"/>
          <w:lang w:eastAsia="en-GB"/>
        </w:rPr>
        <w:t xml:space="preserve">he National </w:t>
      </w:r>
      <w:r w:rsidR="006E5673" w:rsidRPr="000573A2">
        <w:rPr>
          <w:rFonts w:ascii="Arial" w:eastAsia="Times New Roman" w:hAnsi="Arial" w:cs="Arial"/>
          <w:color w:val="000000"/>
          <w:lang w:eastAsia="en-GB"/>
        </w:rPr>
        <w:t>Oceanography Centre</w:t>
      </w:r>
      <w:r w:rsidRPr="000573A2">
        <w:rPr>
          <w:rFonts w:ascii="Arial" w:eastAsia="Times New Roman" w:hAnsi="Arial" w:cs="Arial"/>
          <w:color w:val="000000"/>
          <w:lang w:eastAsia="en-GB"/>
        </w:rPr>
        <w:t xml:space="preserve">–Southampton </w:t>
      </w:r>
      <w:r w:rsidR="006E5673" w:rsidRPr="000573A2">
        <w:fldChar w:fldCharType="begin" w:fldLock="1"/>
      </w:r>
      <w:r w:rsidR="009E75EC">
        <w:rPr>
          <w:rFonts w:ascii="Arial" w:eastAsia="Times New Roman" w:hAnsi="Arial" w:cs="Arial"/>
          <w:color w:val="000000"/>
          <w:lang w:eastAsia="en-GB"/>
        </w:rPr>
        <w:instrText>ADDIN CSL_CITATION {"citationItems":[{"id":"ITEM-1","itemData":{"author":[{"dropping-particle":"","family":"Croudace","given":"I W","non-dropping-particle":"","parse-names":false,"suffix":""},{"dropping-particle":"","family":"Rindby","given":"A","non-dropping-particle":"","parse-names":false,"suffix":""},{"dropping-particle":"","family":"Rothwell","given":"R Guy","non-dropping-particle":"","parse-names":false,"suffix":""}],"container-title":"New Techniques in Sediment Core Analysis","editor":[{"dropping-particle":"","family":"Rothwell","given":"R G","non-dropping-particle":"","parse-names":false,"suffix":""}],"id":"ITEM-1","issued":{"date-parts":[["2006"]]},"page":"51-63","publisher":"Geological Society of London Special Publications","title":"ITRAX: description and evalutation of a new multi-function X-ray core scanner","type":"chapter"},"uris":["http://www.mendeley.com/documents/?uuid=19438334-179f-47f2-a83e-554161d16ae2"]}],"mendeley":{"formattedCitation":"(Croudace et al., 2006)","plainTextFormattedCitation":"(Croudace et al., 2006)","previouslyFormattedCitation":"(Croudace et al., 2006)"},"properties":{"noteIndex":0},"schema":"https://github.com/citation-style-language/schema/raw/master/csl-citation.json"}</w:instrText>
      </w:r>
      <w:r w:rsidR="006E5673" w:rsidRPr="000573A2">
        <w:rPr>
          <w:rFonts w:ascii="Arial" w:eastAsia="Times New Roman" w:hAnsi="Arial" w:cs="Arial"/>
          <w:color w:val="000000"/>
          <w:lang w:eastAsia="en-GB"/>
        </w:rPr>
        <w:fldChar w:fldCharType="separate"/>
      </w:r>
      <w:r w:rsidR="006E5673" w:rsidRPr="000573A2">
        <w:rPr>
          <w:rFonts w:ascii="Arial" w:eastAsia="Times New Roman" w:hAnsi="Arial" w:cs="Arial"/>
          <w:noProof/>
          <w:color w:val="000000"/>
          <w:lang w:eastAsia="en-GB"/>
        </w:rPr>
        <w:t>(Croudace et al., 2006)</w:t>
      </w:r>
      <w:r w:rsidR="006E5673" w:rsidRPr="000573A2">
        <w:fldChar w:fldCharType="end"/>
      </w:r>
      <w:r w:rsidRPr="000573A2">
        <w:rPr>
          <w:rFonts w:ascii="Arial" w:eastAsia="Times New Roman" w:hAnsi="Arial" w:cs="Arial"/>
          <w:color w:val="000000"/>
          <w:lang w:eastAsia="en-GB"/>
        </w:rPr>
        <w:t xml:space="preserve"> prior to sub-sampling</w:t>
      </w:r>
      <w:r w:rsidR="00604082" w:rsidRPr="000573A2">
        <w:rPr>
          <w:rFonts w:ascii="Arial" w:eastAsia="Times New Roman" w:hAnsi="Arial" w:cs="Arial"/>
          <w:color w:val="000000"/>
          <w:lang w:eastAsia="en-GB"/>
        </w:rPr>
        <w:t>.</w:t>
      </w:r>
      <w:r w:rsidRPr="000573A2">
        <w:rPr>
          <w:rFonts w:ascii="Arial" w:eastAsia="Times New Roman" w:hAnsi="Arial" w:cs="Arial"/>
          <w:color w:val="000000"/>
          <w:lang w:eastAsia="en-GB"/>
        </w:rPr>
        <w:t xml:space="preserve"> The lack of a visual stratigraphy precluded event sampling thus sediments were </w:t>
      </w:r>
      <w:r w:rsidR="00EE3038">
        <w:rPr>
          <w:rFonts w:ascii="Arial" w:eastAsia="Times New Roman" w:hAnsi="Arial" w:cs="Arial"/>
          <w:color w:val="000000"/>
          <w:lang w:eastAsia="en-GB"/>
        </w:rPr>
        <w:t xml:space="preserve">subsampled </w:t>
      </w:r>
      <w:r w:rsidRPr="000573A2">
        <w:rPr>
          <w:rFonts w:ascii="Arial" w:eastAsia="Times New Roman" w:hAnsi="Arial" w:cs="Arial"/>
          <w:color w:val="000000"/>
          <w:lang w:eastAsia="en-GB"/>
        </w:rPr>
        <w:t>at 5-mm contiguous intervals (Table 1). All samples</w:t>
      </w:r>
      <w:r w:rsidRPr="007E461A">
        <w:rPr>
          <w:rFonts w:ascii="Arial" w:eastAsia="Times New Roman" w:hAnsi="Arial" w:cs="Arial"/>
          <w:color w:val="000000"/>
          <w:lang w:eastAsia="en-GB"/>
        </w:rPr>
        <w:t xml:space="preserve"> were weighed, freeze-dried and </w:t>
      </w:r>
      <w:r w:rsidR="00604082">
        <w:rPr>
          <w:rFonts w:ascii="Arial" w:eastAsia="Times New Roman" w:hAnsi="Arial" w:cs="Arial"/>
          <w:color w:val="000000"/>
          <w:lang w:eastAsia="en-GB"/>
        </w:rPr>
        <w:t xml:space="preserve">re-weighed after drying to </w:t>
      </w:r>
      <w:r w:rsidR="006A4356">
        <w:rPr>
          <w:rFonts w:ascii="Arial" w:eastAsia="Times New Roman" w:hAnsi="Arial" w:cs="Arial"/>
          <w:color w:val="000000"/>
          <w:lang w:eastAsia="en-GB"/>
        </w:rPr>
        <w:t xml:space="preserve">estimate </w:t>
      </w:r>
      <w:r w:rsidR="00604082">
        <w:rPr>
          <w:rFonts w:ascii="Arial" w:eastAsia="Times New Roman" w:hAnsi="Arial" w:cs="Arial"/>
          <w:color w:val="000000"/>
          <w:lang w:eastAsia="en-GB"/>
        </w:rPr>
        <w:t xml:space="preserve">moisture content. </w:t>
      </w:r>
      <w:r>
        <w:rPr>
          <w:rFonts w:ascii="Arial" w:eastAsia="Times New Roman" w:hAnsi="Arial" w:cs="Arial"/>
          <w:color w:val="000000"/>
          <w:lang w:eastAsia="en-GB"/>
        </w:rPr>
        <w:t xml:space="preserve">Dry </w:t>
      </w:r>
      <w:r w:rsidR="00604082">
        <w:rPr>
          <w:rFonts w:ascii="Arial" w:eastAsia="Times New Roman" w:hAnsi="Arial" w:cs="Arial"/>
          <w:color w:val="000000"/>
          <w:lang w:eastAsia="en-GB"/>
        </w:rPr>
        <w:t xml:space="preserve">bulk densities were calculated using a value of 2.65 g </w:t>
      </w:r>
      <w:r w:rsidRPr="007E461A">
        <w:rPr>
          <w:rFonts w:ascii="Arial" w:eastAsia="Times New Roman" w:hAnsi="Arial" w:cs="Arial"/>
          <w:color w:val="000000"/>
          <w:lang w:eastAsia="en-GB"/>
        </w:rPr>
        <w:t>cm</w:t>
      </w:r>
      <w:r w:rsidRPr="00604082">
        <w:rPr>
          <w:rFonts w:ascii="Arial" w:eastAsia="Times New Roman" w:hAnsi="Arial" w:cs="Arial"/>
          <w:color w:val="000000"/>
          <w:vertAlign w:val="superscript"/>
          <w:lang w:eastAsia="en-GB"/>
        </w:rPr>
        <w:t>-3</w:t>
      </w:r>
      <w:r w:rsidRPr="007E461A">
        <w:rPr>
          <w:rFonts w:ascii="Arial" w:eastAsia="Times New Roman" w:hAnsi="Arial" w:cs="Arial"/>
          <w:color w:val="000000"/>
          <w:lang w:eastAsia="en-GB"/>
        </w:rPr>
        <w:t xml:space="preserve"> as catchment bedrock and surficial deposits are dominated by quartz </w:t>
      </w:r>
      <w:r w:rsidR="006E5673" w:rsidRPr="5259A6DD">
        <w:fldChar w:fldCharType="begin" w:fldLock="1"/>
      </w:r>
      <w:r w:rsidR="009E75EC">
        <w:rPr>
          <w:rFonts w:ascii="Arial" w:eastAsia="Times New Roman" w:hAnsi="Arial" w:cs="Arial"/>
          <w:color w:val="000000"/>
          <w:lang w:eastAsia="en-GB"/>
        </w:rPr>
        <w:instrText>ADDIN CSL_CITATION {"citationItems":[{"id":"ITEM-1","itemData":{"author":[{"dropping-particle":"","family":"Chambers","given":"Kevan C","non-dropping-particle":"","parse-names":false,"suffix":""}],"id":"ITEM-1","issue":"May","issued":{"date-parts":[["1978"]]},"number-of-pages":"193","publisher":"University of Reading","title":"Source-sediment relationship in Cumbrian Lakes","type":"thesis"},"uris":["http://www.mendeley.com/documents/?uuid=4145e73f-0643-4779-9407-c210bff1d715"]}],"mendeley":{"formattedCitation":"(Chambers, 1978)","plainTextFormattedCitation":"(Chambers, 1978)","previouslyFormattedCitation":"(Chambers, 1978)"},"properties":{"noteIndex":0},"schema":"https://github.com/citation-style-language/schema/raw/master/csl-citation.json"}</w:instrText>
      </w:r>
      <w:r w:rsidR="006E5673" w:rsidRPr="5259A6DD">
        <w:rPr>
          <w:rFonts w:ascii="Arial" w:eastAsia="Times New Roman" w:hAnsi="Arial" w:cs="Arial"/>
          <w:color w:val="000000"/>
          <w:lang w:eastAsia="en-GB"/>
        </w:rPr>
        <w:fldChar w:fldCharType="separate"/>
      </w:r>
      <w:r w:rsidR="006E5673" w:rsidRPr="006E5673">
        <w:rPr>
          <w:rFonts w:ascii="Arial" w:eastAsia="Times New Roman" w:hAnsi="Arial" w:cs="Arial"/>
          <w:noProof/>
          <w:color w:val="000000"/>
          <w:lang w:eastAsia="en-GB"/>
        </w:rPr>
        <w:t>(Chambers, 1978)</w:t>
      </w:r>
      <w:r w:rsidR="006E5673" w:rsidRPr="5259A6DD">
        <w:fldChar w:fldCharType="end"/>
      </w:r>
      <w:r w:rsidRPr="007E461A">
        <w:rPr>
          <w:rFonts w:ascii="Arial" w:eastAsia="Times New Roman" w:hAnsi="Arial" w:cs="Arial"/>
          <w:color w:val="000000"/>
          <w:lang w:eastAsia="en-GB"/>
        </w:rPr>
        <w:t xml:space="preserve">. </w:t>
      </w:r>
    </w:p>
    <w:p w14:paraId="451C6EDB" w14:textId="77777777" w:rsidR="007E461A" w:rsidRPr="007E461A" w:rsidRDefault="007E461A" w:rsidP="00111502">
      <w:pPr>
        <w:spacing w:after="0" w:line="360" w:lineRule="auto"/>
        <w:jc w:val="both"/>
        <w:rPr>
          <w:rFonts w:ascii="Times New Roman" w:eastAsia="Times New Roman" w:hAnsi="Times New Roman" w:cs="Times New Roman"/>
          <w:sz w:val="24"/>
          <w:szCs w:val="24"/>
          <w:lang w:eastAsia="en-GB"/>
        </w:rPr>
      </w:pPr>
    </w:p>
    <w:p w14:paraId="6ED5958E" w14:textId="77777777" w:rsidR="007E461A" w:rsidRPr="007E461A" w:rsidRDefault="007E461A" w:rsidP="00111502">
      <w:pPr>
        <w:spacing w:after="0" w:line="360" w:lineRule="auto"/>
        <w:jc w:val="both"/>
        <w:rPr>
          <w:rFonts w:ascii="Times New Roman" w:eastAsia="Times New Roman" w:hAnsi="Times New Roman" w:cs="Times New Roman"/>
          <w:sz w:val="24"/>
          <w:szCs w:val="24"/>
          <w:lang w:eastAsia="en-GB"/>
        </w:rPr>
      </w:pPr>
      <w:r w:rsidRPr="007E461A">
        <w:rPr>
          <w:rFonts w:ascii="Arial" w:eastAsia="Times New Roman" w:hAnsi="Arial" w:cs="Arial"/>
          <w:color w:val="000000"/>
          <w:lang w:eastAsia="en-GB"/>
        </w:rPr>
        <w:t xml:space="preserve">3.2 </w:t>
      </w:r>
      <w:r w:rsidRPr="007E461A">
        <w:rPr>
          <w:rFonts w:ascii="Arial" w:eastAsia="Times New Roman" w:hAnsi="Arial" w:cs="Arial"/>
          <w:i/>
          <w:iCs/>
          <w:color w:val="000000"/>
          <w:lang w:eastAsia="en-GB"/>
        </w:rPr>
        <w:t xml:space="preserve">Sedimentology and geochemistry </w:t>
      </w:r>
    </w:p>
    <w:p w14:paraId="68E36AEA" w14:textId="17C3C1F5" w:rsidR="000573A2" w:rsidRPr="007E461A" w:rsidRDefault="007E461A" w:rsidP="00111502">
      <w:pPr>
        <w:spacing w:after="0" w:line="360" w:lineRule="auto"/>
        <w:jc w:val="both"/>
        <w:rPr>
          <w:rFonts w:ascii="Arial" w:eastAsia="Times New Roman" w:hAnsi="Arial" w:cs="Arial"/>
          <w:noProof/>
          <w:color w:val="000000" w:themeColor="text1"/>
          <w:lang w:eastAsia="en-GB"/>
        </w:rPr>
      </w:pPr>
      <w:r w:rsidRPr="007E461A">
        <w:rPr>
          <w:rFonts w:ascii="Arial" w:eastAsia="Times New Roman" w:hAnsi="Arial" w:cs="Arial"/>
          <w:color w:val="000000"/>
          <w:lang w:eastAsia="en-GB"/>
        </w:rPr>
        <w:lastRenderedPageBreak/>
        <w:t xml:space="preserve">Geochemical composition was </w:t>
      </w:r>
      <w:r w:rsidR="004B4894">
        <w:rPr>
          <w:rFonts w:ascii="Arial" w:eastAsia="Times New Roman" w:hAnsi="Arial" w:cs="Arial"/>
          <w:color w:val="000000"/>
          <w:lang w:eastAsia="en-GB"/>
        </w:rPr>
        <w:t>determined</w:t>
      </w:r>
      <w:r w:rsidRPr="007E461A">
        <w:rPr>
          <w:rFonts w:ascii="Arial" w:eastAsia="Times New Roman" w:hAnsi="Arial" w:cs="Arial"/>
          <w:color w:val="000000"/>
          <w:lang w:eastAsia="en-GB"/>
        </w:rPr>
        <w:t xml:space="preserve"> by XRF</w:t>
      </w:r>
      <w:r w:rsidR="00662B79">
        <w:rPr>
          <w:rFonts w:ascii="Arial" w:eastAsia="Times New Roman" w:hAnsi="Arial" w:cs="Arial"/>
          <w:color w:val="000000"/>
          <w:lang w:eastAsia="en-GB"/>
        </w:rPr>
        <w:t xml:space="preserve"> analysis</w:t>
      </w:r>
      <w:r w:rsidR="006A4356">
        <w:rPr>
          <w:rFonts w:ascii="Arial" w:eastAsia="Times New Roman" w:hAnsi="Arial" w:cs="Arial"/>
          <w:color w:val="000000"/>
          <w:lang w:eastAsia="en-GB"/>
        </w:rPr>
        <w:t xml:space="preserve"> using different instruments (Table 1).</w:t>
      </w:r>
      <w:r w:rsidRPr="007E461A">
        <w:rPr>
          <w:rFonts w:ascii="Arial" w:eastAsia="Times New Roman" w:hAnsi="Arial" w:cs="Arial"/>
          <w:color w:val="000000"/>
          <w:lang w:eastAsia="en-GB"/>
        </w:rPr>
        <w:t xml:space="preserve"> </w:t>
      </w:r>
      <w:r w:rsidR="5259A6DD" w:rsidRPr="5259A6DD">
        <w:rPr>
          <w:rFonts w:ascii="Arial" w:eastAsia="Times New Roman" w:hAnsi="Arial" w:cs="Arial"/>
          <w:color w:val="000000" w:themeColor="text1"/>
          <w:lang w:eastAsia="en-GB"/>
        </w:rPr>
        <w:t>Core BW11-2 was measured as dry sediment on a Bruker S2 Ranger ED-XRF under a helium atmosphere at three x-ray intensity settings (20, 40 and 50 keV tube excitement). Homogenised loose powders were pressed into sample cups lined with 6µm polypropylene film. Mass attenuation was corrected for organic matter concentrations, calculated thermogravimetrically (PerkinElmer S6000) as the mass loss between burn intervals of 230° and 530°C under a nitrogen atmosphere</w:t>
      </w:r>
      <w:r w:rsidR="006A4356">
        <w:rPr>
          <w:rFonts w:ascii="Arial" w:eastAsia="Times New Roman" w:hAnsi="Arial" w:cs="Arial"/>
          <w:color w:val="000000" w:themeColor="text1"/>
          <w:lang w:eastAsia="en-GB"/>
        </w:rPr>
        <w:t xml:space="preserve">. XRF </w:t>
      </w:r>
      <w:r w:rsidR="5259A6DD" w:rsidRPr="5259A6DD">
        <w:rPr>
          <w:rFonts w:ascii="Arial" w:eastAsia="Times New Roman" w:hAnsi="Arial" w:cs="Arial"/>
          <w:color w:val="000000" w:themeColor="text1"/>
          <w:lang w:eastAsia="en-GB"/>
        </w:rPr>
        <w:t xml:space="preserve">instrument consistency checks </w:t>
      </w:r>
      <w:r w:rsidR="00EE3038">
        <w:rPr>
          <w:rFonts w:ascii="Arial" w:eastAsia="Times New Roman" w:hAnsi="Arial" w:cs="Arial"/>
          <w:color w:val="000000" w:themeColor="text1"/>
          <w:lang w:eastAsia="en-GB"/>
        </w:rPr>
        <w:t xml:space="preserve">were made </w:t>
      </w:r>
      <w:r w:rsidR="5259A6DD" w:rsidRPr="5259A6DD">
        <w:rPr>
          <w:rFonts w:ascii="Arial" w:eastAsia="Times New Roman" w:hAnsi="Arial" w:cs="Arial"/>
          <w:color w:val="000000" w:themeColor="text1"/>
          <w:lang w:eastAsia="en-GB"/>
        </w:rPr>
        <w:t xml:space="preserve">using certified </w:t>
      </w:r>
      <w:r w:rsidR="00662B79">
        <w:rPr>
          <w:rFonts w:ascii="Arial" w:eastAsia="Times New Roman" w:hAnsi="Arial" w:cs="Arial"/>
          <w:color w:val="000000" w:themeColor="text1"/>
          <w:lang w:eastAsia="en-GB"/>
        </w:rPr>
        <w:t xml:space="preserve">geochemical </w:t>
      </w:r>
      <w:r w:rsidR="5259A6DD" w:rsidRPr="5259A6DD">
        <w:rPr>
          <w:rFonts w:ascii="Arial" w:eastAsia="Times New Roman" w:hAnsi="Arial" w:cs="Arial"/>
          <w:color w:val="000000" w:themeColor="text1"/>
          <w:lang w:eastAsia="en-GB"/>
        </w:rPr>
        <w:t xml:space="preserve">reference materials </w:t>
      </w:r>
      <w:r w:rsidR="5259A6DD" w:rsidRPr="5259A6DD">
        <w:rPr>
          <w:rFonts w:ascii="Arial" w:eastAsia="Times New Roman" w:hAnsi="Arial" w:cs="Arial"/>
          <w:noProof/>
          <w:color w:val="000000" w:themeColor="text1"/>
          <w:lang w:eastAsia="en-GB"/>
        </w:rPr>
        <w:t>(Boyle et al., 2015)</w:t>
      </w:r>
      <w:r w:rsidR="5259A6DD" w:rsidRPr="5259A6DD">
        <w:rPr>
          <w:rFonts w:ascii="Arial" w:eastAsia="Times New Roman" w:hAnsi="Arial" w:cs="Arial"/>
          <w:color w:val="000000" w:themeColor="text1"/>
          <w:lang w:eastAsia="en-GB"/>
        </w:rPr>
        <w:t xml:space="preserve">. Other cores were measured on a wet sediment basis using either a portable </w:t>
      </w:r>
      <w:r w:rsidR="5259A6DD" w:rsidRPr="5259A6DD">
        <w:rPr>
          <w:rFonts w:ascii="Arial" w:eastAsia="Arial" w:hAnsi="Arial" w:cs="Arial"/>
        </w:rPr>
        <w:t>Thermo-Niton ED-XRF</w:t>
      </w:r>
      <w:r w:rsidR="006A4356">
        <w:rPr>
          <w:rFonts w:ascii="Arial" w:eastAsia="Arial" w:hAnsi="Arial" w:cs="Arial"/>
        </w:rPr>
        <w:t xml:space="preserve">, the </w:t>
      </w:r>
      <w:r w:rsidRPr="007E461A">
        <w:rPr>
          <w:rFonts w:ascii="Arial" w:eastAsia="Times New Roman" w:hAnsi="Arial" w:cs="Arial"/>
          <w:color w:val="000000"/>
          <w:lang w:eastAsia="en-GB"/>
        </w:rPr>
        <w:t>Geotek M</w:t>
      </w:r>
      <w:r w:rsidR="00EE3038">
        <w:rPr>
          <w:rFonts w:ascii="Arial" w:eastAsia="Times New Roman" w:hAnsi="Arial" w:cs="Arial"/>
          <w:color w:val="000000"/>
          <w:lang w:eastAsia="en-GB"/>
        </w:rPr>
        <w:t>ulti-sensor core logger (M</w:t>
      </w:r>
      <w:r w:rsidRPr="007E461A">
        <w:rPr>
          <w:rFonts w:ascii="Arial" w:eastAsia="Times New Roman" w:hAnsi="Arial" w:cs="Arial"/>
          <w:color w:val="000000"/>
          <w:lang w:eastAsia="en-GB"/>
        </w:rPr>
        <w:t>SCL-XZ</w:t>
      </w:r>
      <w:r w:rsidR="00EE3038">
        <w:rPr>
          <w:rFonts w:ascii="Arial" w:eastAsia="Times New Roman" w:hAnsi="Arial" w:cs="Arial"/>
          <w:color w:val="000000"/>
          <w:lang w:eastAsia="en-GB"/>
        </w:rPr>
        <w:t>)</w:t>
      </w:r>
      <w:r w:rsidRPr="007E461A">
        <w:rPr>
          <w:rFonts w:ascii="Arial" w:eastAsia="Times New Roman" w:hAnsi="Arial" w:cs="Arial"/>
          <w:color w:val="000000"/>
          <w:lang w:eastAsia="en-GB"/>
        </w:rPr>
        <w:t xml:space="preserve"> (University of Liverpool) or </w:t>
      </w:r>
      <w:r w:rsidR="006E5673">
        <w:rPr>
          <w:rFonts w:ascii="Arial" w:eastAsia="Times New Roman" w:hAnsi="Arial" w:cs="Arial"/>
          <w:color w:val="000000"/>
          <w:lang w:eastAsia="en-GB"/>
        </w:rPr>
        <w:t xml:space="preserve">the </w:t>
      </w:r>
      <w:r w:rsidRPr="007E461A">
        <w:rPr>
          <w:rFonts w:ascii="Arial" w:eastAsia="Times New Roman" w:hAnsi="Arial" w:cs="Arial"/>
          <w:color w:val="000000"/>
          <w:lang w:eastAsia="en-GB"/>
        </w:rPr>
        <w:t>I</w:t>
      </w:r>
      <w:r w:rsidR="00662B79">
        <w:rPr>
          <w:rFonts w:ascii="Arial" w:eastAsia="Times New Roman" w:hAnsi="Arial" w:cs="Arial"/>
          <w:color w:val="000000"/>
          <w:lang w:eastAsia="en-GB"/>
        </w:rPr>
        <w:t>trax</w:t>
      </w:r>
      <w:r w:rsidRPr="007E461A">
        <w:rPr>
          <w:rFonts w:ascii="Arial" w:eastAsia="Times New Roman" w:hAnsi="Arial" w:cs="Arial"/>
          <w:color w:val="000000"/>
          <w:lang w:eastAsia="en-GB"/>
        </w:rPr>
        <w:t xml:space="preserve"> µXRF system </w:t>
      </w:r>
      <w:r w:rsidRPr="5259A6DD">
        <w:rPr>
          <w:rFonts w:ascii="Arial" w:eastAsia="Times New Roman" w:hAnsi="Arial" w:cs="Arial"/>
          <w:color w:val="000000"/>
          <w:lang w:eastAsia="en-GB"/>
        </w:rPr>
        <w:t>(</w:t>
      </w:r>
      <w:r w:rsidR="00662B79" w:rsidRPr="00662B79">
        <w:rPr>
          <w:rFonts w:ascii="Arial" w:eastAsia="Times New Roman" w:hAnsi="Arial" w:cs="Arial"/>
          <w:color w:val="000000"/>
          <w:lang w:eastAsia="en-GB"/>
        </w:rPr>
        <w:t xml:space="preserve">Cox Analytical Systems, Gothenburg; </w:t>
      </w:r>
      <w:r w:rsidRPr="5259A6DD">
        <w:rPr>
          <w:rFonts w:ascii="Arial" w:eastAsia="Times New Roman" w:hAnsi="Arial" w:cs="Arial"/>
          <w:color w:val="000000"/>
          <w:lang w:eastAsia="en-GB"/>
        </w:rPr>
        <w:t>Table 1)</w:t>
      </w:r>
      <w:r w:rsidRPr="007E461A">
        <w:rPr>
          <w:rFonts w:ascii="Arial" w:eastAsia="Times New Roman" w:hAnsi="Arial" w:cs="Arial"/>
          <w:color w:val="000000"/>
          <w:lang w:eastAsia="en-GB"/>
        </w:rPr>
        <w:t xml:space="preserve">. The Geotek houses an Olympus Delta hand-held energy-dispersive XRF (ED-XRF) analyser with a Rh X-ray tube. Cores were scanned under Soil mode (40 kV, 40 kV (filtered) and 15 kV beam intensities were applied successively for 20 seconds) for heavier elements and MiningPlus mode (40 kV and 15 kV) for lighter elements. The Olympus Delta completes a daily calibration check against a known standard (Alloy 316 Stainless Steel). </w:t>
      </w:r>
      <w:r w:rsidR="00662B79" w:rsidRPr="00662B79">
        <w:rPr>
          <w:rFonts w:ascii="Arial" w:eastAsia="Times New Roman" w:hAnsi="Arial" w:cs="Arial"/>
          <w:color w:val="000000"/>
          <w:lang w:eastAsia="en-GB"/>
        </w:rPr>
        <w:t>The Itrax, fitted with a 3</w:t>
      </w:r>
      <w:r w:rsidR="00662B79">
        <w:rPr>
          <w:rFonts w:ascii="Arial" w:eastAsia="Times New Roman" w:hAnsi="Arial" w:cs="Arial"/>
          <w:color w:val="000000"/>
          <w:lang w:eastAsia="en-GB"/>
        </w:rPr>
        <w:t>-</w:t>
      </w:r>
      <w:r w:rsidR="00662B79" w:rsidRPr="00662B79">
        <w:rPr>
          <w:rFonts w:ascii="Arial" w:eastAsia="Times New Roman" w:hAnsi="Arial" w:cs="Arial"/>
          <w:color w:val="000000"/>
          <w:lang w:eastAsia="en-GB"/>
        </w:rPr>
        <w:t xml:space="preserve">kW molybdenum X-ray tube, scanned the cores </w:t>
      </w:r>
      <w:r w:rsidR="00662B79">
        <w:rPr>
          <w:rFonts w:ascii="Arial" w:eastAsia="Times New Roman" w:hAnsi="Arial" w:cs="Arial"/>
          <w:color w:val="000000"/>
          <w:lang w:eastAsia="en-GB"/>
        </w:rPr>
        <w:t xml:space="preserve">at 300-µm </w:t>
      </w:r>
      <w:r w:rsidR="00662B79" w:rsidRPr="00662B79">
        <w:rPr>
          <w:rFonts w:ascii="Arial" w:eastAsia="Times New Roman" w:hAnsi="Arial" w:cs="Arial"/>
          <w:color w:val="000000"/>
          <w:lang w:eastAsia="en-GB"/>
        </w:rPr>
        <w:t xml:space="preserve">step size </w:t>
      </w:r>
      <w:r w:rsidR="00662B79">
        <w:rPr>
          <w:rFonts w:ascii="Arial" w:eastAsia="Times New Roman" w:hAnsi="Arial" w:cs="Arial"/>
          <w:color w:val="000000"/>
          <w:lang w:eastAsia="en-GB"/>
        </w:rPr>
        <w:t xml:space="preserve">and </w:t>
      </w:r>
      <w:r w:rsidR="00662B79" w:rsidRPr="00662B79">
        <w:rPr>
          <w:rFonts w:ascii="Arial" w:eastAsia="Times New Roman" w:hAnsi="Arial" w:cs="Arial"/>
          <w:color w:val="000000"/>
          <w:lang w:eastAsia="en-GB"/>
        </w:rPr>
        <w:t>30</w:t>
      </w:r>
      <w:r w:rsidR="00662B79">
        <w:rPr>
          <w:rFonts w:ascii="Arial" w:eastAsia="Times New Roman" w:hAnsi="Arial" w:cs="Arial"/>
          <w:color w:val="000000"/>
          <w:lang w:eastAsia="en-GB"/>
        </w:rPr>
        <w:t>-</w:t>
      </w:r>
      <w:r w:rsidR="00662B79" w:rsidRPr="00662B79">
        <w:rPr>
          <w:rFonts w:ascii="Arial" w:eastAsia="Times New Roman" w:hAnsi="Arial" w:cs="Arial"/>
          <w:color w:val="000000"/>
          <w:lang w:eastAsia="en-GB"/>
        </w:rPr>
        <w:t>second</w:t>
      </w:r>
      <w:r w:rsidR="00662B79">
        <w:rPr>
          <w:rFonts w:ascii="Arial" w:eastAsia="Times New Roman" w:hAnsi="Arial" w:cs="Arial"/>
          <w:color w:val="000000"/>
          <w:lang w:eastAsia="en-GB"/>
        </w:rPr>
        <w:t xml:space="preserve"> dwell time</w:t>
      </w:r>
      <w:r w:rsidR="00662B79" w:rsidRPr="00662B79">
        <w:rPr>
          <w:rFonts w:ascii="Arial" w:eastAsia="Times New Roman" w:hAnsi="Arial" w:cs="Arial"/>
          <w:color w:val="000000"/>
          <w:lang w:eastAsia="en-GB"/>
        </w:rPr>
        <w:t>.</w:t>
      </w:r>
    </w:p>
    <w:p w14:paraId="1280F86F" w14:textId="496512C1" w:rsidR="007E461A" w:rsidRPr="007E461A" w:rsidRDefault="007E461A" w:rsidP="00111502">
      <w:pPr>
        <w:spacing w:after="0" w:line="360" w:lineRule="auto"/>
        <w:jc w:val="both"/>
        <w:rPr>
          <w:rFonts w:ascii="Arial" w:eastAsia="Times New Roman" w:hAnsi="Arial" w:cs="Arial"/>
          <w:noProof/>
          <w:color w:val="000000" w:themeColor="text1"/>
          <w:lang w:eastAsia="en-GB"/>
        </w:rPr>
      </w:pPr>
    </w:p>
    <w:p w14:paraId="1EFF51B3" w14:textId="23A1B15A" w:rsidR="007E461A" w:rsidRPr="007E461A" w:rsidRDefault="19647123" w:rsidP="00111502">
      <w:pPr>
        <w:spacing w:after="0" w:line="360" w:lineRule="auto"/>
        <w:jc w:val="both"/>
        <w:rPr>
          <w:rFonts w:ascii="Arial" w:eastAsia="Times New Roman" w:hAnsi="Arial" w:cs="Arial"/>
          <w:color w:val="000000" w:themeColor="text1"/>
          <w:lang w:eastAsia="en-GB"/>
        </w:rPr>
      </w:pPr>
      <w:r w:rsidRPr="00841E0C">
        <w:rPr>
          <w:rFonts w:ascii="Arial" w:eastAsia="Times New Roman" w:hAnsi="Arial" w:cs="Arial"/>
          <w:b/>
          <w:color w:val="000000" w:themeColor="text1"/>
          <w:lang w:eastAsia="en-GB"/>
        </w:rPr>
        <w:t>Table 1</w:t>
      </w:r>
      <w:r w:rsidRPr="19647123">
        <w:rPr>
          <w:rFonts w:ascii="Arial" w:eastAsia="Times New Roman" w:hAnsi="Arial" w:cs="Arial"/>
          <w:color w:val="000000" w:themeColor="text1"/>
          <w:lang w:eastAsia="en-GB"/>
        </w:rPr>
        <w:t xml:space="preserve">. Technical details of the four sediment cores.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215"/>
        <w:gridCol w:w="1920"/>
        <w:gridCol w:w="1710"/>
        <w:gridCol w:w="2025"/>
        <w:gridCol w:w="2156"/>
      </w:tblGrid>
      <w:tr w:rsidR="5259A6DD" w:rsidRPr="00841E0C" w14:paraId="3A561395" w14:textId="77777777" w:rsidTr="00841E0C">
        <w:trPr>
          <w:trHeight w:val="854"/>
        </w:trPr>
        <w:tc>
          <w:tcPr>
            <w:tcW w:w="1215" w:type="dxa"/>
            <w:tcBorders>
              <w:top w:val="single" w:sz="4" w:space="0" w:color="auto"/>
              <w:bottom w:val="single" w:sz="4" w:space="0" w:color="auto"/>
            </w:tcBorders>
            <w:vAlign w:val="center"/>
          </w:tcPr>
          <w:p w14:paraId="439DB1D4" w14:textId="3B6AB272" w:rsidR="00841E0C" w:rsidRPr="00841E0C" w:rsidRDefault="19647123" w:rsidP="00111502">
            <w:pPr>
              <w:rPr>
                <w:rFonts w:ascii="Arial" w:eastAsia="Times New Roman" w:hAnsi="Arial" w:cs="Arial"/>
                <w:lang w:eastAsia="en-GB"/>
              </w:rPr>
            </w:pPr>
            <w:r w:rsidRPr="00841E0C">
              <w:rPr>
                <w:rFonts w:ascii="Arial" w:eastAsia="Times New Roman" w:hAnsi="Arial" w:cs="Arial"/>
                <w:lang w:eastAsia="en-GB"/>
              </w:rPr>
              <w:t>Core label</w:t>
            </w:r>
          </w:p>
        </w:tc>
        <w:tc>
          <w:tcPr>
            <w:tcW w:w="1920" w:type="dxa"/>
            <w:tcBorders>
              <w:top w:val="single" w:sz="4" w:space="0" w:color="auto"/>
              <w:bottom w:val="single" w:sz="4" w:space="0" w:color="auto"/>
            </w:tcBorders>
            <w:vAlign w:val="center"/>
          </w:tcPr>
          <w:p w14:paraId="7831FB21" w14:textId="36D46578" w:rsidR="5259A6DD" w:rsidRPr="00841E0C" w:rsidRDefault="19647123" w:rsidP="00111502">
            <w:pPr>
              <w:jc w:val="center"/>
              <w:rPr>
                <w:rFonts w:ascii="Arial" w:eastAsia="Times New Roman" w:hAnsi="Arial" w:cs="Arial"/>
                <w:lang w:eastAsia="en-GB"/>
              </w:rPr>
            </w:pPr>
            <w:r w:rsidRPr="00841E0C">
              <w:rPr>
                <w:rFonts w:ascii="Arial" w:eastAsia="Times New Roman" w:hAnsi="Arial" w:cs="Arial"/>
                <w:lang w:eastAsia="en-GB"/>
              </w:rPr>
              <w:t>Core length (cm)</w:t>
            </w:r>
          </w:p>
        </w:tc>
        <w:tc>
          <w:tcPr>
            <w:tcW w:w="1710" w:type="dxa"/>
            <w:tcBorders>
              <w:top w:val="single" w:sz="4" w:space="0" w:color="auto"/>
              <w:bottom w:val="single" w:sz="4" w:space="0" w:color="auto"/>
            </w:tcBorders>
            <w:vAlign w:val="center"/>
          </w:tcPr>
          <w:p w14:paraId="0C1786AD" w14:textId="697A1763" w:rsidR="5259A6DD" w:rsidRPr="00841E0C" w:rsidRDefault="19647123" w:rsidP="00111502">
            <w:pPr>
              <w:jc w:val="center"/>
              <w:rPr>
                <w:rFonts w:ascii="Arial" w:eastAsia="Times New Roman" w:hAnsi="Arial" w:cs="Arial"/>
                <w:lang w:eastAsia="en-GB"/>
              </w:rPr>
            </w:pPr>
            <w:r w:rsidRPr="00841E0C">
              <w:rPr>
                <w:rFonts w:ascii="Arial" w:eastAsia="Times New Roman" w:hAnsi="Arial" w:cs="Arial"/>
                <w:lang w:eastAsia="en-GB"/>
              </w:rPr>
              <w:t>Measurement resolution (cm)</w:t>
            </w:r>
          </w:p>
        </w:tc>
        <w:tc>
          <w:tcPr>
            <w:tcW w:w="2025" w:type="dxa"/>
            <w:tcBorders>
              <w:top w:val="single" w:sz="4" w:space="0" w:color="auto"/>
              <w:bottom w:val="single" w:sz="4" w:space="0" w:color="auto"/>
            </w:tcBorders>
            <w:vAlign w:val="center"/>
          </w:tcPr>
          <w:p w14:paraId="3374BBC1" w14:textId="3ADFA406" w:rsidR="5259A6DD" w:rsidRPr="00841E0C" w:rsidRDefault="19647123" w:rsidP="00111502">
            <w:pPr>
              <w:jc w:val="center"/>
              <w:rPr>
                <w:rFonts w:ascii="Arial" w:eastAsia="Times New Roman" w:hAnsi="Arial" w:cs="Arial"/>
                <w:lang w:eastAsia="en-GB"/>
              </w:rPr>
            </w:pPr>
            <w:r w:rsidRPr="00841E0C">
              <w:rPr>
                <w:rFonts w:ascii="Arial" w:eastAsia="Times New Roman" w:hAnsi="Arial" w:cs="Arial"/>
                <w:lang w:eastAsia="en-GB"/>
              </w:rPr>
              <w:t>XRF instrument</w:t>
            </w:r>
          </w:p>
        </w:tc>
        <w:tc>
          <w:tcPr>
            <w:tcW w:w="2156" w:type="dxa"/>
            <w:tcBorders>
              <w:top w:val="single" w:sz="4" w:space="0" w:color="auto"/>
              <w:bottom w:val="single" w:sz="4" w:space="0" w:color="auto"/>
            </w:tcBorders>
            <w:vAlign w:val="center"/>
          </w:tcPr>
          <w:p w14:paraId="56BFFA5D" w14:textId="1B4EC342" w:rsidR="5259A6DD" w:rsidRPr="00841E0C" w:rsidRDefault="19647123" w:rsidP="00111502">
            <w:pPr>
              <w:jc w:val="center"/>
              <w:rPr>
                <w:rFonts w:ascii="Arial" w:eastAsia="Times New Roman" w:hAnsi="Arial" w:cs="Arial"/>
                <w:lang w:eastAsia="en-GB"/>
              </w:rPr>
            </w:pPr>
            <w:r w:rsidRPr="00841E0C">
              <w:rPr>
                <w:rFonts w:ascii="Arial" w:eastAsia="Times New Roman" w:hAnsi="Arial" w:cs="Arial"/>
                <w:lang w:eastAsia="en-GB"/>
              </w:rPr>
              <w:t>Other proxies</w:t>
            </w:r>
          </w:p>
        </w:tc>
      </w:tr>
      <w:tr w:rsidR="5259A6DD" w:rsidRPr="00841E0C" w14:paraId="36985349" w14:textId="77777777" w:rsidTr="00841E0C">
        <w:trPr>
          <w:trHeight w:val="555"/>
        </w:trPr>
        <w:tc>
          <w:tcPr>
            <w:tcW w:w="1215" w:type="dxa"/>
            <w:tcBorders>
              <w:top w:val="single" w:sz="4" w:space="0" w:color="auto"/>
            </w:tcBorders>
            <w:vAlign w:val="center"/>
          </w:tcPr>
          <w:p w14:paraId="02305DB9" w14:textId="1C33D88E" w:rsidR="5259A6DD" w:rsidRPr="00841E0C" w:rsidRDefault="19647123" w:rsidP="00111502">
            <w:pPr>
              <w:rPr>
                <w:rFonts w:ascii="Arial" w:eastAsia="Times New Roman" w:hAnsi="Arial" w:cs="Arial"/>
                <w:lang w:eastAsia="en-GB"/>
              </w:rPr>
            </w:pPr>
            <w:r w:rsidRPr="00841E0C">
              <w:rPr>
                <w:rFonts w:ascii="Arial" w:eastAsia="Times New Roman" w:hAnsi="Arial" w:cs="Arial"/>
                <w:lang w:eastAsia="en-GB"/>
              </w:rPr>
              <w:t>BW11-2</w:t>
            </w:r>
          </w:p>
        </w:tc>
        <w:tc>
          <w:tcPr>
            <w:tcW w:w="1920" w:type="dxa"/>
            <w:tcBorders>
              <w:top w:val="single" w:sz="4" w:space="0" w:color="auto"/>
            </w:tcBorders>
            <w:vAlign w:val="center"/>
          </w:tcPr>
          <w:p w14:paraId="5565AFD4" w14:textId="72FB5999" w:rsidR="5259A6DD" w:rsidRPr="00841E0C" w:rsidRDefault="19647123" w:rsidP="00111502">
            <w:pPr>
              <w:jc w:val="center"/>
              <w:rPr>
                <w:rFonts w:ascii="Arial" w:eastAsia="Times New Roman" w:hAnsi="Arial" w:cs="Arial"/>
                <w:lang w:eastAsia="en-GB"/>
              </w:rPr>
            </w:pPr>
            <w:r w:rsidRPr="00841E0C">
              <w:rPr>
                <w:rFonts w:ascii="Arial" w:eastAsia="Times New Roman" w:hAnsi="Arial" w:cs="Arial"/>
                <w:lang w:eastAsia="en-GB"/>
              </w:rPr>
              <w:t>350</w:t>
            </w:r>
          </w:p>
        </w:tc>
        <w:tc>
          <w:tcPr>
            <w:tcW w:w="1710" w:type="dxa"/>
            <w:tcBorders>
              <w:top w:val="single" w:sz="4" w:space="0" w:color="auto"/>
            </w:tcBorders>
            <w:vAlign w:val="center"/>
          </w:tcPr>
          <w:p w14:paraId="6BA2FCB0" w14:textId="5A479C05" w:rsidR="5259A6DD" w:rsidRPr="00841E0C" w:rsidRDefault="19647123" w:rsidP="00111502">
            <w:pPr>
              <w:jc w:val="center"/>
              <w:rPr>
                <w:rFonts w:ascii="Arial" w:eastAsia="Times New Roman" w:hAnsi="Arial" w:cs="Arial"/>
                <w:lang w:eastAsia="en-GB"/>
              </w:rPr>
            </w:pPr>
            <w:r w:rsidRPr="00841E0C">
              <w:rPr>
                <w:rFonts w:ascii="Arial" w:eastAsia="Times New Roman" w:hAnsi="Arial" w:cs="Arial"/>
                <w:lang w:eastAsia="en-GB"/>
              </w:rPr>
              <w:t>0.5</w:t>
            </w:r>
          </w:p>
        </w:tc>
        <w:tc>
          <w:tcPr>
            <w:tcW w:w="2025" w:type="dxa"/>
            <w:tcBorders>
              <w:top w:val="single" w:sz="4" w:space="0" w:color="auto"/>
            </w:tcBorders>
            <w:vAlign w:val="center"/>
          </w:tcPr>
          <w:p w14:paraId="736B57C4" w14:textId="1165FF13" w:rsidR="5259A6DD" w:rsidRPr="00841E0C" w:rsidRDefault="19647123" w:rsidP="00111502">
            <w:pPr>
              <w:jc w:val="center"/>
              <w:rPr>
                <w:rFonts w:ascii="Arial" w:eastAsia="Times New Roman" w:hAnsi="Arial" w:cs="Arial"/>
                <w:lang w:eastAsia="en-GB"/>
              </w:rPr>
            </w:pPr>
            <w:r w:rsidRPr="00841E0C">
              <w:rPr>
                <w:rFonts w:ascii="Arial" w:eastAsia="Times New Roman" w:hAnsi="Arial" w:cs="Arial"/>
                <w:lang w:eastAsia="en-GB"/>
              </w:rPr>
              <w:t>S2 Ranger</w:t>
            </w:r>
          </w:p>
        </w:tc>
        <w:tc>
          <w:tcPr>
            <w:tcW w:w="2156" w:type="dxa"/>
            <w:tcBorders>
              <w:top w:val="single" w:sz="4" w:space="0" w:color="auto"/>
            </w:tcBorders>
            <w:vAlign w:val="center"/>
          </w:tcPr>
          <w:p w14:paraId="7E302651" w14:textId="78BB35F8" w:rsidR="5259A6DD" w:rsidRPr="00841E0C" w:rsidRDefault="19647123" w:rsidP="00111502">
            <w:pPr>
              <w:jc w:val="center"/>
              <w:rPr>
                <w:rFonts w:ascii="Arial" w:eastAsia="Times New Roman" w:hAnsi="Arial" w:cs="Arial"/>
                <w:lang w:eastAsia="en-GB"/>
              </w:rPr>
            </w:pPr>
            <w:r w:rsidRPr="00841E0C">
              <w:rPr>
                <w:rFonts w:ascii="Arial" w:eastAsia="Times New Roman" w:hAnsi="Arial" w:cs="Arial"/>
                <w:lang w:eastAsia="en-GB"/>
              </w:rPr>
              <w:t>Particle size</w:t>
            </w:r>
          </w:p>
        </w:tc>
      </w:tr>
      <w:tr w:rsidR="5259A6DD" w:rsidRPr="00841E0C" w14:paraId="2DB67DA0" w14:textId="77777777" w:rsidTr="00841E0C">
        <w:trPr>
          <w:trHeight w:val="287"/>
        </w:trPr>
        <w:tc>
          <w:tcPr>
            <w:tcW w:w="1215" w:type="dxa"/>
          </w:tcPr>
          <w:p w14:paraId="71E26B2D" w14:textId="680D8332" w:rsidR="5259A6DD" w:rsidRPr="00841E0C" w:rsidRDefault="19647123" w:rsidP="00111502">
            <w:pPr>
              <w:rPr>
                <w:rFonts w:ascii="Arial" w:eastAsia="Times New Roman" w:hAnsi="Arial" w:cs="Arial"/>
                <w:lang w:eastAsia="en-GB"/>
              </w:rPr>
            </w:pPr>
            <w:r w:rsidRPr="00841E0C">
              <w:rPr>
                <w:rFonts w:ascii="Arial" w:eastAsia="Times New Roman" w:hAnsi="Arial" w:cs="Arial"/>
                <w:lang w:eastAsia="en-GB"/>
              </w:rPr>
              <w:t>BW11-3</w:t>
            </w:r>
          </w:p>
        </w:tc>
        <w:tc>
          <w:tcPr>
            <w:tcW w:w="1920" w:type="dxa"/>
          </w:tcPr>
          <w:p w14:paraId="1DC2E455" w14:textId="654AF2F2" w:rsidR="5259A6DD" w:rsidRPr="00841E0C" w:rsidRDefault="19647123" w:rsidP="00111502">
            <w:pPr>
              <w:jc w:val="center"/>
              <w:rPr>
                <w:rFonts w:ascii="Arial" w:eastAsia="Times New Roman" w:hAnsi="Arial" w:cs="Arial"/>
                <w:lang w:eastAsia="en-GB"/>
              </w:rPr>
            </w:pPr>
            <w:r w:rsidRPr="00841E0C">
              <w:rPr>
                <w:rFonts w:ascii="Arial" w:eastAsia="Times New Roman" w:hAnsi="Arial" w:cs="Arial"/>
                <w:lang w:eastAsia="en-GB"/>
              </w:rPr>
              <w:t>264.5</w:t>
            </w:r>
          </w:p>
        </w:tc>
        <w:tc>
          <w:tcPr>
            <w:tcW w:w="1710" w:type="dxa"/>
          </w:tcPr>
          <w:p w14:paraId="1004DEB2" w14:textId="2F024A33" w:rsidR="5259A6DD" w:rsidRPr="00841E0C" w:rsidRDefault="19647123" w:rsidP="00111502">
            <w:pPr>
              <w:jc w:val="center"/>
              <w:rPr>
                <w:rFonts w:ascii="Arial" w:eastAsia="Times New Roman" w:hAnsi="Arial" w:cs="Arial"/>
                <w:lang w:eastAsia="en-GB"/>
              </w:rPr>
            </w:pPr>
            <w:r w:rsidRPr="00841E0C">
              <w:rPr>
                <w:rFonts w:ascii="Arial" w:eastAsia="Times New Roman" w:hAnsi="Arial" w:cs="Arial"/>
                <w:lang w:eastAsia="en-GB"/>
              </w:rPr>
              <w:t>0.5</w:t>
            </w:r>
          </w:p>
        </w:tc>
        <w:tc>
          <w:tcPr>
            <w:tcW w:w="2025" w:type="dxa"/>
          </w:tcPr>
          <w:p w14:paraId="64B62DD7" w14:textId="26AA9F30" w:rsidR="5259A6DD" w:rsidRPr="00841E0C" w:rsidRDefault="19647123" w:rsidP="00111502">
            <w:pPr>
              <w:spacing w:after="160" w:line="259" w:lineRule="auto"/>
              <w:jc w:val="center"/>
              <w:rPr>
                <w:rFonts w:ascii="Arial" w:hAnsi="Arial" w:cs="Arial"/>
              </w:rPr>
            </w:pPr>
            <w:r w:rsidRPr="00841E0C">
              <w:rPr>
                <w:rFonts w:ascii="Arial" w:eastAsia="Times New Roman" w:hAnsi="Arial" w:cs="Arial"/>
                <w:lang w:eastAsia="en-GB"/>
              </w:rPr>
              <w:t>Thermo-Niton</w:t>
            </w:r>
          </w:p>
        </w:tc>
        <w:tc>
          <w:tcPr>
            <w:tcW w:w="2156" w:type="dxa"/>
          </w:tcPr>
          <w:p w14:paraId="5ACD7051" w14:textId="7993A057" w:rsidR="5259A6DD" w:rsidRPr="00841E0C" w:rsidRDefault="19647123" w:rsidP="00111502">
            <w:pPr>
              <w:jc w:val="center"/>
              <w:rPr>
                <w:rFonts w:ascii="Arial" w:eastAsia="Times New Roman" w:hAnsi="Arial" w:cs="Arial"/>
                <w:lang w:eastAsia="en-GB"/>
              </w:rPr>
            </w:pPr>
            <w:r w:rsidRPr="00841E0C">
              <w:rPr>
                <w:rFonts w:ascii="Arial" w:eastAsia="Times New Roman" w:hAnsi="Arial" w:cs="Arial"/>
                <w:lang w:eastAsia="en-GB"/>
              </w:rPr>
              <w:t>Particle size</w:t>
            </w:r>
          </w:p>
        </w:tc>
      </w:tr>
      <w:tr w:rsidR="5259A6DD" w:rsidRPr="00841E0C" w14:paraId="2D9DD56D" w14:textId="77777777" w:rsidTr="00841E0C">
        <w:trPr>
          <w:trHeight w:val="417"/>
        </w:trPr>
        <w:tc>
          <w:tcPr>
            <w:tcW w:w="1215" w:type="dxa"/>
          </w:tcPr>
          <w:p w14:paraId="7BE66FE8" w14:textId="289C0383" w:rsidR="5259A6DD" w:rsidRPr="00841E0C" w:rsidRDefault="19647123" w:rsidP="00111502">
            <w:pPr>
              <w:rPr>
                <w:rFonts w:ascii="Arial" w:eastAsia="Times New Roman" w:hAnsi="Arial" w:cs="Arial"/>
                <w:lang w:eastAsia="en-GB"/>
              </w:rPr>
            </w:pPr>
            <w:r w:rsidRPr="00841E0C">
              <w:rPr>
                <w:rFonts w:ascii="Arial" w:eastAsia="Times New Roman" w:hAnsi="Arial" w:cs="Arial"/>
                <w:lang w:eastAsia="en-GB"/>
              </w:rPr>
              <w:t>BW12-9</w:t>
            </w:r>
          </w:p>
        </w:tc>
        <w:tc>
          <w:tcPr>
            <w:tcW w:w="1920" w:type="dxa"/>
          </w:tcPr>
          <w:p w14:paraId="67060A6F" w14:textId="660F3188" w:rsidR="5259A6DD" w:rsidRPr="00841E0C" w:rsidRDefault="19647123" w:rsidP="00111502">
            <w:pPr>
              <w:jc w:val="center"/>
              <w:rPr>
                <w:rFonts w:ascii="Arial" w:eastAsia="Times New Roman" w:hAnsi="Arial" w:cs="Arial"/>
                <w:lang w:eastAsia="en-GB"/>
              </w:rPr>
            </w:pPr>
            <w:r w:rsidRPr="00841E0C">
              <w:rPr>
                <w:rFonts w:ascii="Arial" w:eastAsia="Times New Roman" w:hAnsi="Arial" w:cs="Arial"/>
                <w:lang w:eastAsia="en-GB"/>
              </w:rPr>
              <w:t>135</w:t>
            </w:r>
          </w:p>
        </w:tc>
        <w:tc>
          <w:tcPr>
            <w:tcW w:w="1710" w:type="dxa"/>
          </w:tcPr>
          <w:p w14:paraId="5AC58E20" w14:textId="3EEB5992" w:rsidR="5259A6DD" w:rsidRPr="00841E0C" w:rsidRDefault="19647123" w:rsidP="00111502">
            <w:pPr>
              <w:jc w:val="center"/>
              <w:rPr>
                <w:rFonts w:ascii="Arial" w:eastAsia="Times New Roman" w:hAnsi="Arial" w:cs="Arial"/>
                <w:lang w:eastAsia="en-GB"/>
              </w:rPr>
            </w:pPr>
            <w:r w:rsidRPr="00841E0C">
              <w:rPr>
                <w:rFonts w:ascii="Arial" w:eastAsia="Times New Roman" w:hAnsi="Arial" w:cs="Arial"/>
                <w:lang w:eastAsia="en-GB"/>
              </w:rPr>
              <w:t>0.5</w:t>
            </w:r>
          </w:p>
        </w:tc>
        <w:tc>
          <w:tcPr>
            <w:tcW w:w="2025" w:type="dxa"/>
          </w:tcPr>
          <w:p w14:paraId="05538322" w14:textId="56BF7D08" w:rsidR="5259A6DD" w:rsidRPr="00841E0C" w:rsidRDefault="19647123" w:rsidP="00111502">
            <w:pPr>
              <w:jc w:val="center"/>
              <w:rPr>
                <w:rFonts w:ascii="Arial" w:eastAsia="Times New Roman" w:hAnsi="Arial" w:cs="Arial"/>
                <w:lang w:eastAsia="en-GB"/>
              </w:rPr>
            </w:pPr>
            <w:r w:rsidRPr="00841E0C">
              <w:rPr>
                <w:rFonts w:ascii="Arial" w:eastAsia="Times New Roman" w:hAnsi="Arial" w:cs="Arial"/>
                <w:lang w:eastAsia="en-GB"/>
              </w:rPr>
              <w:t>Geotek Olympus</w:t>
            </w:r>
          </w:p>
        </w:tc>
        <w:tc>
          <w:tcPr>
            <w:tcW w:w="2156" w:type="dxa"/>
          </w:tcPr>
          <w:p w14:paraId="59F6FD9E" w14:textId="78EEDDDB" w:rsidR="5259A6DD" w:rsidRPr="00841E0C" w:rsidRDefault="19647123" w:rsidP="00111502">
            <w:pPr>
              <w:jc w:val="center"/>
              <w:rPr>
                <w:rFonts w:ascii="Arial" w:eastAsia="Times New Roman" w:hAnsi="Arial" w:cs="Arial"/>
                <w:lang w:eastAsia="en-GB"/>
              </w:rPr>
            </w:pPr>
            <w:r w:rsidRPr="00841E0C">
              <w:rPr>
                <w:rFonts w:ascii="Arial" w:eastAsia="Times New Roman" w:hAnsi="Arial" w:cs="Arial"/>
                <w:lang w:eastAsia="en-GB"/>
              </w:rPr>
              <w:t>Particle size</w:t>
            </w:r>
          </w:p>
        </w:tc>
      </w:tr>
      <w:tr w:rsidR="5259A6DD" w:rsidRPr="00841E0C" w14:paraId="08E0D091" w14:textId="77777777" w:rsidTr="00841E0C">
        <w:tc>
          <w:tcPr>
            <w:tcW w:w="1215" w:type="dxa"/>
            <w:tcBorders>
              <w:bottom w:val="single" w:sz="4" w:space="0" w:color="auto"/>
            </w:tcBorders>
          </w:tcPr>
          <w:p w14:paraId="45E0D91E" w14:textId="780542C7" w:rsidR="5259A6DD" w:rsidRPr="00841E0C" w:rsidRDefault="19647123" w:rsidP="00111502">
            <w:pPr>
              <w:rPr>
                <w:rFonts w:ascii="Arial" w:eastAsia="Times New Roman" w:hAnsi="Arial" w:cs="Arial"/>
                <w:lang w:eastAsia="en-GB"/>
              </w:rPr>
            </w:pPr>
            <w:r w:rsidRPr="00841E0C">
              <w:rPr>
                <w:rFonts w:ascii="Arial" w:eastAsia="Times New Roman" w:hAnsi="Arial" w:cs="Arial"/>
                <w:lang w:eastAsia="en-GB"/>
              </w:rPr>
              <w:t>BW16-3</w:t>
            </w:r>
          </w:p>
        </w:tc>
        <w:tc>
          <w:tcPr>
            <w:tcW w:w="1920" w:type="dxa"/>
            <w:tcBorders>
              <w:bottom w:val="single" w:sz="4" w:space="0" w:color="auto"/>
            </w:tcBorders>
          </w:tcPr>
          <w:p w14:paraId="6085DFE7" w14:textId="06746225" w:rsidR="5259A6DD" w:rsidRPr="00841E0C" w:rsidRDefault="19647123" w:rsidP="00111502">
            <w:pPr>
              <w:jc w:val="center"/>
              <w:rPr>
                <w:rFonts w:ascii="Arial" w:eastAsia="Times New Roman" w:hAnsi="Arial" w:cs="Arial"/>
                <w:lang w:eastAsia="en-GB"/>
              </w:rPr>
            </w:pPr>
            <w:r w:rsidRPr="00841E0C">
              <w:rPr>
                <w:rFonts w:ascii="Arial" w:eastAsia="Times New Roman" w:hAnsi="Arial" w:cs="Arial"/>
                <w:lang w:eastAsia="en-GB"/>
              </w:rPr>
              <w:t>287</w:t>
            </w:r>
          </w:p>
        </w:tc>
        <w:tc>
          <w:tcPr>
            <w:tcW w:w="1710" w:type="dxa"/>
            <w:tcBorders>
              <w:bottom w:val="single" w:sz="4" w:space="0" w:color="auto"/>
            </w:tcBorders>
          </w:tcPr>
          <w:p w14:paraId="0D32D62A" w14:textId="6EDCC8E7" w:rsidR="5259A6DD" w:rsidRPr="00841E0C" w:rsidRDefault="19647123" w:rsidP="00111502">
            <w:pPr>
              <w:jc w:val="center"/>
              <w:rPr>
                <w:rFonts w:ascii="Arial" w:eastAsia="Times New Roman" w:hAnsi="Arial" w:cs="Arial"/>
                <w:lang w:eastAsia="en-GB"/>
              </w:rPr>
            </w:pPr>
            <w:r w:rsidRPr="00841E0C">
              <w:rPr>
                <w:rFonts w:ascii="Arial" w:eastAsia="Times New Roman" w:hAnsi="Arial" w:cs="Arial"/>
                <w:lang w:eastAsia="en-GB"/>
              </w:rPr>
              <w:t>0.3</w:t>
            </w:r>
          </w:p>
        </w:tc>
        <w:tc>
          <w:tcPr>
            <w:tcW w:w="2025" w:type="dxa"/>
            <w:tcBorders>
              <w:bottom w:val="single" w:sz="4" w:space="0" w:color="auto"/>
            </w:tcBorders>
          </w:tcPr>
          <w:p w14:paraId="27BF08F3" w14:textId="687BBAAF" w:rsidR="5259A6DD" w:rsidRPr="00841E0C" w:rsidRDefault="19647123" w:rsidP="00111502">
            <w:pPr>
              <w:jc w:val="center"/>
              <w:rPr>
                <w:rFonts w:ascii="Arial" w:eastAsia="Times New Roman" w:hAnsi="Arial" w:cs="Arial"/>
                <w:lang w:eastAsia="en-GB"/>
              </w:rPr>
            </w:pPr>
            <w:r w:rsidRPr="00841E0C">
              <w:rPr>
                <w:rFonts w:ascii="Arial" w:eastAsia="Times New Roman" w:hAnsi="Arial" w:cs="Arial"/>
                <w:lang w:eastAsia="en-GB"/>
              </w:rPr>
              <w:t>I</w:t>
            </w:r>
            <w:r w:rsidR="00662B79">
              <w:rPr>
                <w:rFonts w:ascii="Arial" w:eastAsia="Times New Roman" w:hAnsi="Arial" w:cs="Arial"/>
                <w:lang w:eastAsia="en-GB"/>
              </w:rPr>
              <w:t>trax</w:t>
            </w:r>
          </w:p>
        </w:tc>
        <w:tc>
          <w:tcPr>
            <w:tcW w:w="2156" w:type="dxa"/>
            <w:tcBorders>
              <w:bottom w:val="single" w:sz="4" w:space="0" w:color="auto"/>
            </w:tcBorders>
          </w:tcPr>
          <w:p w14:paraId="5BC24C92" w14:textId="77777777" w:rsidR="5259A6DD" w:rsidRDefault="19647123" w:rsidP="00111502">
            <w:pPr>
              <w:jc w:val="center"/>
              <w:rPr>
                <w:rFonts w:ascii="Arial" w:eastAsia="Times New Roman" w:hAnsi="Arial" w:cs="Arial"/>
                <w:lang w:eastAsia="en-GB"/>
              </w:rPr>
            </w:pPr>
            <w:r w:rsidRPr="00841E0C">
              <w:rPr>
                <w:rFonts w:ascii="Arial" w:eastAsia="Times New Roman" w:hAnsi="Arial" w:cs="Arial"/>
                <w:lang w:eastAsia="en-GB"/>
              </w:rPr>
              <w:t>Line scan imagery X-radiograph</w:t>
            </w:r>
          </w:p>
          <w:p w14:paraId="79E58BCA" w14:textId="751257E1" w:rsidR="00841E0C" w:rsidRPr="00841E0C" w:rsidRDefault="00841E0C" w:rsidP="00111502">
            <w:pPr>
              <w:jc w:val="center"/>
              <w:rPr>
                <w:rFonts w:ascii="Arial" w:eastAsia="Times New Roman" w:hAnsi="Arial" w:cs="Arial"/>
                <w:lang w:eastAsia="en-GB"/>
              </w:rPr>
            </w:pPr>
          </w:p>
        </w:tc>
      </w:tr>
    </w:tbl>
    <w:p w14:paraId="4292AF01" w14:textId="16A94BAF" w:rsidR="5259A6DD" w:rsidRDefault="5259A6DD" w:rsidP="00111502">
      <w:pPr>
        <w:spacing w:after="0" w:line="360" w:lineRule="auto"/>
        <w:jc w:val="both"/>
        <w:rPr>
          <w:rFonts w:ascii="Times New Roman" w:eastAsia="Times New Roman" w:hAnsi="Times New Roman" w:cs="Times New Roman"/>
          <w:sz w:val="24"/>
          <w:szCs w:val="24"/>
          <w:lang w:eastAsia="en-GB"/>
        </w:rPr>
      </w:pPr>
    </w:p>
    <w:p w14:paraId="692830D1" w14:textId="414873B6" w:rsidR="007E461A" w:rsidRPr="007E461A" w:rsidRDefault="00EE3038" w:rsidP="00111502">
      <w:pPr>
        <w:spacing w:after="0" w:line="360" w:lineRule="auto"/>
        <w:ind w:firstLine="720"/>
        <w:jc w:val="both"/>
        <w:rPr>
          <w:rFonts w:ascii="Times New Roman" w:eastAsia="Times New Roman" w:hAnsi="Times New Roman" w:cs="Times New Roman"/>
          <w:sz w:val="24"/>
          <w:szCs w:val="24"/>
          <w:lang w:eastAsia="en-GB"/>
        </w:rPr>
      </w:pPr>
      <w:r>
        <w:rPr>
          <w:rFonts w:ascii="Arial" w:eastAsia="Times New Roman" w:hAnsi="Arial" w:cs="Arial"/>
          <w:color w:val="000000"/>
          <w:lang w:eastAsia="en-GB"/>
        </w:rPr>
        <w:t>P</w:t>
      </w:r>
      <w:r w:rsidR="007E461A" w:rsidRPr="007E461A">
        <w:rPr>
          <w:rFonts w:ascii="Arial" w:eastAsia="Times New Roman" w:hAnsi="Arial" w:cs="Arial"/>
          <w:color w:val="000000"/>
          <w:lang w:eastAsia="en-GB"/>
        </w:rPr>
        <w:t xml:space="preserve">article size measurements were performed </w:t>
      </w:r>
      <w:r w:rsidR="006A4356">
        <w:rPr>
          <w:rFonts w:ascii="Arial" w:eastAsia="Times New Roman" w:hAnsi="Arial" w:cs="Arial"/>
          <w:color w:val="000000"/>
          <w:lang w:eastAsia="en-GB"/>
        </w:rPr>
        <w:t>on</w:t>
      </w:r>
      <w:r w:rsidR="007E461A" w:rsidRPr="007E461A">
        <w:rPr>
          <w:rFonts w:ascii="Arial" w:eastAsia="Times New Roman" w:hAnsi="Arial" w:cs="Arial"/>
          <w:color w:val="000000"/>
          <w:lang w:eastAsia="en-GB"/>
        </w:rPr>
        <w:t xml:space="preserve"> a Beckman Coulter</w:t>
      </w:r>
      <w:r w:rsidR="007E461A" w:rsidRPr="007E461A">
        <w:rPr>
          <w:rFonts w:ascii="Arial" w:eastAsia="Times New Roman" w:hAnsi="Arial" w:cs="Arial"/>
          <w:color w:val="000000"/>
          <w:sz w:val="13"/>
          <w:szCs w:val="13"/>
          <w:vertAlign w:val="superscript"/>
          <w:lang w:eastAsia="en-GB"/>
        </w:rPr>
        <w:t xml:space="preserve">TM </w:t>
      </w:r>
      <w:r w:rsidR="007E461A" w:rsidRPr="007E461A">
        <w:rPr>
          <w:rFonts w:ascii="Arial" w:eastAsia="Times New Roman" w:hAnsi="Arial" w:cs="Arial"/>
          <w:color w:val="000000"/>
          <w:lang w:eastAsia="en-GB"/>
        </w:rPr>
        <w:t>LS200 laser granulometer (University of Liverpool). The dimensions of individual grain sizes within discrete classes from 0.375 to 2000 µm were computed using a combined Fraunhofer and Mie optical model. Reference materials of known distribution were measured before and after each sample set and the standard error of all repeat measurements is 2.03%. Organic matter (OM) was digested with a 30% H</w:t>
      </w:r>
      <w:r w:rsidR="007E461A" w:rsidRPr="007E461A">
        <w:rPr>
          <w:rFonts w:ascii="Arial" w:eastAsia="Times New Roman" w:hAnsi="Arial" w:cs="Arial"/>
          <w:color w:val="000000"/>
          <w:sz w:val="13"/>
          <w:szCs w:val="13"/>
          <w:vertAlign w:val="subscript"/>
          <w:lang w:eastAsia="en-GB"/>
        </w:rPr>
        <w:t>2</w:t>
      </w:r>
      <w:r w:rsidR="007E461A" w:rsidRPr="007E461A">
        <w:rPr>
          <w:rFonts w:ascii="Arial" w:eastAsia="Times New Roman" w:hAnsi="Arial" w:cs="Arial"/>
          <w:color w:val="000000"/>
          <w:lang w:eastAsia="en-GB"/>
        </w:rPr>
        <w:t>O</w:t>
      </w:r>
      <w:r w:rsidR="007E461A" w:rsidRPr="007E461A">
        <w:rPr>
          <w:rFonts w:ascii="Arial" w:eastAsia="Times New Roman" w:hAnsi="Arial" w:cs="Arial"/>
          <w:color w:val="000000"/>
          <w:sz w:val="13"/>
          <w:szCs w:val="13"/>
          <w:vertAlign w:val="subscript"/>
          <w:lang w:eastAsia="en-GB"/>
        </w:rPr>
        <w:t>2</w:t>
      </w:r>
      <w:r w:rsidR="007E461A" w:rsidRPr="007E461A">
        <w:rPr>
          <w:rFonts w:ascii="Arial" w:eastAsia="Times New Roman" w:hAnsi="Arial" w:cs="Arial"/>
          <w:color w:val="000000"/>
          <w:lang w:eastAsia="en-GB"/>
        </w:rPr>
        <w:t xml:space="preserve"> solution for a period of 24 to 96 hours dependant on OM content and evaporated to a moist paste on a hot plate. Samples were mixed with a deflocculating solution of 1% sodium hexametaphosphate ((NaPO</w:t>
      </w:r>
      <w:r w:rsidR="007E461A" w:rsidRPr="007E461A">
        <w:rPr>
          <w:rFonts w:ascii="Arial" w:eastAsia="Times New Roman" w:hAnsi="Arial" w:cs="Arial"/>
          <w:color w:val="000000"/>
          <w:sz w:val="13"/>
          <w:szCs w:val="13"/>
          <w:vertAlign w:val="subscript"/>
          <w:lang w:eastAsia="en-GB"/>
        </w:rPr>
        <w:t>3</w:t>
      </w:r>
      <w:r w:rsidR="007E461A" w:rsidRPr="007E461A">
        <w:rPr>
          <w:rFonts w:ascii="Arial" w:eastAsia="Times New Roman" w:hAnsi="Arial" w:cs="Arial"/>
          <w:color w:val="000000"/>
          <w:lang w:eastAsia="en-GB"/>
        </w:rPr>
        <w:t>)</w:t>
      </w:r>
      <w:r w:rsidR="007E461A" w:rsidRPr="007E461A">
        <w:rPr>
          <w:rFonts w:ascii="Arial" w:eastAsia="Times New Roman" w:hAnsi="Arial" w:cs="Arial"/>
          <w:color w:val="000000"/>
          <w:sz w:val="13"/>
          <w:szCs w:val="13"/>
          <w:vertAlign w:val="subscript"/>
          <w:lang w:eastAsia="en-GB"/>
        </w:rPr>
        <w:t>6</w:t>
      </w:r>
      <w:r w:rsidR="007E461A" w:rsidRPr="007E461A">
        <w:rPr>
          <w:rFonts w:ascii="Arial" w:eastAsia="Times New Roman" w:hAnsi="Arial" w:cs="Arial"/>
          <w:color w:val="000000"/>
          <w:lang w:eastAsia="en-GB"/>
        </w:rPr>
        <w:t xml:space="preserve">) and dispersed </w:t>
      </w:r>
      <w:r w:rsidR="007E461A" w:rsidRPr="007E461A">
        <w:rPr>
          <w:rFonts w:ascii="Arial" w:eastAsia="Times New Roman" w:hAnsi="Arial" w:cs="Arial"/>
          <w:color w:val="000000"/>
          <w:lang w:eastAsia="en-GB"/>
        </w:rPr>
        <w:lastRenderedPageBreak/>
        <w:t>ultrasonically to minimise the risk of adhesion between individual grains. Final results were the average of three successive runs after replicate distributions were compared manually to verify complete dispersion.</w:t>
      </w:r>
      <w:r w:rsidR="007E461A">
        <w:rPr>
          <w:rFonts w:ascii="Arial" w:eastAsia="Times New Roman" w:hAnsi="Arial" w:cs="Arial"/>
          <w:color w:val="000000"/>
          <w:lang w:eastAsia="en-GB"/>
        </w:rPr>
        <w:t xml:space="preserve"> </w:t>
      </w:r>
      <w:r w:rsidR="007E461A" w:rsidRPr="007E461A">
        <w:rPr>
          <w:rFonts w:ascii="Arial" w:eastAsia="Times New Roman" w:hAnsi="Arial" w:cs="Arial"/>
          <w:color w:val="000000"/>
          <w:lang w:eastAsia="en-GB"/>
        </w:rPr>
        <w:t>Particle size parameters were calculated using the geometric measurement formulae of</w:t>
      </w:r>
      <w:r w:rsidR="007E461A">
        <w:rPr>
          <w:rFonts w:ascii="Arial" w:eastAsia="Times New Roman" w:hAnsi="Arial" w:cs="Arial"/>
          <w:color w:val="000000"/>
          <w:lang w:eastAsia="en-GB"/>
        </w:rPr>
        <w:t xml:space="preserve"> </w:t>
      </w:r>
      <w:r w:rsidR="006E5673" w:rsidRPr="5259A6DD">
        <w:fldChar w:fldCharType="begin" w:fldLock="1"/>
      </w:r>
      <w:r w:rsidR="009E75EC">
        <w:rPr>
          <w:rFonts w:ascii="Arial" w:eastAsia="Times New Roman" w:hAnsi="Arial" w:cs="Arial"/>
          <w:color w:val="000000"/>
          <w:lang w:eastAsia="en-GB"/>
        </w:rPr>
        <w:instrText>ADDIN CSL_CITATION {"citationItems":[{"id":"ITEM-1","itemData":{"author":[{"dropping-particle":"","family":"Folk","given":"R. L.","non-dropping-particle":"","parse-names":false,"suffix":""},{"dropping-particle":"","family":"Ward","given":"W.C.","non-dropping-particle":"","parse-names":false,"suffix":""}],"container-title":"Journal of Sedimentary Research","id":"ITEM-1","issued":{"date-parts":[["1957"]]},"page":"3-26","title":"Brazos River bar (Texas); A study in the significance of grain size parameters","type":"article-journal","volume":"27"},"uris":["http://www.mendeley.com/documents/?uuid=f11edf67-531f-4900-9f5a-2a49ffd3ac81"]}],"mendeley":{"formattedCitation":"(Folk and Ward, 1957)","manualFormatting":"Folk and Ward (1957)","plainTextFormattedCitation":"(Folk and Ward, 1957)","previouslyFormattedCitation":"(Folk and Ward, 1957)"},"properties":{"noteIndex":0},"schema":"https://github.com/citation-style-language/schema/raw/master/csl-citation.json"}</w:instrText>
      </w:r>
      <w:r w:rsidR="006E5673" w:rsidRPr="5259A6DD">
        <w:rPr>
          <w:rFonts w:ascii="Arial" w:eastAsia="Times New Roman" w:hAnsi="Arial" w:cs="Arial"/>
          <w:color w:val="000000"/>
          <w:lang w:eastAsia="en-GB"/>
        </w:rPr>
        <w:fldChar w:fldCharType="separate"/>
      </w:r>
      <w:r w:rsidR="006E5673">
        <w:rPr>
          <w:rFonts w:ascii="Arial" w:eastAsia="Times New Roman" w:hAnsi="Arial" w:cs="Arial"/>
          <w:noProof/>
          <w:color w:val="000000"/>
          <w:lang w:eastAsia="en-GB"/>
        </w:rPr>
        <w:t>Folk and Ward</w:t>
      </w:r>
      <w:r w:rsidR="006E5673" w:rsidRPr="006E5673">
        <w:rPr>
          <w:rFonts w:ascii="Arial" w:eastAsia="Times New Roman" w:hAnsi="Arial" w:cs="Arial"/>
          <w:noProof/>
          <w:color w:val="000000"/>
          <w:lang w:eastAsia="en-GB"/>
        </w:rPr>
        <w:t xml:space="preserve"> </w:t>
      </w:r>
      <w:r w:rsidR="006E5673">
        <w:rPr>
          <w:rFonts w:ascii="Arial" w:eastAsia="Times New Roman" w:hAnsi="Arial" w:cs="Arial"/>
          <w:noProof/>
          <w:color w:val="000000"/>
          <w:lang w:eastAsia="en-GB"/>
        </w:rPr>
        <w:t>(</w:t>
      </w:r>
      <w:r w:rsidR="006E5673" w:rsidRPr="006E5673">
        <w:rPr>
          <w:rFonts w:ascii="Arial" w:eastAsia="Times New Roman" w:hAnsi="Arial" w:cs="Arial"/>
          <w:noProof/>
          <w:color w:val="000000"/>
          <w:lang w:eastAsia="en-GB"/>
        </w:rPr>
        <w:t>1957)</w:t>
      </w:r>
      <w:r w:rsidR="006E5673" w:rsidRPr="5259A6DD">
        <w:fldChar w:fldCharType="end"/>
      </w:r>
      <w:r w:rsidR="007E461A" w:rsidRPr="007E461A">
        <w:rPr>
          <w:rFonts w:ascii="Arial" w:eastAsia="Times New Roman" w:hAnsi="Arial" w:cs="Arial"/>
          <w:color w:val="000000"/>
          <w:lang w:eastAsia="en-GB"/>
        </w:rPr>
        <w:t xml:space="preserve">, which are sensitive to the presence of coarse tails </w:t>
      </w:r>
      <w:r w:rsidR="006E5673" w:rsidRPr="5259A6DD">
        <w:fldChar w:fldCharType="begin" w:fldLock="1"/>
      </w:r>
      <w:r w:rsidR="009E75EC">
        <w:rPr>
          <w:rFonts w:ascii="Arial" w:eastAsia="Times New Roman" w:hAnsi="Arial" w:cs="Arial"/>
          <w:color w:val="000000"/>
          <w:lang w:eastAsia="en-GB"/>
        </w:rPr>
        <w:instrText>ADDIN CSL_CITATION {"citationItems":[{"id":"ITEM-1","itemData":{"author":[{"dropping-particle":"","family":"Folk","given":"R. L.","non-dropping-particle":"","parse-names":false,"suffix":""}],"container-title":"Sedimentology","id":"ITEM-1","issued":{"date-parts":[["1966"]]},"page":"73-93","title":"A review of grain-size parameters","type":"article-journal","volume":"6"},"uris":["http://www.mendeley.com/documents/?uuid=24c477ab-37e2-4b51-9622-b4b8e9ec20d8"]}],"mendeley":{"formattedCitation":"(Folk, 1966)","plainTextFormattedCitation":"(Folk, 1966)","previouslyFormattedCitation":"(Folk, 1966)"},"properties":{"noteIndex":0},"schema":"https://github.com/citation-style-language/schema/raw/master/csl-citation.json"}</w:instrText>
      </w:r>
      <w:r w:rsidR="006E5673" w:rsidRPr="5259A6DD">
        <w:rPr>
          <w:rFonts w:ascii="Arial" w:eastAsia="Times New Roman" w:hAnsi="Arial" w:cs="Arial"/>
          <w:color w:val="000000"/>
          <w:lang w:eastAsia="en-GB"/>
        </w:rPr>
        <w:fldChar w:fldCharType="separate"/>
      </w:r>
      <w:r w:rsidR="006E5673" w:rsidRPr="006E5673">
        <w:rPr>
          <w:rFonts w:ascii="Arial" w:eastAsia="Times New Roman" w:hAnsi="Arial" w:cs="Arial"/>
          <w:noProof/>
          <w:color w:val="000000"/>
          <w:lang w:eastAsia="en-GB"/>
        </w:rPr>
        <w:t>(Folk, 1966)</w:t>
      </w:r>
      <w:r w:rsidR="006E5673" w:rsidRPr="5259A6DD">
        <w:fldChar w:fldCharType="end"/>
      </w:r>
      <w:r w:rsidR="007E461A" w:rsidRPr="007E461A">
        <w:rPr>
          <w:rFonts w:ascii="Arial" w:eastAsia="Times New Roman" w:hAnsi="Arial" w:cs="Arial"/>
          <w:color w:val="000000"/>
          <w:lang w:eastAsia="en-GB"/>
        </w:rPr>
        <w:t>.</w:t>
      </w:r>
      <w:r w:rsidR="00DF4355" w:rsidRPr="00DF4355">
        <w:t xml:space="preserve"> </w:t>
      </w:r>
      <w:r w:rsidR="00DF4355" w:rsidRPr="00DF4355">
        <w:rPr>
          <w:rFonts w:ascii="Arial" w:eastAsia="Times New Roman" w:hAnsi="Arial" w:cs="Arial"/>
          <w:color w:val="000000"/>
          <w:lang w:eastAsia="en-GB"/>
        </w:rPr>
        <w:t>End-member modelling using the R package ‘EMMAgeo’ (Dietze and Dietze, 2013) partition</w:t>
      </w:r>
      <w:r w:rsidR="00921EEA">
        <w:rPr>
          <w:rFonts w:ascii="Arial" w:eastAsia="Times New Roman" w:hAnsi="Arial" w:cs="Arial"/>
          <w:color w:val="000000"/>
          <w:lang w:eastAsia="en-GB"/>
        </w:rPr>
        <w:t>ed</w:t>
      </w:r>
      <w:r w:rsidR="00DF4355" w:rsidRPr="00DF4355">
        <w:rPr>
          <w:rFonts w:ascii="Arial" w:eastAsia="Times New Roman" w:hAnsi="Arial" w:cs="Arial"/>
          <w:color w:val="000000"/>
          <w:lang w:eastAsia="en-GB"/>
        </w:rPr>
        <w:t xml:space="preserve"> </w:t>
      </w:r>
      <w:r>
        <w:rPr>
          <w:rFonts w:ascii="Arial" w:eastAsia="Times New Roman" w:hAnsi="Arial" w:cs="Arial"/>
          <w:color w:val="000000"/>
          <w:lang w:eastAsia="en-GB"/>
        </w:rPr>
        <w:t xml:space="preserve">the </w:t>
      </w:r>
      <w:r w:rsidR="00DF4355" w:rsidRPr="00DF4355">
        <w:rPr>
          <w:rFonts w:ascii="Arial" w:eastAsia="Times New Roman" w:hAnsi="Arial" w:cs="Arial"/>
          <w:color w:val="000000"/>
          <w:lang w:eastAsia="en-GB"/>
        </w:rPr>
        <w:t>particle size data i</w:t>
      </w:r>
      <w:r w:rsidR="00DF4355" w:rsidRPr="0075256A">
        <w:rPr>
          <w:rFonts w:ascii="Arial" w:eastAsia="Times New Roman" w:hAnsi="Arial" w:cs="Arial"/>
          <w:color w:val="000000"/>
          <w:lang w:eastAsia="en-GB"/>
        </w:rPr>
        <w:t xml:space="preserve">nto statistically meaningful groupings </w:t>
      </w:r>
      <w:r w:rsidR="006A4356" w:rsidRPr="0075256A">
        <w:rPr>
          <w:rFonts w:ascii="Arial" w:eastAsia="Times New Roman" w:hAnsi="Arial" w:cs="Arial"/>
          <w:color w:val="000000"/>
          <w:lang w:eastAsia="en-GB"/>
        </w:rPr>
        <w:t xml:space="preserve">using a principle components </w:t>
      </w:r>
      <w:r w:rsidR="0075256A" w:rsidRPr="0075256A">
        <w:rPr>
          <w:rFonts w:ascii="Arial" w:eastAsia="Times New Roman" w:hAnsi="Arial" w:cs="Arial"/>
          <w:color w:val="000000"/>
          <w:lang w:eastAsia="en-GB"/>
        </w:rPr>
        <w:t>algorithm</w:t>
      </w:r>
      <w:r w:rsidR="006A4356" w:rsidRPr="0075256A">
        <w:rPr>
          <w:rFonts w:ascii="Arial" w:eastAsia="Times New Roman" w:hAnsi="Arial" w:cs="Arial"/>
          <w:color w:val="000000"/>
          <w:lang w:eastAsia="en-GB"/>
        </w:rPr>
        <w:t>.</w:t>
      </w:r>
      <w:r w:rsidR="00921EEA" w:rsidRPr="0075256A">
        <w:rPr>
          <w:rFonts w:ascii="Arial" w:eastAsia="Times New Roman" w:hAnsi="Arial" w:cs="Arial"/>
          <w:color w:val="000000"/>
          <w:lang w:eastAsia="en-GB"/>
        </w:rPr>
        <w:t xml:space="preserve"> </w:t>
      </w:r>
      <w:r w:rsidR="0075256A" w:rsidRPr="0075256A">
        <w:rPr>
          <w:rFonts w:ascii="Arial" w:eastAsia="Times New Roman" w:hAnsi="Arial" w:cs="Arial"/>
          <w:color w:val="000000"/>
          <w:lang w:eastAsia="en-GB"/>
        </w:rPr>
        <w:t xml:space="preserve">Individual </w:t>
      </w:r>
      <w:r w:rsidR="004D2178">
        <w:rPr>
          <w:rFonts w:ascii="Arial" w:eastAsia="Times New Roman" w:hAnsi="Arial" w:cs="Arial"/>
          <w:color w:val="000000"/>
          <w:lang w:eastAsia="en-GB"/>
        </w:rPr>
        <w:t>e</w:t>
      </w:r>
      <w:r w:rsidR="00921EEA" w:rsidRPr="0075256A">
        <w:rPr>
          <w:rFonts w:ascii="Arial" w:eastAsia="Times New Roman" w:hAnsi="Arial" w:cs="Arial"/>
          <w:color w:val="000000"/>
          <w:lang w:eastAsia="en-GB"/>
        </w:rPr>
        <w:t xml:space="preserve">nd-members </w:t>
      </w:r>
      <w:r w:rsidR="0075256A" w:rsidRPr="0075256A">
        <w:rPr>
          <w:rFonts w:ascii="Arial" w:eastAsia="Times New Roman" w:hAnsi="Arial" w:cs="Arial"/>
          <w:color w:val="000000"/>
          <w:lang w:eastAsia="en-GB"/>
        </w:rPr>
        <w:t xml:space="preserve">likely reflect differing </w:t>
      </w:r>
      <w:r w:rsidR="00DF4355" w:rsidRPr="0075256A">
        <w:rPr>
          <w:rFonts w:ascii="Arial" w:eastAsia="Times New Roman" w:hAnsi="Arial" w:cs="Arial"/>
          <w:color w:val="000000"/>
          <w:lang w:eastAsia="en-GB"/>
        </w:rPr>
        <w:t xml:space="preserve">sediment </w:t>
      </w:r>
      <w:r w:rsidR="004D2178">
        <w:rPr>
          <w:rFonts w:ascii="Arial" w:eastAsia="Times New Roman" w:hAnsi="Arial" w:cs="Arial"/>
          <w:color w:val="000000"/>
          <w:lang w:eastAsia="en-GB"/>
        </w:rPr>
        <w:t>sources and transport</w:t>
      </w:r>
      <w:r w:rsidR="00DF4355" w:rsidRPr="0075256A">
        <w:rPr>
          <w:rFonts w:ascii="Arial" w:eastAsia="Times New Roman" w:hAnsi="Arial" w:cs="Arial"/>
          <w:color w:val="000000"/>
          <w:lang w:eastAsia="en-GB"/>
        </w:rPr>
        <w:t xml:space="preserve"> mechanisms. The procedure is described in detail in Dietze et al. (2012).</w:t>
      </w:r>
    </w:p>
    <w:p w14:paraId="45E5BCF5" w14:textId="77777777" w:rsidR="007E461A" w:rsidRPr="007E461A" w:rsidRDefault="007E461A" w:rsidP="00111502">
      <w:pPr>
        <w:spacing w:after="0" w:line="360" w:lineRule="auto"/>
        <w:jc w:val="both"/>
        <w:rPr>
          <w:rFonts w:ascii="Times New Roman" w:eastAsia="Times New Roman" w:hAnsi="Times New Roman" w:cs="Times New Roman"/>
          <w:sz w:val="24"/>
          <w:szCs w:val="24"/>
          <w:lang w:eastAsia="en-GB"/>
        </w:rPr>
      </w:pPr>
      <w:r w:rsidRPr="007E461A">
        <w:rPr>
          <w:rFonts w:ascii="Arial" w:eastAsia="Times New Roman" w:hAnsi="Arial" w:cs="Arial"/>
          <w:i/>
          <w:iCs/>
          <w:color w:val="000000"/>
          <w:lang w:eastAsia="en-GB"/>
        </w:rPr>
        <w:t xml:space="preserve"> </w:t>
      </w:r>
    </w:p>
    <w:p w14:paraId="198EE696" w14:textId="77777777" w:rsidR="007E461A" w:rsidRPr="007E461A" w:rsidRDefault="5259A6DD" w:rsidP="00111502">
      <w:pPr>
        <w:spacing w:after="0" w:line="360" w:lineRule="auto"/>
        <w:jc w:val="both"/>
        <w:rPr>
          <w:rFonts w:ascii="Times New Roman" w:eastAsia="Times New Roman" w:hAnsi="Times New Roman" w:cs="Times New Roman"/>
          <w:sz w:val="24"/>
          <w:szCs w:val="24"/>
          <w:lang w:eastAsia="en-GB"/>
        </w:rPr>
      </w:pPr>
      <w:r w:rsidRPr="5259A6DD">
        <w:rPr>
          <w:rFonts w:ascii="Arial" w:eastAsia="Times New Roman" w:hAnsi="Arial" w:cs="Arial"/>
          <w:color w:val="000000" w:themeColor="text1"/>
          <w:lang w:eastAsia="en-GB"/>
        </w:rPr>
        <w:t xml:space="preserve">3.3 </w:t>
      </w:r>
      <w:r w:rsidRPr="5259A6DD">
        <w:rPr>
          <w:rFonts w:ascii="Arial" w:eastAsia="Times New Roman" w:hAnsi="Arial" w:cs="Arial"/>
          <w:i/>
          <w:iCs/>
          <w:color w:val="000000" w:themeColor="text1"/>
          <w:lang w:eastAsia="en-GB"/>
        </w:rPr>
        <w:t>Dating methods</w:t>
      </w:r>
    </w:p>
    <w:p w14:paraId="5CF53041" w14:textId="166C15DB" w:rsidR="007E461A" w:rsidRDefault="00CE2760" w:rsidP="00111502">
      <w:pPr>
        <w:spacing w:after="0" w:line="360" w:lineRule="auto"/>
        <w:jc w:val="both"/>
        <w:rPr>
          <w:rFonts w:ascii="Arial" w:eastAsia="Times New Roman" w:hAnsi="Arial" w:cs="Arial"/>
          <w:color w:val="000000"/>
          <w:lang w:eastAsia="en-GB"/>
        </w:rPr>
      </w:pPr>
      <w:r>
        <w:rPr>
          <w:rFonts w:ascii="Arial" w:eastAsia="Times New Roman" w:hAnsi="Arial" w:cs="Arial"/>
          <w:color w:val="000000"/>
          <w:lang w:eastAsia="en-GB"/>
        </w:rPr>
        <w:t xml:space="preserve">We used multiple </w:t>
      </w:r>
      <w:r w:rsidRPr="007E461A">
        <w:rPr>
          <w:rFonts w:ascii="Arial" w:eastAsia="Times New Roman" w:hAnsi="Arial" w:cs="Arial"/>
          <w:color w:val="000000"/>
          <w:lang w:eastAsia="en-GB"/>
        </w:rPr>
        <w:t xml:space="preserve">chronological methods </w:t>
      </w:r>
      <w:r>
        <w:rPr>
          <w:rFonts w:ascii="Arial" w:eastAsia="Times New Roman" w:hAnsi="Arial" w:cs="Arial"/>
          <w:color w:val="000000"/>
          <w:lang w:eastAsia="en-GB"/>
        </w:rPr>
        <w:t>to construct a</w:t>
      </w:r>
      <w:r w:rsidR="007E461A" w:rsidRPr="007E461A">
        <w:rPr>
          <w:rFonts w:ascii="Arial" w:eastAsia="Times New Roman" w:hAnsi="Arial" w:cs="Arial"/>
          <w:color w:val="000000"/>
          <w:lang w:eastAsia="en-GB"/>
        </w:rPr>
        <w:t>ge-depth models for Brotherswater. Radiometric dating (</w:t>
      </w:r>
      <w:r w:rsidR="007E461A" w:rsidRPr="007E461A">
        <w:rPr>
          <w:rFonts w:ascii="Arial" w:eastAsia="Times New Roman" w:hAnsi="Arial" w:cs="Arial"/>
          <w:color w:val="000000"/>
          <w:sz w:val="13"/>
          <w:szCs w:val="13"/>
          <w:vertAlign w:val="superscript"/>
          <w:lang w:eastAsia="en-GB"/>
        </w:rPr>
        <w:t>210</w:t>
      </w:r>
      <w:r w:rsidR="007E461A" w:rsidRPr="007E461A">
        <w:rPr>
          <w:rFonts w:ascii="Arial" w:eastAsia="Times New Roman" w:hAnsi="Arial" w:cs="Arial"/>
          <w:color w:val="000000"/>
          <w:lang w:eastAsia="en-GB"/>
        </w:rPr>
        <w:t xml:space="preserve">Pb, </w:t>
      </w:r>
      <w:r w:rsidR="007E461A" w:rsidRPr="007E461A">
        <w:rPr>
          <w:rFonts w:ascii="Arial" w:eastAsia="Times New Roman" w:hAnsi="Arial" w:cs="Arial"/>
          <w:color w:val="000000"/>
          <w:sz w:val="13"/>
          <w:szCs w:val="13"/>
          <w:vertAlign w:val="superscript"/>
          <w:lang w:eastAsia="en-GB"/>
        </w:rPr>
        <w:t>226</w:t>
      </w:r>
      <w:r w:rsidR="007E461A" w:rsidRPr="007E461A">
        <w:rPr>
          <w:rFonts w:ascii="Arial" w:eastAsia="Times New Roman" w:hAnsi="Arial" w:cs="Arial"/>
          <w:color w:val="000000"/>
          <w:lang w:eastAsia="en-GB"/>
        </w:rPr>
        <w:t xml:space="preserve">Ra, </w:t>
      </w:r>
      <w:r w:rsidR="007E461A" w:rsidRPr="007E461A">
        <w:rPr>
          <w:rFonts w:ascii="Arial" w:eastAsia="Times New Roman" w:hAnsi="Arial" w:cs="Arial"/>
          <w:color w:val="000000"/>
          <w:sz w:val="13"/>
          <w:szCs w:val="13"/>
          <w:vertAlign w:val="superscript"/>
          <w:lang w:eastAsia="en-GB"/>
        </w:rPr>
        <w:t>137</w:t>
      </w:r>
      <w:r w:rsidR="007E461A" w:rsidRPr="007E461A">
        <w:rPr>
          <w:rFonts w:ascii="Arial" w:eastAsia="Times New Roman" w:hAnsi="Arial" w:cs="Arial"/>
          <w:color w:val="000000"/>
          <w:lang w:eastAsia="en-GB"/>
        </w:rPr>
        <w:t xml:space="preserve">Cs, </w:t>
      </w:r>
      <w:r w:rsidR="007E461A" w:rsidRPr="007E461A">
        <w:rPr>
          <w:rFonts w:ascii="Arial" w:eastAsia="Times New Roman" w:hAnsi="Arial" w:cs="Arial"/>
          <w:color w:val="000000"/>
          <w:sz w:val="13"/>
          <w:szCs w:val="13"/>
          <w:vertAlign w:val="superscript"/>
          <w:lang w:eastAsia="en-GB"/>
        </w:rPr>
        <w:t>241</w:t>
      </w:r>
      <w:r w:rsidR="007E461A">
        <w:rPr>
          <w:rFonts w:ascii="Arial" w:eastAsia="Times New Roman" w:hAnsi="Arial" w:cs="Arial"/>
          <w:color w:val="000000"/>
          <w:lang w:eastAsia="en-GB"/>
        </w:rPr>
        <w:t xml:space="preserve">Am) was applied to BW11-2 and BW12-9 </w:t>
      </w:r>
      <w:r w:rsidR="007E461A" w:rsidRPr="007E461A">
        <w:rPr>
          <w:rFonts w:ascii="Arial" w:eastAsia="Times New Roman" w:hAnsi="Arial" w:cs="Arial"/>
          <w:color w:val="000000"/>
          <w:lang w:eastAsia="en-GB"/>
        </w:rPr>
        <w:t xml:space="preserve">cores by direct gamma assay using Ortec HPGe GWL series well-type coaxial low background intrinsic germanium detectors at the Liverpool Environmental Radioactivity Laboratory </w:t>
      </w:r>
      <w:r w:rsidR="006E5673">
        <w:rPr>
          <w:rFonts w:ascii="Arial" w:eastAsia="Times New Roman" w:hAnsi="Arial" w:cs="Arial"/>
          <w:color w:val="000000"/>
          <w:lang w:eastAsia="en-GB"/>
        </w:rPr>
        <w:fldChar w:fldCharType="begin" w:fldLock="1"/>
      </w:r>
      <w:r w:rsidR="009E75EC">
        <w:rPr>
          <w:rFonts w:ascii="Arial" w:eastAsia="Times New Roman" w:hAnsi="Arial" w:cs="Arial"/>
          <w:color w:val="000000"/>
          <w:lang w:eastAsia="en-GB"/>
        </w:rPr>
        <w:instrText>ADDIN CSL_CITATION {"citationItems":[{"id":"ITEM-1","itemData":{"author":[{"dropping-particle":"","family":"Appleby","given":"P. G.","non-dropping-particle":"","parse-names":false,"suffix":""},{"dropping-particle":"","family":"Nolan","given":"P J","non-dropping-particle":"","parse-names":false,"suffix":""},{"dropping-particle":"","family":"Gifford","given":"D W","non-dropping-particle":"","parse-names":false,"suffix":""},{"dropping-particle":"","family":"Godfrey","given":"M J","non-dropping-particle":"","parse-names":false,"suffix":""},{"dropping-particle":"","family":"Oldfield","given":"F","non-dropping-particle":"","parse-names":false,"suffix":""},{"dropping-particle":"","family":"Anderson","given":"N J","non-dropping-particle":"","parse-names":false,"suffix":""},{"dropping-particle":"","family":"Batterbee","given":"R W","non-dropping-particle":"","parse-names":false,"suffix":""}],"container-title":"Hydrobiologia","id":"ITEM-1","issued":{"date-parts":[["1986"]]},"page":"21-27","title":"210Pb dating by low background gamma counting","type":"article-journal","volume":"143"},"uris":["http://www.mendeley.com/documents/?uuid=44151804-6eef-483f-b937-c41628c02fba"]}],"mendeley":{"formattedCitation":"(Appleby et al., 1986)","plainTextFormattedCitation":"(Appleby et al., 1986)","previouslyFormattedCitation":"(Appleby et al., 1986)"},"properties":{"noteIndex":0},"schema":"https://github.com/citation-style-language/schema/raw/master/csl-citation.json"}</w:instrText>
      </w:r>
      <w:r w:rsidR="006E5673">
        <w:rPr>
          <w:rFonts w:ascii="Arial" w:eastAsia="Times New Roman" w:hAnsi="Arial" w:cs="Arial"/>
          <w:color w:val="000000"/>
          <w:lang w:eastAsia="en-GB"/>
        </w:rPr>
        <w:fldChar w:fldCharType="separate"/>
      </w:r>
      <w:r w:rsidR="006E5673" w:rsidRPr="006E5673">
        <w:rPr>
          <w:rFonts w:ascii="Arial" w:eastAsia="Times New Roman" w:hAnsi="Arial" w:cs="Arial"/>
          <w:noProof/>
          <w:color w:val="000000"/>
          <w:lang w:eastAsia="en-GB"/>
        </w:rPr>
        <w:t>(Appleby et al., 1986)</w:t>
      </w:r>
      <w:r w:rsidR="006E5673">
        <w:rPr>
          <w:rFonts w:ascii="Arial" w:eastAsia="Times New Roman" w:hAnsi="Arial" w:cs="Arial"/>
          <w:color w:val="000000"/>
          <w:lang w:eastAsia="en-GB"/>
        </w:rPr>
        <w:fldChar w:fldCharType="end"/>
      </w:r>
      <w:r w:rsidR="007E461A" w:rsidRPr="007E461A">
        <w:rPr>
          <w:rFonts w:ascii="Arial" w:eastAsia="Times New Roman" w:hAnsi="Arial" w:cs="Arial"/>
          <w:color w:val="000000"/>
          <w:lang w:eastAsia="en-GB"/>
        </w:rPr>
        <w:t>. Sub-samples were measured at non-regular intervals</w:t>
      </w:r>
      <w:r w:rsidR="007E461A" w:rsidRPr="007E461A">
        <w:t xml:space="preserve"> </w:t>
      </w:r>
      <w:r w:rsidR="007E461A">
        <w:t>(</w:t>
      </w:r>
      <w:r w:rsidR="007E461A" w:rsidRPr="007E461A">
        <w:rPr>
          <w:rFonts w:ascii="Arial" w:eastAsia="Times New Roman" w:hAnsi="Arial" w:cs="Arial"/>
          <w:color w:val="000000"/>
          <w:lang w:eastAsia="en-GB"/>
        </w:rPr>
        <w:t>BW11-2: 1.5- to 4-cm; BW12-9: 1- to 2-cm</w:t>
      </w:r>
      <w:r w:rsidR="007E461A">
        <w:rPr>
          <w:rFonts w:ascii="Arial" w:eastAsia="Times New Roman" w:hAnsi="Arial" w:cs="Arial"/>
          <w:color w:val="000000"/>
          <w:lang w:eastAsia="en-GB"/>
        </w:rPr>
        <w:t xml:space="preserve">) </w:t>
      </w:r>
      <w:r w:rsidR="007E461A" w:rsidRPr="007E461A">
        <w:rPr>
          <w:rFonts w:ascii="Arial" w:eastAsia="Times New Roman" w:hAnsi="Arial" w:cs="Arial"/>
          <w:color w:val="000000"/>
          <w:lang w:eastAsia="en-GB"/>
        </w:rPr>
        <w:t xml:space="preserve">dictated by sediment accumulation rates estimated from the Pb mining profiles. </w:t>
      </w:r>
    </w:p>
    <w:p w14:paraId="1D7EE103" w14:textId="283E3132" w:rsidR="007E461A" w:rsidRPr="007E461A" w:rsidRDefault="007E461A" w:rsidP="00111502">
      <w:pPr>
        <w:spacing w:after="0" w:line="360" w:lineRule="auto"/>
        <w:ind w:firstLine="720"/>
        <w:jc w:val="both"/>
        <w:rPr>
          <w:rFonts w:ascii="Times New Roman" w:eastAsia="Times New Roman" w:hAnsi="Times New Roman" w:cs="Times New Roman"/>
          <w:sz w:val="24"/>
          <w:szCs w:val="24"/>
          <w:lang w:eastAsia="en-GB"/>
        </w:rPr>
      </w:pPr>
      <w:r w:rsidRPr="007E461A">
        <w:rPr>
          <w:rFonts w:ascii="Arial" w:eastAsia="Times New Roman" w:hAnsi="Arial" w:cs="Arial"/>
          <w:color w:val="000000"/>
          <w:lang w:eastAsia="en-GB"/>
        </w:rPr>
        <w:t xml:space="preserve">The longer BW11-2 sequence </w:t>
      </w:r>
      <w:r w:rsidRPr="006E6176">
        <w:rPr>
          <w:rFonts w:ascii="Arial" w:eastAsia="Times New Roman" w:hAnsi="Arial" w:cs="Arial"/>
          <w:color w:val="000000"/>
          <w:lang w:eastAsia="en-GB"/>
        </w:rPr>
        <w:t>was dated using fourtee</w:t>
      </w:r>
      <w:r w:rsidR="000573A2" w:rsidRPr="006E6176">
        <w:rPr>
          <w:rFonts w:ascii="Arial" w:eastAsia="Times New Roman" w:hAnsi="Arial" w:cs="Arial"/>
          <w:color w:val="000000"/>
          <w:lang w:eastAsia="en-GB"/>
        </w:rPr>
        <w:t xml:space="preserve">n </w:t>
      </w:r>
      <w:r w:rsidR="000573A2" w:rsidRPr="006E6176">
        <w:rPr>
          <w:rFonts w:ascii="Arial" w:eastAsia="Times New Roman" w:hAnsi="Arial" w:cs="Arial"/>
          <w:color w:val="000000"/>
          <w:vertAlign w:val="superscript"/>
          <w:lang w:eastAsia="en-GB"/>
        </w:rPr>
        <w:t>14</w:t>
      </w:r>
      <w:r w:rsidR="000573A2" w:rsidRPr="006E6176">
        <w:rPr>
          <w:rFonts w:ascii="Arial" w:eastAsia="Times New Roman" w:hAnsi="Arial" w:cs="Arial"/>
          <w:color w:val="000000"/>
          <w:lang w:eastAsia="en-GB"/>
        </w:rPr>
        <w:t xml:space="preserve">C </w:t>
      </w:r>
      <w:r w:rsidRPr="006E6176">
        <w:rPr>
          <w:rFonts w:ascii="Arial" w:eastAsia="Times New Roman" w:hAnsi="Arial" w:cs="Arial"/>
          <w:color w:val="000000"/>
          <w:lang w:eastAsia="en-GB"/>
        </w:rPr>
        <w:t>measurements that targeted hand-picked terrestrial plant macrofossils (Table 2). Sub-sampling depths were guided by Pb mining chronological indicators and samples were</w:t>
      </w:r>
      <w:r w:rsidRPr="007E461A">
        <w:rPr>
          <w:rFonts w:ascii="Arial" w:eastAsia="Times New Roman" w:hAnsi="Arial" w:cs="Arial"/>
          <w:color w:val="000000"/>
          <w:lang w:eastAsia="en-GB"/>
        </w:rPr>
        <w:t xml:space="preserve"> sieved at 160 µm in deionised water and picked for identifiable macrofossils. Radiocarbon measurements were performed at the NERC Radiocarbon Facility (East Kilbride) after a standard pre-treatment using a standard Acid- Alkali-Acid wash to remove dissolved humic acids, conversion to carbon dioxide by combustion in quartz tubes and graphitisation by iron-zinc reduction.</w:t>
      </w:r>
    </w:p>
    <w:p w14:paraId="1517102F" w14:textId="47B5B4B8" w:rsidR="00297201" w:rsidRPr="000573A2" w:rsidRDefault="00297201" w:rsidP="00111502">
      <w:pPr>
        <w:spacing w:after="0" w:line="360" w:lineRule="auto"/>
        <w:ind w:firstLine="720"/>
        <w:jc w:val="both"/>
        <w:rPr>
          <w:rFonts w:ascii="Arial" w:eastAsia="Times New Roman" w:hAnsi="Arial" w:cs="Arial"/>
          <w:color w:val="000000" w:themeColor="text1"/>
          <w:lang w:eastAsia="en-GB"/>
        </w:rPr>
      </w:pPr>
      <w:r w:rsidRPr="007E461A">
        <w:rPr>
          <w:rFonts w:ascii="Arial" w:eastAsia="Times New Roman" w:hAnsi="Arial" w:cs="Arial"/>
          <w:color w:val="000000"/>
          <w:lang w:eastAsia="en-GB"/>
        </w:rPr>
        <w:t>The legacy of acute metal pollution from Hartsop Hall Mine (Figure 1C) offers</w:t>
      </w:r>
      <w:r w:rsidR="00921EEA">
        <w:rPr>
          <w:rFonts w:ascii="Arial" w:eastAsia="Times New Roman" w:hAnsi="Arial" w:cs="Arial"/>
          <w:color w:val="000000"/>
          <w:lang w:eastAsia="en-GB"/>
        </w:rPr>
        <w:t xml:space="preserve"> </w:t>
      </w:r>
      <w:r w:rsidR="006F2660">
        <w:rPr>
          <w:rFonts w:ascii="Arial" w:eastAsia="Times New Roman" w:hAnsi="Arial" w:cs="Arial"/>
          <w:color w:val="000000"/>
          <w:lang w:eastAsia="en-GB"/>
        </w:rPr>
        <w:t xml:space="preserve">further </w:t>
      </w:r>
      <w:r w:rsidRPr="007E461A">
        <w:rPr>
          <w:rFonts w:ascii="Arial" w:eastAsia="Times New Roman" w:hAnsi="Arial" w:cs="Arial"/>
          <w:color w:val="000000"/>
          <w:lang w:eastAsia="en-GB"/>
        </w:rPr>
        <w:t>well-constrained chronological markers</w:t>
      </w:r>
      <w:r>
        <w:rPr>
          <w:rFonts w:ascii="Arial" w:eastAsia="Times New Roman" w:hAnsi="Arial" w:cs="Arial"/>
          <w:color w:val="000000"/>
          <w:lang w:eastAsia="en-GB"/>
        </w:rPr>
        <w:t>. Records</w:t>
      </w:r>
      <w:r w:rsidRPr="007E461A">
        <w:rPr>
          <w:rFonts w:ascii="Arial" w:eastAsia="Times New Roman" w:hAnsi="Arial" w:cs="Arial"/>
          <w:color w:val="000000"/>
          <w:lang w:eastAsia="en-GB"/>
        </w:rPr>
        <w:t xml:space="preserve"> show the mine operated periodically between 1696 and 1942 </w:t>
      </w:r>
      <w:r w:rsidRPr="5259A6DD">
        <w:fldChar w:fldCharType="begin" w:fldLock="1"/>
      </w:r>
      <w:r>
        <w:rPr>
          <w:rFonts w:ascii="Arial" w:eastAsia="Times New Roman" w:hAnsi="Arial" w:cs="Arial"/>
          <w:color w:val="000000"/>
          <w:lang w:eastAsia="en-GB"/>
        </w:rPr>
        <w:instrText>ADDIN CSL_CITATION {"citationItems":[{"id":"ITEM-1","itemData":{"author":[{"dropping-particle":"","family":"Tyler","given":"I.","non-dropping-particle":"","parse-names":false,"suffix":""}],"id":"ITEM-1","issued":{"date-parts":[["1992"]]},"number-of-pages":"200","publisher":"Red Earth Publications, Cumbria","title":"Greenside: A Tale of Lakeland Miners","type":"book"},"uris":["http://www.mendeley.com/documents/?uuid=dad8fa90-ca0f-4c2b-99a6-44eb97d9becd"]}],"mendeley":{"formattedCitation":"(Tyler, 1992)","plainTextFormattedCitation":"(Tyler, 1992)","previouslyFormattedCitation":"(Tyler, 1992)"},"properties":{"noteIndex":0},"schema":"https://github.com/citation-style-language/schema/raw/master/csl-citation.json"}</w:instrText>
      </w:r>
      <w:r w:rsidRPr="5259A6DD">
        <w:rPr>
          <w:rFonts w:ascii="Arial" w:eastAsia="Times New Roman" w:hAnsi="Arial" w:cs="Arial"/>
          <w:color w:val="000000"/>
          <w:lang w:eastAsia="en-GB"/>
        </w:rPr>
        <w:fldChar w:fldCharType="separate"/>
      </w:r>
      <w:r w:rsidRPr="006E5673">
        <w:rPr>
          <w:rFonts w:ascii="Arial" w:eastAsia="Times New Roman" w:hAnsi="Arial" w:cs="Arial"/>
          <w:noProof/>
          <w:color w:val="000000"/>
          <w:lang w:eastAsia="en-GB"/>
        </w:rPr>
        <w:t>(Tyler, 1992)</w:t>
      </w:r>
      <w:r w:rsidRPr="5259A6DD">
        <w:fldChar w:fldCharType="end"/>
      </w:r>
      <w:r>
        <w:t xml:space="preserve"> </w:t>
      </w:r>
      <w:r w:rsidRPr="007E461A">
        <w:rPr>
          <w:rFonts w:ascii="Arial" w:eastAsia="Times New Roman" w:hAnsi="Arial" w:cs="Arial"/>
          <w:color w:val="000000"/>
          <w:lang w:eastAsia="en-GB"/>
        </w:rPr>
        <w:t xml:space="preserve">and </w:t>
      </w:r>
      <w:r>
        <w:rPr>
          <w:rFonts w:ascii="Arial" w:eastAsia="Times New Roman" w:hAnsi="Arial" w:cs="Arial"/>
          <w:color w:val="000000"/>
          <w:lang w:eastAsia="en-GB"/>
        </w:rPr>
        <w:t>rates of ore extraction are in good agreement</w:t>
      </w:r>
      <w:r w:rsidRPr="007E461A">
        <w:rPr>
          <w:rFonts w:ascii="Arial" w:eastAsia="Times New Roman" w:hAnsi="Arial" w:cs="Arial"/>
          <w:color w:val="000000"/>
          <w:lang w:eastAsia="en-GB"/>
        </w:rPr>
        <w:t xml:space="preserve"> with Pb profiles in all cores</w:t>
      </w:r>
      <w:r>
        <w:rPr>
          <w:rFonts w:ascii="Arial" w:eastAsia="Times New Roman" w:hAnsi="Arial" w:cs="Arial"/>
          <w:color w:val="000000"/>
          <w:lang w:eastAsia="en-GB"/>
        </w:rPr>
        <w:t xml:space="preserve"> </w:t>
      </w:r>
      <w:r w:rsidRPr="5259A6DD">
        <w:fldChar w:fldCharType="begin" w:fldLock="1"/>
      </w:r>
      <w:r>
        <w:rPr>
          <w:rFonts w:ascii="Arial" w:eastAsia="Times New Roman" w:hAnsi="Arial" w:cs="Arial"/>
          <w:color w:val="000000"/>
          <w:lang w:eastAsia="en-GB"/>
        </w:rPr>
        <w:instrText>ADDIN CSL_CITATION {"citationItems":[{"id":"ITEM-1","itemData":{"DOI":"10.1007/s10933-016-9907-1","ISSN":"0921-2728","author":[{"dropping-particle":"","family":"Schillereff","given":"Daniel N.","non-dropping-particle":"","parse-names":false,"suffix":""},{"dropping-particle":"","family":"Chiverrell","given":"Richard C.","non-dropping-particle":"","parse-names":false,"suffix":""},{"dropping-particle":"","family":"Macdonald","given":"Neil","non-dropping-particle":"","parse-names":false,"suffix":""},{"dropping-particle":"","family":"Hooke","given":"Janet M.","non-dropping-particle":"","parse-names":false,"suffix":""},{"dropping-particle":"","family":"Welsh","given":"Katharine E.","non-dropping-particle":"","parse-names":false,"suffix":""}],"container-title":"Journal of Paleolimnology","id":"ITEM-1","issued":{"date-parts":[["2016"]]},"page":"1-17","publisher":"Springer Netherlands","title":"Quantifying system disturbance and recovery from historical mining-derived metal contamination at Brotherswater, northwest England","type":"article-journal"},"uris":["http://www.mendeley.com/documents/?uuid=ad55919f-56a6-4fac-9e2b-6cd23cf4ac74"]}],"mendeley":{"formattedCitation":"(Schillereff et al., 2016b)","plainTextFormattedCitation":"(Schillereff et al., 2016b)","previouslyFormattedCitation":"(Schillereff et al., 2016b)"},"properties":{"noteIndex":0},"schema":"https://github.com/citation-style-language/schema/raw/master/csl-citation.json"}</w:instrText>
      </w:r>
      <w:r w:rsidRPr="5259A6DD">
        <w:rPr>
          <w:rFonts w:ascii="Arial" w:eastAsia="Times New Roman" w:hAnsi="Arial" w:cs="Arial"/>
          <w:color w:val="000000"/>
          <w:lang w:eastAsia="en-GB"/>
        </w:rPr>
        <w:fldChar w:fldCharType="separate"/>
      </w:r>
      <w:r w:rsidRPr="006E5673">
        <w:rPr>
          <w:rFonts w:ascii="Arial" w:eastAsia="Times New Roman" w:hAnsi="Arial" w:cs="Arial"/>
          <w:noProof/>
          <w:color w:val="000000"/>
          <w:lang w:eastAsia="en-GB"/>
        </w:rPr>
        <w:t>(Schillereff et al., 2016b)</w:t>
      </w:r>
      <w:r w:rsidRPr="5259A6DD">
        <w:fldChar w:fldCharType="end"/>
      </w:r>
      <w:r w:rsidRPr="007E461A">
        <w:rPr>
          <w:rFonts w:ascii="Arial" w:eastAsia="Times New Roman" w:hAnsi="Arial" w:cs="Arial"/>
          <w:color w:val="000000"/>
          <w:lang w:eastAsia="en-GB"/>
        </w:rPr>
        <w:t>.</w:t>
      </w:r>
      <w:r>
        <w:rPr>
          <w:rFonts w:ascii="Arial" w:eastAsia="Times New Roman" w:hAnsi="Arial" w:cs="Arial"/>
          <w:color w:val="000000"/>
          <w:lang w:eastAsia="en-GB"/>
        </w:rPr>
        <w:t xml:space="preserve"> We incorporated the three </w:t>
      </w:r>
      <w:r w:rsidRPr="007E461A">
        <w:rPr>
          <w:rFonts w:ascii="Arial" w:eastAsia="Times New Roman" w:hAnsi="Arial" w:cs="Arial"/>
          <w:color w:val="000000"/>
          <w:lang w:eastAsia="en-GB"/>
        </w:rPr>
        <w:t>most reliable ages</w:t>
      </w:r>
      <w:r w:rsidR="00B42BEE">
        <w:rPr>
          <w:rFonts w:ascii="Arial" w:eastAsia="Times New Roman" w:hAnsi="Arial" w:cs="Arial"/>
          <w:color w:val="000000"/>
          <w:lang w:eastAsia="en-GB"/>
        </w:rPr>
        <w:t xml:space="preserve"> (see </w:t>
      </w:r>
      <w:r w:rsidR="00B42BEE" w:rsidRPr="5259A6DD">
        <w:fldChar w:fldCharType="begin" w:fldLock="1"/>
      </w:r>
      <w:r w:rsidR="00B42BEE">
        <w:rPr>
          <w:rFonts w:ascii="Arial" w:eastAsia="Times New Roman" w:hAnsi="Arial" w:cs="Arial"/>
          <w:color w:val="000000"/>
          <w:lang w:eastAsia="en-GB"/>
        </w:rPr>
        <w:instrText>ADDIN CSL_CITATION {"citationItems":[{"id":"ITEM-1","itemData":{"DOI":"10.1007/s10933-016-9907-1","ISSN":"0921-2728","author":[{"dropping-particle":"","family":"Schillereff","given":"Daniel N.","non-dropping-particle":"","parse-names":false,"suffix":""},{"dropping-particle":"","family":"Chiverrell","given":"Richard C.","non-dropping-particle":"","parse-names":false,"suffix":""},{"dropping-particle":"","family":"Macdonald","given":"Neil","non-dropping-particle":"","parse-names":false,"suffix":""},{"dropping-particle":"","family":"Hooke","given":"Janet M.","non-dropping-particle":"","parse-names":false,"suffix":""},{"dropping-particle":"","family":"Welsh","given":"Katharine E.","non-dropping-particle":"","parse-names":false,"suffix":""}],"container-title":"Journal of Paleolimnology","id":"ITEM-1","issued":{"date-parts":[["2016"]]},"page":"1-17","publisher":"Springer Netherlands","title":"Quantifying system disturbance and recovery from historical mining-derived metal contamination at Brotherswater, northwest England","type":"article-journal"},"uris":["http://www.mendeley.com/documents/?uuid=ad55919f-56a6-4fac-9e2b-6cd23cf4ac74"]}],"mendeley":{"formattedCitation":"(Schillereff et al., 2016b)","manualFormatting":"Schillereff et al., 2016b)","plainTextFormattedCitation":"(Schillereff et al., 2016b)","previouslyFormattedCitation":"(Schillereff et al., 2016b)"},"properties":{"noteIndex":0},"schema":"https://github.com/citation-style-language/schema/raw/master/csl-citation.json"}</w:instrText>
      </w:r>
      <w:r w:rsidR="00B42BEE" w:rsidRPr="5259A6DD">
        <w:rPr>
          <w:rFonts w:ascii="Arial" w:eastAsia="Times New Roman" w:hAnsi="Arial" w:cs="Arial"/>
          <w:color w:val="000000"/>
          <w:lang w:eastAsia="en-GB"/>
        </w:rPr>
        <w:fldChar w:fldCharType="separate"/>
      </w:r>
      <w:r w:rsidR="00B42BEE" w:rsidRPr="006E5673">
        <w:rPr>
          <w:rFonts w:ascii="Arial" w:eastAsia="Times New Roman" w:hAnsi="Arial" w:cs="Arial"/>
          <w:noProof/>
          <w:color w:val="000000"/>
          <w:lang w:eastAsia="en-GB"/>
        </w:rPr>
        <w:t>Schillereff et al., 2016b)</w:t>
      </w:r>
      <w:r w:rsidR="00B42BEE" w:rsidRPr="5259A6DD">
        <w:fldChar w:fldCharType="end"/>
      </w:r>
      <w:r>
        <w:rPr>
          <w:rFonts w:ascii="Arial" w:eastAsia="Times New Roman" w:hAnsi="Arial" w:cs="Arial"/>
          <w:color w:val="000000"/>
          <w:lang w:eastAsia="en-GB"/>
        </w:rPr>
        <w:t xml:space="preserve"> into the age-depth model to refine uncertainty in the radionuclide dating: the onset of mining</w:t>
      </w:r>
      <w:r w:rsidR="00921EEA">
        <w:rPr>
          <w:rFonts w:ascii="Arial" w:eastAsia="Times New Roman" w:hAnsi="Arial" w:cs="Arial"/>
          <w:color w:val="000000"/>
          <w:lang w:eastAsia="en-GB"/>
        </w:rPr>
        <w:t xml:space="preserve"> </w:t>
      </w:r>
      <w:r w:rsidR="00921EEA" w:rsidRPr="19647123">
        <w:rPr>
          <w:rFonts w:ascii="Arial" w:eastAsia="Times New Roman" w:hAnsi="Arial" w:cs="Arial"/>
          <w:color w:val="000000" w:themeColor="text1"/>
          <w:lang w:eastAsia="en-GB"/>
        </w:rPr>
        <w:t xml:space="preserve">in </w:t>
      </w:r>
      <w:r w:rsidR="008A5902">
        <w:rPr>
          <w:rFonts w:ascii="Arial" w:eastAsia="Times New Roman" w:hAnsi="Arial" w:cs="Arial"/>
          <w:color w:val="000000" w:themeColor="text1"/>
          <w:lang w:eastAsia="en-GB"/>
        </w:rPr>
        <w:t xml:space="preserve">CE </w:t>
      </w:r>
      <w:r w:rsidR="00921EEA" w:rsidRPr="19647123">
        <w:rPr>
          <w:rFonts w:ascii="Arial" w:eastAsia="Times New Roman" w:hAnsi="Arial" w:cs="Arial"/>
          <w:color w:val="000000" w:themeColor="text1"/>
          <w:lang w:eastAsia="en-GB"/>
        </w:rPr>
        <w:t>1696</w:t>
      </w:r>
      <w:r>
        <w:rPr>
          <w:rFonts w:ascii="Arial" w:eastAsia="Times New Roman" w:hAnsi="Arial" w:cs="Arial"/>
          <w:color w:val="000000"/>
          <w:lang w:eastAsia="en-GB"/>
        </w:rPr>
        <w:t>, p</w:t>
      </w:r>
      <w:r w:rsidRPr="007E461A">
        <w:rPr>
          <w:rFonts w:ascii="Arial" w:eastAsia="Times New Roman" w:hAnsi="Arial" w:cs="Arial"/>
          <w:color w:val="000000"/>
          <w:lang w:eastAsia="en-GB"/>
        </w:rPr>
        <w:t xml:space="preserve">eak ore extraction in </w:t>
      </w:r>
      <w:r w:rsidR="008A5902">
        <w:rPr>
          <w:rFonts w:ascii="Arial" w:eastAsia="Times New Roman" w:hAnsi="Arial" w:cs="Arial"/>
          <w:color w:val="000000"/>
          <w:lang w:eastAsia="en-GB"/>
        </w:rPr>
        <w:t xml:space="preserve">CE </w:t>
      </w:r>
      <w:r w:rsidRPr="007E461A">
        <w:rPr>
          <w:rFonts w:ascii="Arial" w:eastAsia="Times New Roman" w:hAnsi="Arial" w:cs="Arial"/>
          <w:color w:val="000000"/>
          <w:lang w:eastAsia="en-GB"/>
        </w:rPr>
        <w:t>1863, when</w:t>
      </w:r>
      <w:r>
        <w:rPr>
          <w:rFonts w:ascii="Arial" w:eastAsia="Times New Roman" w:hAnsi="Arial" w:cs="Arial"/>
          <w:color w:val="000000"/>
          <w:lang w:eastAsia="en-GB"/>
        </w:rPr>
        <w:t xml:space="preserve"> Pb concentrations exceeded 10,</w:t>
      </w:r>
      <w:r w:rsidRPr="007E461A">
        <w:rPr>
          <w:rFonts w:ascii="Arial" w:eastAsia="Times New Roman" w:hAnsi="Arial" w:cs="Arial"/>
          <w:color w:val="000000"/>
          <w:lang w:eastAsia="en-GB"/>
        </w:rPr>
        <w:t xml:space="preserve">000 ppm (Figure 2), and </w:t>
      </w:r>
      <w:r w:rsidR="008A5902">
        <w:rPr>
          <w:rFonts w:ascii="Arial" w:eastAsia="Times New Roman" w:hAnsi="Arial" w:cs="Arial"/>
          <w:color w:val="000000"/>
          <w:lang w:eastAsia="en-GB"/>
        </w:rPr>
        <w:t xml:space="preserve">CE </w:t>
      </w:r>
      <w:r w:rsidRPr="007E461A">
        <w:rPr>
          <w:rFonts w:ascii="Arial" w:eastAsia="Times New Roman" w:hAnsi="Arial" w:cs="Arial"/>
          <w:color w:val="000000"/>
          <w:lang w:eastAsia="en-GB"/>
        </w:rPr>
        <w:t>1931, the final phase prior to permanent mine closure.</w:t>
      </w:r>
      <w:r>
        <w:rPr>
          <w:rFonts w:ascii="Arial" w:eastAsia="Times New Roman" w:hAnsi="Arial" w:cs="Arial"/>
          <w:color w:val="000000" w:themeColor="text1"/>
          <w:lang w:eastAsia="en-GB"/>
        </w:rPr>
        <w:tab/>
      </w:r>
    </w:p>
    <w:p w14:paraId="3E3EFACA" w14:textId="4F807596" w:rsidR="00297201" w:rsidRPr="007E461A" w:rsidRDefault="00297201" w:rsidP="00111502">
      <w:pPr>
        <w:spacing w:after="0" w:line="360" w:lineRule="auto"/>
        <w:ind w:firstLine="720"/>
        <w:jc w:val="both"/>
        <w:rPr>
          <w:rFonts w:ascii="Times New Roman" w:eastAsia="Times New Roman" w:hAnsi="Times New Roman" w:cs="Times New Roman"/>
          <w:sz w:val="24"/>
          <w:szCs w:val="24"/>
          <w:lang w:eastAsia="en-GB"/>
        </w:rPr>
      </w:pPr>
      <w:r>
        <w:rPr>
          <w:rFonts w:ascii="Arial" w:eastAsia="Times New Roman" w:hAnsi="Arial" w:cs="Arial"/>
          <w:color w:val="000000"/>
          <w:lang w:eastAsia="en-GB"/>
        </w:rPr>
        <w:t>The primary age-depth model</w:t>
      </w:r>
      <w:r w:rsidRPr="007E461A">
        <w:rPr>
          <w:rFonts w:ascii="Arial" w:eastAsia="Times New Roman" w:hAnsi="Arial" w:cs="Arial"/>
          <w:color w:val="000000"/>
          <w:lang w:eastAsia="en-GB"/>
        </w:rPr>
        <w:t xml:space="preserve"> </w:t>
      </w:r>
      <w:r>
        <w:rPr>
          <w:rFonts w:ascii="Arial" w:eastAsia="Times New Roman" w:hAnsi="Arial" w:cs="Arial"/>
          <w:color w:val="000000"/>
          <w:lang w:eastAsia="en-GB"/>
        </w:rPr>
        <w:t xml:space="preserve">was </w:t>
      </w:r>
      <w:r w:rsidRPr="007E461A">
        <w:rPr>
          <w:rFonts w:ascii="Arial" w:eastAsia="Times New Roman" w:hAnsi="Arial" w:cs="Arial"/>
          <w:color w:val="000000"/>
          <w:lang w:eastAsia="en-GB"/>
        </w:rPr>
        <w:t xml:space="preserve">generated </w:t>
      </w:r>
      <w:r>
        <w:rPr>
          <w:rFonts w:ascii="Arial" w:eastAsia="Times New Roman" w:hAnsi="Arial" w:cs="Arial"/>
          <w:color w:val="000000"/>
          <w:lang w:eastAsia="en-GB"/>
        </w:rPr>
        <w:t xml:space="preserve">for BW11-2 </w:t>
      </w:r>
      <w:r w:rsidRPr="007E461A">
        <w:rPr>
          <w:rFonts w:ascii="Arial" w:eastAsia="Times New Roman" w:hAnsi="Arial" w:cs="Arial"/>
          <w:color w:val="000000"/>
          <w:lang w:eastAsia="en-GB"/>
        </w:rPr>
        <w:t xml:space="preserve">using the Bayesian routine ‘Bacon’ </w:t>
      </w:r>
      <w:r>
        <w:rPr>
          <w:rFonts w:ascii="Arial" w:eastAsia="Times New Roman" w:hAnsi="Arial" w:cs="Arial"/>
          <w:color w:val="000000"/>
          <w:lang w:eastAsia="en-GB"/>
        </w:rPr>
        <w:fldChar w:fldCharType="begin" w:fldLock="1"/>
      </w:r>
      <w:r>
        <w:rPr>
          <w:rFonts w:ascii="Arial" w:eastAsia="Times New Roman" w:hAnsi="Arial" w:cs="Arial"/>
          <w:color w:val="000000"/>
          <w:lang w:eastAsia="en-GB"/>
        </w:rPr>
        <w:instrText>ADDIN CSL_CITATION {"citationItems":[{"id":"ITEM-1","itemData":{"DOI":"10.1214/11-BA618","ISSN":"1931-6690","author":[{"dropping-particle":"","family":"Blaauw","given":"Maarten","non-dropping-particle":"","parse-names":false,"suffix":""},{"dropping-particle":"","family":"Andrés Christen","given":"J","non-dropping-particle":"","parse-names":false,"suffix":""}],"container-title":"Bayesian Analysis","id":"ITEM-1","issue":"3","issued":{"date-parts":[["2011"]]},"page":"457-474","title":"Flexible Paleoclimate Age-Depth Models Using an Autoregressive Gamma Process","type":"article-journal","volume":"6"},"uris":["http://www.mendeley.com/documents/?uuid=34beb50b-5e48-44fd-9531-47fca179fa09"]}],"mendeley":{"formattedCitation":"(Blaauw and Andrés Christen, 2011)","plainTextFormattedCitation":"(Blaauw and Andrés Christen, 2011)","previouslyFormattedCitation":"(Blaauw and Andrés Christen, 2011)"},"properties":{"noteIndex":0},"schema":"https://github.com/citation-style-language/schema/raw/master/csl-citation.json"}</w:instrText>
      </w:r>
      <w:r>
        <w:rPr>
          <w:rFonts w:ascii="Arial" w:eastAsia="Times New Roman" w:hAnsi="Arial" w:cs="Arial"/>
          <w:color w:val="000000"/>
          <w:lang w:eastAsia="en-GB"/>
        </w:rPr>
        <w:fldChar w:fldCharType="separate"/>
      </w:r>
      <w:r w:rsidRPr="006E5673">
        <w:rPr>
          <w:rFonts w:ascii="Arial" w:eastAsia="Times New Roman" w:hAnsi="Arial" w:cs="Arial"/>
          <w:noProof/>
          <w:color w:val="000000"/>
          <w:lang w:eastAsia="en-GB"/>
        </w:rPr>
        <w:t>(Blaauw and Andrés Christen, 2011)</w:t>
      </w:r>
      <w:r>
        <w:rPr>
          <w:rFonts w:ascii="Arial" w:eastAsia="Times New Roman" w:hAnsi="Arial" w:cs="Arial"/>
          <w:color w:val="000000"/>
          <w:lang w:eastAsia="en-GB"/>
        </w:rPr>
        <w:fldChar w:fldCharType="end"/>
      </w:r>
      <w:r w:rsidRPr="007E461A">
        <w:rPr>
          <w:rFonts w:ascii="Arial" w:eastAsia="Times New Roman" w:hAnsi="Arial" w:cs="Arial"/>
          <w:color w:val="000000"/>
          <w:lang w:eastAsia="en-GB"/>
        </w:rPr>
        <w:t xml:space="preserve"> </w:t>
      </w:r>
      <w:r w:rsidR="006F2660" w:rsidRPr="001138AF">
        <w:rPr>
          <w:rFonts w:ascii="Arial" w:eastAsia="Times New Roman" w:hAnsi="Arial" w:cs="Arial"/>
          <w:color w:val="000000"/>
          <w:lang w:eastAsia="en-GB"/>
        </w:rPr>
        <w:t xml:space="preserve">in R version 3.5.1 </w:t>
      </w:r>
      <w:r w:rsidR="006F2660">
        <w:rPr>
          <w:rFonts w:ascii="Arial" w:eastAsia="Times New Roman" w:hAnsi="Arial" w:cs="Arial"/>
          <w:color w:val="000000"/>
          <w:lang w:eastAsia="en-GB"/>
        </w:rPr>
        <w:fldChar w:fldCharType="begin" w:fldLock="1"/>
      </w:r>
      <w:r w:rsidR="006F2660">
        <w:rPr>
          <w:rFonts w:ascii="Arial" w:eastAsia="Times New Roman" w:hAnsi="Arial" w:cs="Arial"/>
          <w:color w:val="000000"/>
          <w:lang w:eastAsia="en-GB"/>
        </w:rPr>
        <w:instrText>ADDIN CSL_CITATION {"citationItems":[{"id":"ITEM-1","itemData":{"author":[{"dropping-particle":"","family":"Team","given":"R Core","non-dropping-particle":"","parse-names":false,"suffix":""}],"id":"ITEM-1","issued":{"date-parts":[["2018"]]},"title":"R: A language and environment for statistical computing","type":"article"},"uris":["http://www.mendeley.com/documents/?uuid=1b6387c9-87a6-4b77-9a4f-54e0872d3e5e"]}],"mendeley":{"formattedCitation":"(Team, 2018)","manualFormatting":"(R Core Team, 2018)","plainTextFormattedCitation":"(Team, 2018)","previouslyFormattedCitation":"(Team, 2018)"},"properties":{"noteIndex":0},"schema":"https://github.com/citation-style-language/schema/raw/master/csl-citation.json"}</w:instrText>
      </w:r>
      <w:r w:rsidR="006F2660">
        <w:rPr>
          <w:rFonts w:ascii="Arial" w:eastAsia="Times New Roman" w:hAnsi="Arial" w:cs="Arial"/>
          <w:color w:val="000000"/>
          <w:lang w:eastAsia="en-GB"/>
        </w:rPr>
        <w:fldChar w:fldCharType="separate"/>
      </w:r>
      <w:r w:rsidR="006F2660" w:rsidRPr="00E74C82">
        <w:rPr>
          <w:rFonts w:ascii="Arial" w:eastAsia="Times New Roman" w:hAnsi="Arial" w:cs="Arial"/>
          <w:noProof/>
          <w:color w:val="000000"/>
          <w:lang w:eastAsia="en-GB"/>
        </w:rPr>
        <w:t>(</w:t>
      </w:r>
      <w:r w:rsidR="006F2660">
        <w:rPr>
          <w:rFonts w:ascii="Arial" w:eastAsia="Times New Roman" w:hAnsi="Arial" w:cs="Arial"/>
          <w:noProof/>
          <w:color w:val="000000"/>
          <w:lang w:eastAsia="en-GB"/>
        </w:rPr>
        <w:t xml:space="preserve">R Core </w:t>
      </w:r>
      <w:r w:rsidR="006F2660" w:rsidRPr="00E74C82">
        <w:rPr>
          <w:rFonts w:ascii="Arial" w:eastAsia="Times New Roman" w:hAnsi="Arial" w:cs="Arial"/>
          <w:noProof/>
          <w:color w:val="000000"/>
          <w:lang w:eastAsia="en-GB"/>
        </w:rPr>
        <w:t>Team, 2018)</w:t>
      </w:r>
      <w:r w:rsidR="006F2660">
        <w:rPr>
          <w:rFonts w:ascii="Arial" w:eastAsia="Times New Roman" w:hAnsi="Arial" w:cs="Arial"/>
          <w:color w:val="000000"/>
          <w:lang w:eastAsia="en-GB"/>
        </w:rPr>
        <w:fldChar w:fldCharType="end"/>
      </w:r>
      <w:r w:rsidR="006F2660">
        <w:rPr>
          <w:rFonts w:ascii="Arial" w:eastAsia="Times New Roman" w:hAnsi="Arial" w:cs="Arial"/>
          <w:color w:val="000000"/>
          <w:lang w:eastAsia="en-GB"/>
        </w:rPr>
        <w:t xml:space="preserve"> </w:t>
      </w:r>
      <w:r w:rsidRPr="007E461A">
        <w:rPr>
          <w:rFonts w:ascii="Arial" w:eastAsia="Times New Roman" w:hAnsi="Arial" w:cs="Arial"/>
          <w:color w:val="000000"/>
          <w:lang w:eastAsia="en-GB"/>
        </w:rPr>
        <w:t xml:space="preserve">that </w:t>
      </w:r>
      <w:r w:rsidRPr="007E461A">
        <w:rPr>
          <w:rFonts w:ascii="Arial" w:eastAsia="Times New Roman" w:hAnsi="Arial" w:cs="Arial"/>
          <w:color w:val="000000"/>
          <w:lang w:eastAsia="en-GB"/>
        </w:rPr>
        <w:lastRenderedPageBreak/>
        <w:t>integrated th</w:t>
      </w:r>
      <w:r>
        <w:rPr>
          <w:rFonts w:ascii="Arial" w:eastAsia="Times New Roman" w:hAnsi="Arial" w:cs="Arial"/>
          <w:color w:val="000000"/>
          <w:lang w:eastAsia="en-GB"/>
        </w:rPr>
        <w:t>e sediment surface, artificial (</w:t>
      </w:r>
      <w:r w:rsidRPr="00D43176">
        <w:rPr>
          <w:rFonts w:ascii="Arial" w:eastAsia="Times New Roman" w:hAnsi="Arial" w:cs="Arial"/>
          <w:color w:val="000000"/>
          <w:vertAlign w:val="superscript"/>
          <w:lang w:eastAsia="en-GB"/>
        </w:rPr>
        <w:t>137</w:t>
      </w:r>
      <w:r>
        <w:rPr>
          <w:rFonts w:ascii="Arial" w:eastAsia="Times New Roman" w:hAnsi="Arial" w:cs="Arial"/>
          <w:color w:val="000000"/>
          <w:lang w:eastAsia="en-GB"/>
        </w:rPr>
        <w:t xml:space="preserve">Cs and </w:t>
      </w:r>
      <w:r w:rsidRPr="00D43176">
        <w:rPr>
          <w:rFonts w:ascii="Arial" w:eastAsia="Times New Roman" w:hAnsi="Arial" w:cs="Arial"/>
          <w:color w:val="000000"/>
          <w:vertAlign w:val="superscript"/>
          <w:lang w:eastAsia="en-GB"/>
        </w:rPr>
        <w:t>241</w:t>
      </w:r>
      <w:r>
        <w:rPr>
          <w:rFonts w:ascii="Arial" w:eastAsia="Times New Roman" w:hAnsi="Arial" w:cs="Arial"/>
          <w:color w:val="000000"/>
          <w:lang w:eastAsia="en-GB"/>
        </w:rPr>
        <w:t>Am peaks) and natural (</w:t>
      </w:r>
      <w:r w:rsidRPr="00D43176">
        <w:rPr>
          <w:rFonts w:ascii="Arial" w:eastAsia="Times New Roman" w:hAnsi="Arial" w:cs="Arial"/>
          <w:color w:val="000000"/>
          <w:vertAlign w:val="superscript"/>
          <w:lang w:eastAsia="en-GB"/>
        </w:rPr>
        <w:t>210</w:t>
      </w:r>
      <w:r>
        <w:rPr>
          <w:rFonts w:ascii="Arial" w:eastAsia="Times New Roman" w:hAnsi="Arial" w:cs="Arial"/>
          <w:color w:val="000000"/>
          <w:lang w:eastAsia="en-GB"/>
        </w:rPr>
        <w:t xml:space="preserve">Pb) radionuclide chronologies, </w:t>
      </w:r>
      <w:r w:rsidRPr="00D43176">
        <w:rPr>
          <w:rFonts w:ascii="Arial" w:eastAsia="Times New Roman" w:hAnsi="Arial" w:cs="Arial"/>
          <w:color w:val="000000"/>
          <w:vertAlign w:val="superscript"/>
          <w:lang w:eastAsia="en-GB"/>
        </w:rPr>
        <w:t>14</w:t>
      </w:r>
      <w:r w:rsidRPr="007E461A">
        <w:rPr>
          <w:rFonts w:ascii="Arial" w:eastAsia="Times New Roman" w:hAnsi="Arial" w:cs="Arial"/>
          <w:color w:val="000000"/>
          <w:lang w:eastAsia="en-GB"/>
        </w:rPr>
        <w:t xml:space="preserve">C ages and Pb markers. </w:t>
      </w:r>
    </w:p>
    <w:p w14:paraId="45199E38" w14:textId="17C0E925" w:rsidR="5259A6DD" w:rsidRDefault="5259A6DD" w:rsidP="00111502">
      <w:pPr>
        <w:spacing w:after="0" w:line="360" w:lineRule="auto"/>
        <w:jc w:val="both"/>
        <w:rPr>
          <w:rFonts w:ascii="Arial" w:eastAsia="Times New Roman" w:hAnsi="Arial" w:cs="Arial"/>
          <w:b/>
          <w:bCs/>
          <w:color w:val="000000" w:themeColor="text1"/>
          <w:lang w:eastAsia="en-GB"/>
        </w:rPr>
      </w:pPr>
    </w:p>
    <w:p w14:paraId="278B02D0" w14:textId="564B0F64" w:rsidR="007E461A" w:rsidRDefault="7164E9EB" w:rsidP="00111502">
      <w:pPr>
        <w:spacing w:after="0" w:line="360" w:lineRule="auto"/>
        <w:jc w:val="both"/>
        <w:rPr>
          <w:rFonts w:ascii="Arial" w:eastAsia="Times New Roman" w:hAnsi="Arial" w:cs="Arial"/>
          <w:bCs/>
          <w:color w:val="000000" w:themeColor="text1"/>
          <w:lang w:eastAsia="en-GB"/>
        </w:rPr>
      </w:pPr>
      <w:r w:rsidRPr="006E6176">
        <w:rPr>
          <w:rFonts w:ascii="Arial" w:eastAsia="Times New Roman" w:hAnsi="Arial" w:cs="Arial"/>
          <w:b/>
          <w:bCs/>
          <w:color w:val="000000" w:themeColor="text1"/>
          <w:lang w:eastAsia="en-GB"/>
        </w:rPr>
        <w:t xml:space="preserve">Table 2. </w:t>
      </w:r>
      <w:r w:rsidR="0061652C" w:rsidRPr="006E6176">
        <w:rPr>
          <w:rFonts w:ascii="Arial" w:eastAsia="Times New Roman" w:hAnsi="Arial" w:cs="Arial"/>
          <w:bCs/>
          <w:color w:val="000000" w:themeColor="text1"/>
          <w:lang w:eastAsia="en-GB"/>
        </w:rPr>
        <w:t xml:space="preserve">Radiocarbon dates </w:t>
      </w:r>
      <w:r w:rsidR="006E6176" w:rsidRPr="006E6176">
        <w:rPr>
          <w:rFonts w:ascii="Arial" w:eastAsia="Times New Roman" w:hAnsi="Arial" w:cs="Arial"/>
          <w:bCs/>
          <w:color w:val="000000" w:themeColor="text1"/>
          <w:lang w:eastAsia="en-GB"/>
        </w:rPr>
        <w:t>from Brotherswater</w:t>
      </w:r>
      <w:r w:rsidR="0061652C" w:rsidRPr="006E6176">
        <w:rPr>
          <w:rFonts w:ascii="Arial" w:eastAsia="Times New Roman" w:hAnsi="Arial" w:cs="Arial"/>
          <w:bCs/>
          <w:color w:val="000000" w:themeColor="text1"/>
          <w:lang w:eastAsia="en-GB"/>
        </w:rPr>
        <w:t xml:space="preserve">. The IntCal13 curve was used for calibration </w:t>
      </w:r>
      <w:r w:rsidR="0061652C" w:rsidRPr="006E6176">
        <w:rPr>
          <w:rFonts w:ascii="Arial" w:eastAsia="Times New Roman" w:hAnsi="Arial" w:cs="Arial"/>
          <w:bCs/>
          <w:color w:val="000000" w:themeColor="text1"/>
          <w:lang w:eastAsia="en-GB"/>
        </w:rPr>
        <w:fldChar w:fldCharType="begin" w:fldLock="1"/>
      </w:r>
      <w:r w:rsidR="00977FE7">
        <w:rPr>
          <w:rFonts w:ascii="Arial" w:eastAsia="Times New Roman" w:hAnsi="Arial" w:cs="Arial"/>
          <w:bCs/>
          <w:color w:val="000000" w:themeColor="text1"/>
          <w:lang w:eastAsia="en-GB"/>
        </w:rPr>
        <w:instrText>ADDIN CSL_CITATION {"citationItems":[{"id":"ITEM-1","itemData":{"author":[{"dropping-particle":"","family":"Reimer","given":"Paula J","non-dropping-particle":"","parse-names":false,"suffix":""},{"dropping-particle":"","family":"Bard","given":"Edouard","non-dropping-particle":"","parse-names":false,"suffix":""},{"dropping-particle":"","family":"Bayliss","given":"Alex","non-dropping-particle":"","parse-names":false,"suffix":""},{"dropping-particle":"","family":"Beck","given":"J Warren","non-dropping-particle":"","parse-names":false,"suffix":""},{"dropping-particle":"","family":"Blackwell","given":"Paul G","non-dropping-particle":"","parse-names":false,"suffix":""},{"dropping-particle":"","family":"Bronk","given":"Christopher","non-dropping-particle":"","parse-names":false,"suffix":""},{"dropping-particle":"","family":"Caitlin","given":"Ramsey","non-dropping-particle":"","parse-names":false,"suffix":""},{"dropping-particle":"","family":"Hai","given":"E Buck","non-dropping-particle":"","parse-names":false,"suffix":""},{"dropping-particle":"","family":"Edwards","given":"R Lawrence","non-dropping-particle":"","parse-names":false,"suffix":""}],"container-title":"Radiocarbon","id":"ITEM-1","issue":"4","issued":{"date-parts":[["2013"]]},"page":"1869-1887","title":"Intcal13 and Marine13 radiocarbon age calibration curves 0 – 50,000 years cal BP","type":"article-journal","volume":"55"},"uris":["http://www.mendeley.com/documents/?uuid=f32a1098-63ed-4263-9079-097c06ad9eef"]}],"mendeley":{"formattedCitation":"(Reimer et al., 2013)","plainTextFormattedCitation":"(Reimer et al., 2013)","previouslyFormattedCitation":"(Reimer et al., 2013)"},"properties":{"noteIndex":0},"schema":"https://github.com/citation-style-language/schema/raw/master/csl-citation.json"}</w:instrText>
      </w:r>
      <w:r w:rsidR="0061652C" w:rsidRPr="006E6176">
        <w:rPr>
          <w:rFonts w:ascii="Arial" w:eastAsia="Times New Roman" w:hAnsi="Arial" w:cs="Arial"/>
          <w:bCs/>
          <w:color w:val="000000" w:themeColor="text1"/>
          <w:lang w:eastAsia="en-GB"/>
        </w:rPr>
        <w:fldChar w:fldCharType="separate"/>
      </w:r>
      <w:r w:rsidR="0061652C" w:rsidRPr="006E6176">
        <w:rPr>
          <w:rFonts w:ascii="Arial" w:eastAsia="Times New Roman" w:hAnsi="Arial" w:cs="Arial"/>
          <w:bCs/>
          <w:noProof/>
          <w:color w:val="000000" w:themeColor="text1"/>
          <w:lang w:eastAsia="en-GB"/>
        </w:rPr>
        <w:t>(Reimer et al., 2013)</w:t>
      </w:r>
      <w:r w:rsidR="0061652C" w:rsidRPr="006E6176">
        <w:rPr>
          <w:rFonts w:ascii="Arial" w:eastAsia="Times New Roman" w:hAnsi="Arial" w:cs="Arial"/>
          <w:bCs/>
          <w:color w:val="000000" w:themeColor="text1"/>
          <w:lang w:eastAsia="en-GB"/>
        </w:rPr>
        <w:fldChar w:fldCharType="end"/>
      </w:r>
      <w:r w:rsidR="0061652C">
        <w:rPr>
          <w:rFonts w:ascii="Arial" w:eastAsia="Times New Roman" w:hAnsi="Arial" w:cs="Arial"/>
          <w:bCs/>
          <w:color w:val="000000" w:themeColor="text1"/>
          <w:lang w:eastAsia="en-GB"/>
        </w:rPr>
        <w:t xml:space="preserve"> within the</w:t>
      </w:r>
      <w:r w:rsidR="00757536">
        <w:rPr>
          <w:rFonts w:ascii="Arial" w:eastAsia="Times New Roman" w:hAnsi="Arial" w:cs="Arial"/>
          <w:bCs/>
          <w:color w:val="000000" w:themeColor="text1"/>
          <w:lang w:eastAsia="en-GB"/>
        </w:rPr>
        <w:t xml:space="preserve"> </w:t>
      </w:r>
      <w:r w:rsidR="0061652C">
        <w:rPr>
          <w:rFonts w:ascii="Arial" w:eastAsia="Times New Roman" w:hAnsi="Arial" w:cs="Arial"/>
          <w:bCs/>
          <w:color w:val="000000" w:themeColor="text1"/>
          <w:lang w:eastAsia="en-GB"/>
        </w:rPr>
        <w:t>Bayesian model</w:t>
      </w:r>
      <w:r w:rsidR="00757536">
        <w:rPr>
          <w:rFonts w:ascii="Arial" w:eastAsia="Times New Roman" w:hAnsi="Arial" w:cs="Arial"/>
          <w:bCs/>
          <w:color w:val="000000" w:themeColor="text1"/>
          <w:lang w:eastAsia="en-GB"/>
        </w:rPr>
        <w:t xml:space="preserve">ling </w:t>
      </w:r>
      <w:r w:rsidR="00757536">
        <w:rPr>
          <w:rFonts w:ascii="Arial" w:eastAsia="Times New Roman" w:hAnsi="Arial" w:cs="Arial"/>
          <w:color w:val="000000"/>
          <w:lang w:eastAsia="en-GB"/>
        </w:rPr>
        <w:fldChar w:fldCharType="begin" w:fldLock="1"/>
      </w:r>
      <w:r w:rsidR="00757536">
        <w:rPr>
          <w:rFonts w:ascii="Arial" w:eastAsia="Times New Roman" w:hAnsi="Arial" w:cs="Arial"/>
          <w:color w:val="000000"/>
          <w:lang w:eastAsia="en-GB"/>
        </w:rPr>
        <w:instrText>ADDIN CSL_CITATION {"citationItems":[{"id":"ITEM-1","itemData":{"DOI":"10.1214/11-BA618","ISSN":"1931-6690","author":[{"dropping-particle":"","family":"Blaauw","given":"Maarten","non-dropping-particle":"","parse-names":false,"suffix":""},{"dropping-particle":"","family":"Andrés Christen","given":"J","non-dropping-particle":"","parse-names":false,"suffix":""}],"container-title":"Bayesian Analysis","id":"ITEM-1","issue":"3","issued":{"date-parts":[["2011"]]},"page":"457-474","title":"Flexible Paleoclimate Age-Depth Models Using an Autoregressive Gamma Process","type":"article-journal","volume":"6"},"uris":["http://www.mendeley.com/documents/?uuid=34beb50b-5e48-44fd-9531-47fca179fa09"]}],"mendeley":{"formattedCitation":"(Blaauw and Andrés Christen, 2011)","plainTextFormattedCitation":"(Blaauw and Andrés Christen, 2011)","previouslyFormattedCitation":"(Blaauw and Andrés Christen, 2011)"},"properties":{"noteIndex":0},"schema":"https://github.com/citation-style-language/schema/raw/master/csl-citation.json"}</w:instrText>
      </w:r>
      <w:r w:rsidR="00757536">
        <w:rPr>
          <w:rFonts w:ascii="Arial" w:eastAsia="Times New Roman" w:hAnsi="Arial" w:cs="Arial"/>
          <w:color w:val="000000"/>
          <w:lang w:eastAsia="en-GB"/>
        </w:rPr>
        <w:fldChar w:fldCharType="separate"/>
      </w:r>
      <w:r w:rsidR="00757536" w:rsidRPr="006E5673">
        <w:rPr>
          <w:rFonts w:ascii="Arial" w:eastAsia="Times New Roman" w:hAnsi="Arial" w:cs="Arial"/>
          <w:noProof/>
          <w:color w:val="000000"/>
          <w:lang w:eastAsia="en-GB"/>
        </w:rPr>
        <w:t>(Blaauw and Andrés Christen, 2011)</w:t>
      </w:r>
      <w:r w:rsidR="00757536">
        <w:rPr>
          <w:rFonts w:ascii="Arial" w:eastAsia="Times New Roman" w:hAnsi="Arial" w:cs="Arial"/>
          <w:color w:val="000000"/>
          <w:lang w:eastAsia="en-GB"/>
        </w:rPr>
        <w:fldChar w:fldCharType="end"/>
      </w:r>
      <w:r w:rsidR="0061652C">
        <w:rPr>
          <w:rFonts w:ascii="Arial" w:eastAsia="Times New Roman" w:hAnsi="Arial" w:cs="Arial"/>
          <w:bCs/>
          <w:color w:val="000000" w:themeColor="text1"/>
          <w:lang w:eastAsia="en-GB"/>
        </w:rPr>
        <w:t xml:space="preserve">. </w:t>
      </w:r>
    </w:p>
    <w:p w14:paraId="20379DE8" w14:textId="77777777" w:rsidR="0061652C" w:rsidRDefault="0061652C" w:rsidP="00111502">
      <w:pPr>
        <w:spacing w:after="0" w:line="360" w:lineRule="auto"/>
        <w:jc w:val="both"/>
        <w:rPr>
          <w:rFonts w:ascii="Arial" w:eastAsia="Times New Roman" w:hAnsi="Arial" w:cs="Arial"/>
          <w:bCs/>
          <w:color w:val="000000" w:themeColor="text1"/>
          <w:lang w:eastAsia="en-GB"/>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4"/>
        <w:gridCol w:w="1664"/>
        <w:gridCol w:w="1336"/>
        <w:gridCol w:w="1837"/>
        <w:gridCol w:w="1412"/>
        <w:gridCol w:w="1329"/>
      </w:tblGrid>
      <w:tr w:rsidR="0061652C" w:rsidRPr="00796742" w14:paraId="1F84A73C" w14:textId="77777777" w:rsidTr="0061652C">
        <w:trPr>
          <w:trHeight w:val="1457"/>
        </w:trPr>
        <w:tc>
          <w:tcPr>
            <w:tcW w:w="900" w:type="pct"/>
            <w:tcBorders>
              <w:top w:val="single" w:sz="4" w:space="0" w:color="auto"/>
              <w:bottom w:val="single" w:sz="4" w:space="0" w:color="auto"/>
            </w:tcBorders>
            <w:vAlign w:val="center"/>
          </w:tcPr>
          <w:p w14:paraId="1AC2CA7C" w14:textId="77777777" w:rsidR="0061652C" w:rsidRPr="00796742" w:rsidRDefault="0061652C" w:rsidP="00111502">
            <w:pPr>
              <w:pStyle w:val="TCTableBody"/>
            </w:pPr>
            <w:r w:rsidRPr="00796742">
              <w:t>Publication Code</w:t>
            </w:r>
          </w:p>
        </w:tc>
        <w:tc>
          <w:tcPr>
            <w:tcW w:w="900" w:type="pct"/>
            <w:tcBorders>
              <w:top w:val="single" w:sz="4" w:space="0" w:color="auto"/>
              <w:bottom w:val="single" w:sz="4" w:space="0" w:color="auto"/>
            </w:tcBorders>
            <w:vAlign w:val="center"/>
          </w:tcPr>
          <w:p w14:paraId="3DDEA940" w14:textId="77777777" w:rsidR="0061652C" w:rsidRPr="00796742" w:rsidRDefault="0061652C" w:rsidP="00111502">
            <w:pPr>
              <w:pStyle w:val="TCTableBody"/>
            </w:pPr>
            <w:r w:rsidRPr="00796742">
              <w:t>Sample Identifier</w:t>
            </w:r>
          </w:p>
        </w:tc>
        <w:tc>
          <w:tcPr>
            <w:tcW w:w="723" w:type="pct"/>
            <w:tcBorders>
              <w:top w:val="single" w:sz="4" w:space="0" w:color="auto"/>
              <w:bottom w:val="single" w:sz="4" w:space="0" w:color="auto"/>
            </w:tcBorders>
            <w:vAlign w:val="center"/>
          </w:tcPr>
          <w:p w14:paraId="1D1FECC6" w14:textId="100AABFD" w:rsidR="0061652C" w:rsidRPr="00796742" w:rsidRDefault="0061652C" w:rsidP="00111502">
            <w:pPr>
              <w:pStyle w:val="TCTableBody"/>
            </w:pPr>
            <w:r w:rsidRPr="006311C7">
              <w:rPr>
                <w:vertAlign w:val="superscript"/>
              </w:rPr>
              <w:t>14</w:t>
            </w:r>
            <w:r w:rsidRPr="00796742">
              <w:t>C Enrichment (% Modern ± 1σ)</w:t>
            </w:r>
          </w:p>
        </w:tc>
        <w:tc>
          <w:tcPr>
            <w:tcW w:w="994" w:type="pct"/>
            <w:tcBorders>
              <w:top w:val="single" w:sz="4" w:space="0" w:color="auto"/>
              <w:bottom w:val="single" w:sz="4" w:space="0" w:color="auto"/>
            </w:tcBorders>
          </w:tcPr>
          <w:p w14:paraId="545BCCC8" w14:textId="7C68FF78" w:rsidR="0061652C" w:rsidRPr="00796742" w:rsidRDefault="0061652C" w:rsidP="00111502">
            <w:pPr>
              <w:pStyle w:val="TCTableBody"/>
            </w:pPr>
            <w:r w:rsidRPr="00796742">
              <w:t>Conventional Radiocarbon Age (years BP ± 1σ )</w:t>
            </w:r>
          </w:p>
        </w:tc>
        <w:tc>
          <w:tcPr>
            <w:tcW w:w="764" w:type="pct"/>
            <w:tcBorders>
              <w:top w:val="single" w:sz="4" w:space="0" w:color="auto"/>
              <w:bottom w:val="single" w:sz="4" w:space="0" w:color="auto"/>
            </w:tcBorders>
            <w:vAlign w:val="center"/>
          </w:tcPr>
          <w:p w14:paraId="60CBE893" w14:textId="77777777" w:rsidR="0061652C" w:rsidRPr="00796742" w:rsidRDefault="0061652C" w:rsidP="00111502">
            <w:pPr>
              <w:pStyle w:val="TCTableBody"/>
            </w:pPr>
            <w:r w:rsidRPr="00796742">
              <w:t>Carbon content</w:t>
            </w:r>
          </w:p>
          <w:p w14:paraId="09A63A07" w14:textId="77777777" w:rsidR="0061652C" w:rsidRPr="00796742" w:rsidRDefault="0061652C" w:rsidP="00111502">
            <w:pPr>
              <w:pStyle w:val="TCTableBody"/>
            </w:pPr>
            <w:r w:rsidRPr="00796742">
              <w:t>(% by wt.)</w:t>
            </w:r>
          </w:p>
        </w:tc>
        <w:tc>
          <w:tcPr>
            <w:tcW w:w="719" w:type="pct"/>
            <w:tcBorders>
              <w:top w:val="single" w:sz="4" w:space="0" w:color="auto"/>
              <w:bottom w:val="single" w:sz="4" w:space="0" w:color="auto"/>
            </w:tcBorders>
            <w:vAlign w:val="center"/>
          </w:tcPr>
          <w:p w14:paraId="490CE43A" w14:textId="77777777" w:rsidR="0061652C" w:rsidRPr="00796742" w:rsidRDefault="0061652C" w:rsidP="00111502">
            <w:pPr>
              <w:pStyle w:val="TCTableBody"/>
            </w:pPr>
            <w:r w:rsidRPr="00796742">
              <w:t>δ</w:t>
            </w:r>
            <w:r w:rsidRPr="00796742">
              <w:rPr>
                <w:vertAlign w:val="superscript"/>
              </w:rPr>
              <w:t>13</w:t>
            </w:r>
            <w:r w:rsidRPr="00796742">
              <w:t>C</w:t>
            </w:r>
            <w:r w:rsidRPr="00796742">
              <w:rPr>
                <w:vertAlign w:val="subscript"/>
              </w:rPr>
              <w:t>VPDB</w:t>
            </w:r>
            <w:r w:rsidRPr="00796742">
              <w:t xml:space="preserve"> ‰</w:t>
            </w:r>
          </w:p>
          <w:p w14:paraId="0E9C5C11" w14:textId="77777777" w:rsidR="0061652C" w:rsidRPr="00796742" w:rsidRDefault="0061652C" w:rsidP="00111502">
            <w:pPr>
              <w:pStyle w:val="TCTableBody"/>
            </w:pPr>
            <w:r w:rsidRPr="00796742">
              <w:t>± 0.1</w:t>
            </w:r>
          </w:p>
        </w:tc>
      </w:tr>
      <w:tr w:rsidR="0061652C" w:rsidRPr="00796742" w14:paraId="39C771BF" w14:textId="77777777" w:rsidTr="00757536">
        <w:trPr>
          <w:trHeight w:hRule="exact" w:val="680"/>
        </w:trPr>
        <w:tc>
          <w:tcPr>
            <w:tcW w:w="900" w:type="pct"/>
            <w:tcBorders>
              <w:top w:val="single" w:sz="4" w:space="0" w:color="auto"/>
            </w:tcBorders>
          </w:tcPr>
          <w:p w14:paraId="25ED91E7" w14:textId="3AEF15A2" w:rsidR="0061652C" w:rsidRPr="00757536" w:rsidRDefault="0061652C" w:rsidP="00757536">
            <w:pPr>
              <w:pStyle w:val="TCTableBody"/>
              <w:jc w:val="center"/>
              <w:rPr>
                <w:color w:val="000000"/>
                <w:sz w:val="18"/>
                <w:szCs w:val="18"/>
              </w:rPr>
            </w:pPr>
            <w:r w:rsidRPr="00757536">
              <w:rPr>
                <w:color w:val="000000"/>
                <w:sz w:val="18"/>
                <w:szCs w:val="18"/>
              </w:rPr>
              <w:t>SUERC-48896</w:t>
            </w:r>
          </w:p>
        </w:tc>
        <w:tc>
          <w:tcPr>
            <w:tcW w:w="900" w:type="pct"/>
            <w:tcBorders>
              <w:top w:val="single" w:sz="4" w:space="0" w:color="auto"/>
            </w:tcBorders>
          </w:tcPr>
          <w:p w14:paraId="5D809C55" w14:textId="5F1BBB32" w:rsidR="0061652C" w:rsidRPr="00757536" w:rsidRDefault="0061652C" w:rsidP="00757536">
            <w:pPr>
              <w:pStyle w:val="TCTableBody"/>
              <w:jc w:val="center"/>
              <w:rPr>
                <w:sz w:val="18"/>
                <w:szCs w:val="18"/>
              </w:rPr>
            </w:pPr>
            <w:r w:rsidRPr="00757536">
              <w:rPr>
                <w:color w:val="000000"/>
                <w:sz w:val="18"/>
                <w:szCs w:val="18"/>
              </w:rPr>
              <w:t>BW11-2 RC1 41-42</w:t>
            </w:r>
          </w:p>
        </w:tc>
        <w:tc>
          <w:tcPr>
            <w:tcW w:w="723" w:type="pct"/>
            <w:tcBorders>
              <w:top w:val="single" w:sz="4" w:space="0" w:color="auto"/>
            </w:tcBorders>
          </w:tcPr>
          <w:p w14:paraId="28FC7014" w14:textId="1A82433C" w:rsidR="0061652C" w:rsidRPr="00757536" w:rsidRDefault="0061652C" w:rsidP="00757536">
            <w:pPr>
              <w:pStyle w:val="TCTableBody"/>
              <w:jc w:val="center"/>
              <w:rPr>
                <w:color w:val="000000"/>
                <w:sz w:val="18"/>
                <w:szCs w:val="18"/>
              </w:rPr>
            </w:pPr>
            <w:r w:rsidRPr="00757536">
              <w:rPr>
                <w:color w:val="000000"/>
                <w:sz w:val="18"/>
                <w:szCs w:val="18"/>
              </w:rPr>
              <w:t xml:space="preserve">95.42 </w:t>
            </w:r>
            <w:r w:rsidRPr="00757536">
              <w:rPr>
                <w:sz w:val="18"/>
                <w:szCs w:val="18"/>
              </w:rPr>
              <w:t xml:space="preserve">± </w:t>
            </w:r>
            <w:r w:rsidRPr="00757536">
              <w:rPr>
                <w:color w:val="000000"/>
                <w:sz w:val="18"/>
                <w:szCs w:val="18"/>
              </w:rPr>
              <w:t>0.53</w:t>
            </w:r>
          </w:p>
        </w:tc>
        <w:tc>
          <w:tcPr>
            <w:tcW w:w="994" w:type="pct"/>
            <w:tcBorders>
              <w:top w:val="single" w:sz="4" w:space="0" w:color="auto"/>
            </w:tcBorders>
          </w:tcPr>
          <w:p w14:paraId="63C7D231" w14:textId="77777777" w:rsidR="0061652C" w:rsidRPr="00757536" w:rsidRDefault="0061652C" w:rsidP="00757536">
            <w:pPr>
              <w:pStyle w:val="TCTableBody"/>
              <w:jc w:val="center"/>
              <w:rPr>
                <w:color w:val="000000"/>
                <w:sz w:val="18"/>
                <w:szCs w:val="18"/>
              </w:rPr>
            </w:pPr>
            <w:r w:rsidRPr="00757536">
              <w:rPr>
                <w:color w:val="000000"/>
                <w:sz w:val="18"/>
                <w:szCs w:val="18"/>
              </w:rPr>
              <w:t xml:space="preserve">377 </w:t>
            </w:r>
            <w:r w:rsidRPr="00757536">
              <w:rPr>
                <w:sz w:val="18"/>
                <w:szCs w:val="18"/>
              </w:rPr>
              <w:t xml:space="preserve">± </w:t>
            </w:r>
            <w:r w:rsidRPr="00757536">
              <w:rPr>
                <w:color w:val="000000"/>
                <w:sz w:val="18"/>
                <w:szCs w:val="18"/>
              </w:rPr>
              <w:t>45</w:t>
            </w:r>
          </w:p>
          <w:p w14:paraId="03D78CE1" w14:textId="77777777" w:rsidR="0061652C" w:rsidRPr="00757536" w:rsidRDefault="0061652C" w:rsidP="00757536">
            <w:pPr>
              <w:pStyle w:val="TCTableBody"/>
              <w:jc w:val="center"/>
              <w:rPr>
                <w:sz w:val="18"/>
                <w:szCs w:val="18"/>
              </w:rPr>
            </w:pPr>
          </w:p>
        </w:tc>
        <w:tc>
          <w:tcPr>
            <w:tcW w:w="764" w:type="pct"/>
            <w:tcBorders>
              <w:top w:val="single" w:sz="4" w:space="0" w:color="auto"/>
            </w:tcBorders>
          </w:tcPr>
          <w:p w14:paraId="76EBD77D" w14:textId="77777777" w:rsidR="0061652C" w:rsidRPr="00757536" w:rsidRDefault="0061652C" w:rsidP="00757536">
            <w:pPr>
              <w:pStyle w:val="TCTableBody"/>
              <w:jc w:val="center"/>
              <w:rPr>
                <w:sz w:val="18"/>
                <w:szCs w:val="18"/>
              </w:rPr>
            </w:pPr>
            <w:r w:rsidRPr="00757536">
              <w:rPr>
                <w:sz w:val="18"/>
                <w:szCs w:val="18"/>
              </w:rPr>
              <w:t>46.3</w:t>
            </w:r>
          </w:p>
          <w:p w14:paraId="50B6D484" w14:textId="77777777" w:rsidR="0061652C" w:rsidRPr="00757536" w:rsidRDefault="0061652C" w:rsidP="00757536">
            <w:pPr>
              <w:pStyle w:val="TCTableBody"/>
              <w:jc w:val="center"/>
              <w:rPr>
                <w:sz w:val="18"/>
                <w:szCs w:val="18"/>
              </w:rPr>
            </w:pPr>
          </w:p>
        </w:tc>
        <w:tc>
          <w:tcPr>
            <w:tcW w:w="719" w:type="pct"/>
            <w:tcBorders>
              <w:top w:val="single" w:sz="4" w:space="0" w:color="auto"/>
            </w:tcBorders>
          </w:tcPr>
          <w:p w14:paraId="52474213" w14:textId="77777777" w:rsidR="0061652C" w:rsidRPr="00757536" w:rsidRDefault="0061652C" w:rsidP="00757536">
            <w:pPr>
              <w:pStyle w:val="TCTableBody"/>
              <w:jc w:val="center"/>
              <w:rPr>
                <w:color w:val="000000"/>
                <w:sz w:val="18"/>
                <w:szCs w:val="18"/>
              </w:rPr>
            </w:pPr>
            <w:r w:rsidRPr="00757536">
              <w:rPr>
                <w:color w:val="000000"/>
                <w:sz w:val="18"/>
                <w:szCs w:val="18"/>
              </w:rPr>
              <w:t>-27.765</w:t>
            </w:r>
          </w:p>
          <w:p w14:paraId="12BEB8E2" w14:textId="77777777" w:rsidR="0061652C" w:rsidRPr="00757536" w:rsidRDefault="0061652C" w:rsidP="00757536">
            <w:pPr>
              <w:pStyle w:val="TCTableBody"/>
              <w:jc w:val="center"/>
              <w:rPr>
                <w:sz w:val="18"/>
                <w:szCs w:val="18"/>
              </w:rPr>
            </w:pPr>
          </w:p>
        </w:tc>
      </w:tr>
      <w:tr w:rsidR="0061652C" w:rsidRPr="00796742" w14:paraId="31141649" w14:textId="77777777" w:rsidTr="00757536">
        <w:trPr>
          <w:trHeight w:hRule="exact" w:val="680"/>
        </w:trPr>
        <w:tc>
          <w:tcPr>
            <w:tcW w:w="900" w:type="pct"/>
          </w:tcPr>
          <w:p w14:paraId="09BFCC2A" w14:textId="2E55E89E" w:rsidR="0061652C" w:rsidRPr="00757536" w:rsidRDefault="0061652C" w:rsidP="00757536">
            <w:pPr>
              <w:pStyle w:val="TCTableBody"/>
              <w:jc w:val="center"/>
              <w:rPr>
                <w:sz w:val="18"/>
                <w:szCs w:val="18"/>
              </w:rPr>
            </w:pPr>
            <w:r w:rsidRPr="00757536">
              <w:rPr>
                <w:color w:val="000000"/>
                <w:sz w:val="18"/>
                <w:szCs w:val="18"/>
              </w:rPr>
              <w:t>SUERC-48897</w:t>
            </w:r>
          </w:p>
        </w:tc>
        <w:tc>
          <w:tcPr>
            <w:tcW w:w="900" w:type="pct"/>
          </w:tcPr>
          <w:p w14:paraId="3697BFBF" w14:textId="70F59212" w:rsidR="0061652C" w:rsidRPr="00757536" w:rsidRDefault="0061652C" w:rsidP="00757536">
            <w:pPr>
              <w:pStyle w:val="TCTableBody"/>
              <w:jc w:val="center"/>
              <w:rPr>
                <w:sz w:val="18"/>
                <w:szCs w:val="18"/>
              </w:rPr>
            </w:pPr>
            <w:r w:rsidRPr="00757536">
              <w:rPr>
                <w:color w:val="000000"/>
                <w:sz w:val="18"/>
                <w:szCs w:val="18"/>
              </w:rPr>
              <w:t>BW11-2 RC2 49-50.5</w:t>
            </w:r>
          </w:p>
        </w:tc>
        <w:tc>
          <w:tcPr>
            <w:tcW w:w="723" w:type="pct"/>
          </w:tcPr>
          <w:p w14:paraId="07CE688A" w14:textId="24C7A7EF" w:rsidR="0061652C" w:rsidRPr="00757536" w:rsidRDefault="0061652C" w:rsidP="00757536">
            <w:pPr>
              <w:pStyle w:val="TCTableBody"/>
              <w:jc w:val="center"/>
              <w:rPr>
                <w:color w:val="000000"/>
                <w:sz w:val="18"/>
                <w:szCs w:val="18"/>
              </w:rPr>
            </w:pPr>
            <w:r w:rsidRPr="00757536">
              <w:rPr>
                <w:color w:val="000000"/>
                <w:sz w:val="18"/>
                <w:szCs w:val="18"/>
              </w:rPr>
              <w:t xml:space="preserve">95.48 </w:t>
            </w:r>
            <w:r w:rsidRPr="00757536">
              <w:rPr>
                <w:sz w:val="18"/>
                <w:szCs w:val="18"/>
              </w:rPr>
              <w:t xml:space="preserve">± </w:t>
            </w:r>
            <w:r w:rsidRPr="00757536">
              <w:rPr>
                <w:color w:val="000000"/>
                <w:sz w:val="18"/>
                <w:szCs w:val="18"/>
              </w:rPr>
              <w:t>0.53</w:t>
            </w:r>
          </w:p>
        </w:tc>
        <w:tc>
          <w:tcPr>
            <w:tcW w:w="994" w:type="pct"/>
          </w:tcPr>
          <w:p w14:paraId="148D2351" w14:textId="77777777" w:rsidR="0061652C" w:rsidRPr="00757536" w:rsidRDefault="0061652C" w:rsidP="00757536">
            <w:pPr>
              <w:pStyle w:val="TCTableBody"/>
              <w:jc w:val="center"/>
              <w:rPr>
                <w:color w:val="000000"/>
                <w:sz w:val="18"/>
                <w:szCs w:val="18"/>
              </w:rPr>
            </w:pPr>
            <w:r w:rsidRPr="00757536">
              <w:rPr>
                <w:color w:val="000000"/>
                <w:sz w:val="18"/>
                <w:szCs w:val="18"/>
              </w:rPr>
              <w:t xml:space="preserve">371 </w:t>
            </w:r>
            <w:r w:rsidRPr="00757536">
              <w:rPr>
                <w:sz w:val="18"/>
                <w:szCs w:val="18"/>
              </w:rPr>
              <w:t xml:space="preserve">± </w:t>
            </w:r>
            <w:r w:rsidRPr="00757536">
              <w:rPr>
                <w:color w:val="000000"/>
                <w:sz w:val="18"/>
                <w:szCs w:val="18"/>
              </w:rPr>
              <w:t>45</w:t>
            </w:r>
          </w:p>
          <w:p w14:paraId="0590A236" w14:textId="77777777" w:rsidR="0061652C" w:rsidRPr="00757536" w:rsidRDefault="0061652C" w:rsidP="00757536">
            <w:pPr>
              <w:pStyle w:val="TCTableBody"/>
              <w:jc w:val="center"/>
              <w:rPr>
                <w:sz w:val="18"/>
                <w:szCs w:val="18"/>
              </w:rPr>
            </w:pPr>
          </w:p>
        </w:tc>
        <w:tc>
          <w:tcPr>
            <w:tcW w:w="764" w:type="pct"/>
          </w:tcPr>
          <w:p w14:paraId="18ABA58C" w14:textId="77777777" w:rsidR="0061652C" w:rsidRPr="00757536" w:rsidRDefault="0061652C" w:rsidP="00757536">
            <w:pPr>
              <w:pStyle w:val="TCTableBody"/>
              <w:jc w:val="center"/>
              <w:rPr>
                <w:sz w:val="18"/>
                <w:szCs w:val="18"/>
              </w:rPr>
            </w:pPr>
            <w:r w:rsidRPr="00757536">
              <w:rPr>
                <w:sz w:val="18"/>
                <w:szCs w:val="18"/>
              </w:rPr>
              <w:t>43.7</w:t>
            </w:r>
          </w:p>
        </w:tc>
        <w:tc>
          <w:tcPr>
            <w:tcW w:w="719" w:type="pct"/>
          </w:tcPr>
          <w:p w14:paraId="0BFA9A9E" w14:textId="77777777" w:rsidR="0061652C" w:rsidRPr="00757536" w:rsidRDefault="0061652C" w:rsidP="00757536">
            <w:pPr>
              <w:pStyle w:val="TCTableBody"/>
              <w:jc w:val="center"/>
              <w:rPr>
                <w:color w:val="000000"/>
                <w:sz w:val="18"/>
                <w:szCs w:val="18"/>
              </w:rPr>
            </w:pPr>
            <w:r w:rsidRPr="00757536">
              <w:rPr>
                <w:color w:val="000000"/>
                <w:sz w:val="18"/>
                <w:szCs w:val="18"/>
              </w:rPr>
              <w:t>-27.879</w:t>
            </w:r>
          </w:p>
          <w:p w14:paraId="280A6010" w14:textId="77777777" w:rsidR="0061652C" w:rsidRPr="00757536" w:rsidRDefault="0061652C" w:rsidP="00757536">
            <w:pPr>
              <w:pStyle w:val="TCTableBody"/>
              <w:jc w:val="center"/>
              <w:rPr>
                <w:sz w:val="18"/>
                <w:szCs w:val="18"/>
              </w:rPr>
            </w:pPr>
          </w:p>
        </w:tc>
      </w:tr>
      <w:tr w:rsidR="0061652C" w:rsidRPr="00796742" w14:paraId="41218F60" w14:textId="77777777" w:rsidTr="00757536">
        <w:trPr>
          <w:trHeight w:hRule="exact" w:val="680"/>
        </w:trPr>
        <w:tc>
          <w:tcPr>
            <w:tcW w:w="900" w:type="pct"/>
          </w:tcPr>
          <w:p w14:paraId="4236FDAA" w14:textId="5B4A4407" w:rsidR="0061652C" w:rsidRPr="00757536" w:rsidRDefault="0061652C" w:rsidP="00757536">
            <w:pPr>
              <w:pStyle w:val="TCTableBody"/>
              <w:jc w:val="center"/>
              <w:rPr>
                <w:sz w:val="18"/>
                <w:szCs w:val="18"/>
              </w:rPr>
            </w:pPr>
            <w:r w:rsidRPr="00757536">
              <w:rPr>
                <w:color w:val="000000"/>
                <w:sz w:val="18"/>
                <w:szCs w:val="18"/>
              </w:rPr>
              <w:t>SUERC-48898</w:t>
            </w:r>
          </w:p>
        </w:tc>
        <w:tc>
          <w:tcPr>
            <w:tcW w:w="900" w:type="pct"/>
          </w:tcPr>
          <w:p w14:paraId="7E552DE9" w14:textId="41671E61" w:rsidR="0061652C" w:rsidRPr="00757536" w:rsidRDefault="0061652C" w:rsidP="00757536">
            <w:pPr>
              <w:pStyle w:val="TCTableBody"/>
              <w:jc w:val="center"/>
              <w:rPr>
                <w:sz w:val="18"/>
                <w:szCs w:val="18"/>
              </w:rPr>
            </w:pPr>
            <w:r w:rsidRPr="00757536">
              <w:rPr>
                <w:color w:val="000000"/>
                <w:sz w:val="18"/>
                <w:szCs w:val="18"/>
              </w:rPr>
              <w:t>BW11-2 RC3 61-62.5</w:t>
            </w:r>
          </w:p>
        </w:tc>
        <w:tc>
          <w:tcPr>
            <w:tcW w:w="723" w:type="pct"/>
          </w:tcPr>
          <w:p w14:paraId="3D22FC53" w14:textId="14397A59" w:rsidR="0061652C" w:rsidRPr="00757536" w:rsidRDefault="0061652C" w:rsidP="00757536">
            <w:pPr>
              <w:pStyle w:val="TCTableBody"/>
              <w:jc w:val="center"/>
              <w:rPr>
                <w:color w:val="000000"/>
                <w:sz w:val="18"/>
                <w:szCs w:val="18"/>
              </w:rPr>
            </w:pPr>
            <w:r w:rsidRPr="00757536">
              <w:rPr>
                <w:color w:val="000000"/>
                <w:sz w:val="18"/>
                <w:szCs w:val="18"/>
              </w:rPr>
              <w:t xml:space="preserve">97.55 </w:t>
            </w:r>
            <w:r w:rsidRPr="00757536">
              <w:rPr>
                <w:sz w:val="18"/>
                <w:szCs w:val="18"/>
              </w:rPr>
              <w:t xml:space="preserve">± </w:t>
            </w:r>
            <w:r w:rsidRPr="00757536">
              <w:rPr>
                <w:color w:val="000000"/>
                <w:sz w:val="18"/>
                <w:szCs w:val="18"/>
              </w:rPr>
              <w:t>0.54</w:t>
            </w:r>
          </w:p>
        </w:tc>
        <w:tc>
          <w:tcPr>
            <w:tcW w:w="994" w:type="pct"/>
          </w:tcPr>
          <w:p w14:paraId="0236BF98" w14:textId="77777777" w:rsidR="0061652C" w:rsidRPr="00757536" w:rsidRDefault="0061652C" w:rsidP="00757536">
            <w:pPr>
              <w:pStyle w:val="TCTableBody"/>
              <w:jc w:val="center"/>
              <w:rPr>
                <w:color w:val="000000"/>
                <w:sz w:val="18"/>
                <w:szCs w:val="18"/>
              </w:rPr>
            </w:pPr>
            <w:r w:rsidRPr="00757536">
              <w:rPr>
                <w:color w:val="000000"/>
                <w:sz w:val="18"/>
                <w:szCs w:val="18"/>
              </w:rPr>
              <w:t xml:space="preserve">199 </w:t>
            </w:r>
            <w:r w:rsidRPr="00757536">
              <w:rPr>
                <w:sz w:val="18"/>
                <w:szCs w:val="18"/>
              </w:rPr>
              <w:t xml:space="preserve">± </w:t>
            </w:r>
            <w:r w:rsidRPr="00757536">
              <w:rPr>
                <w:color w:val="000000"/>
                <w:sz w:val="18"/>
                <w:szCs w:val="18"/>
              </w:rPr>
              <w:t>45</w:t>
            </w:r>
          </w:p>
          <w:p w14:paraId="0960C99E" w14:textId="77777777" w:rsidR="0061652C" w:rsidRPr="00757536" w:rsidRDefault="0061652C" w:rsidP="00757536">
            <w:pPr>
              <w:pStyle w:val="TCTableBody"/>
              <w:jc w:val="center"/>
              <w:rPr>
                <w:sz w:val="18"/>
                <w:szCs w:val="18"/>
              </w:rPr>
            </w:pPr>
          </w:p>
        </w:tc>
        <w:tc>
          <w:tcPr>
            <w:tcW w:w="764" w:type="pct"/>
          </w:tcPr>
          <w:p w14:paraId="612369FF" w14:textId="77777777" w:rsidR="0061652C" w:rsidRPr="00757536" w:rsidRDefault="0061652C" w:rsidP="00757536">
            <w:pPr>
              <w:pStyle w:val="TCTableBody"/>
              <w:jc w:val="center"/>
              <w:rPr>
                <w:sz w:val="18"/>
                <w:szCs w:val="18"/>
              </w:rPr>
            </w:pPr>
            <w:r w:rsidRPr="00757536">
              <w:rPr>
                <w:sz w:val="18"/>
                <w:szCs w:val="18"/>
              </w:rPr>
              <w:t>48.7</w:t>
            </w:r>
          </w:p>
        </w:tc>
        <w:tc>
          <w:tcPr>
            <w:tcW w:w="719" w:type="pct"/>
          </w:tcPr>
          <w:p w14:paraId="26A643EE" w14:textId="77777777" w:rsidR="0061652C" w:rsidRPr="00757536" w:rsidRDefault="0061652C" w:rsidP="00757536">
            <w:pPr>
              <w:pStyle w:val="TCTableBody"/>
              <w:jc w:val="center"/>
              <w:rPr>
                <w:color w:val="000000"/>
                <w:sz w:val="18"/>
                <w:szCs w:val="18"/>
              </w:rPr>
            </w:pPr>
            <w:r w:rsidRPr="00757536">
              <w:rPr>
                <w:color w:val="000000"/>
                <w:sz w:val="18"/>
                <w:szCs w:val="18"/>
              </w:rPr>
              <w:t>-28.3</w:t>
            </w:r>
          </w:p>
          <w:p w14:paraId="5388C605" w14:textId="77777777" w:rsidR="0061652C" w:rsidRPr="00757536" w:rsidRDefault="0061652C" w:rsidP="00757536">
            <w:pPr>
              <w:pStyle w:val="TCTableBody"/>
              <w:jc w:val="center"/>
              <w:rPr>
                <w:sz w:val="18"/>
                <w:szCs w:val="18"/>
              </w:rPr>
            </w:pPr>
          </w:p>
        </w:tc>
      </w:tr>
      <w:tr w:rsidR="0061652C" w:rsidRPr="00796742" w14:paraId="1A1E2605" w14:textId="77777777" w:rsidTr="00757536">
        <w:trPr>
          <w:trHeight w:hRule="exact" w:val="680"/>
        </w:trPr>
        <w:tc>
          <w:tcPr>
            <w:tcW w:w="900" w:type="pct"/>
          </w:tcPr>
          <w:p w14:paraId="16FBB285" w14:textId="5847DCA0" w:rsidR="0061652C" w:rsidRPr="00757536" w:rsidRDefault="0061652C" w:rsidP="00757536">
            <w:pPr>
              <w:pStyle w:val="TCTableBody"/>
              <w:jc w:val="center"/>
              <w:rPr>
                <w:color w:val="000000"/>
                <w:sz w:val="18"/>
                <w:szCs w:val="18"/>
              </w:rPr>
            </w:pPr>
            <w:r w:rsidRPr="00757536">
              <w:rPr>
                <w:color w:val="000000"/>
                <w:sz w:val="18"/>
                <w:szCs w:val="18"/>
              </w:rPr>
              <w:t>SUERC-48899</w:t>
            </w:r>
          </w:p>
        </w:tc>
        <w:tc>
          <w:tcPr>
            <w:tcW w:w="900" w:type="pct"/>
          </w:tcPr>
          <w:p w14:paraId="7DFF4DDB" w14:textId="624C5AFE" w:rsidR="0061652C" w:rsidRPr="00757536" w:rsidRDefault="0061652C" w:rsidP="00757536">
            <w:pPr>
              <w:pStyle w:val="TCTableBody"/>
              <w:jc w:val="center"/>
              <w:rPr>
                <w:color w:val="000000"/>
                <w:sz w:val="18"/>
                <w:szCs w:val="18"/>
              </w:rPr>
            </w:pPr>
            <w:r w:rsidRPr="00757536">
              <w:rPr>
                <w:color w:val="000000"/>
                <w:sz w:val="18"/>
                <w:szCs w:val="18"/>
              </w:rPr>
              <w:t>BW11-2 RC4 81-81.5</w:t>
            </w:r>
          </w:p>
        </w:tc>
        <w:tc>
          <w:tcPr>
            <w:tcW w:w="723" w:type="pct"/>
          </w:tcPr>
          <w:p w14:paraId="6BA5B425" w14:textId="2FDD65DB" w:rsidR="0061652C" w:rsidRPr="00757536" w:rsidRDefault="0061652C" w:rsidP="00757536">
            <w:pPr>
              <w:pStyle w:val="TCTableBody"/>
              <w:jc w:val="center"/>
              <w:rPr>
                <w:color w:val="000000"/>
                <w:sz w:val="18"/>
                <w:szCs w:val="18"/>
              </w:rPr>
            </w:pPr>
            <w:r w:rsidRPr="00757536">
              <w:rPr>
                <w:color w:val="000000"/>
                <w:sz w:val="18"/>
                <w:szCs w:val="18"/>
              </w:rPr>
              <w:t xml:space="preserve">97.02 </w:t>
            </w:r>
            <w:r w:rsidRPr="00757536">
              <w:rPr>
                <w:sz w:val="18"/>
                <w:szCs w:val="18"/>
              </w:rPr>
              <w:t xml:space="preserve">± </w:t>
            </w:r>
            <w:r w:rsidRPr="00757536">
              <w:rPr>
                <w:color w:val="000000"/>
                <w:sz w:val="18"/>
                <w:szCs w:val="18"/>
              </w:rPr>
              <w:t>0.54</w:t>
            </w:r>
          </w:p>
        </w:tc>
        <w:tc>
          <w:tcPr>
            <w:tcW w:w="994" w:type="pct"/>
          </w:tcPr>
          <w:p w14:paraId="4EFCE6F4" w14:textId="77777777" w:rsidR="0061652C" w:rsidRPr="00757536" w:rsidRDefault="0061652C" w:rsidP="00757536">
            <w:pPr>
              <w:pStyle w:val="TCTableBody"/>
              <w:jc w:val="center"/>
              <w:rPr>
                <w:color w:val="000000"/>
                <w:sz w:val="18"/>
                <w:szCs w:val="18"/>
              </w:rPr>
            </w:pPr>
            <w:r w:rsidRPr="00757536">
              <w:rPr>
                <w:color w:val="000000"/>
                <w:sz w:val="18"/>
                <w:szCs w:val="18"/>
              </w:rPr>
              <w:t xml:space="preserve">243 </w:t>
            </w:r>
            <w:r w:rsidRPr="00757536">
              <w:rPr>
                <w:sz w:val="18"/>
                <w:szCs w:val="18"/>
              </w:rPr>
              <w:t xml:space="preserve">± </w:t>
            </w:r>
            <w:r w:rsidRPr="00757536">
              <w:rPr>
                <w:color w:val="000000"/>
                <w:sz w:val="18"/>
                <w:szCs w:val="18"/>
              </w:rPr>
              <w:t>45</w:t>
            </w:r>
          </w:p>
          <w:p w14:paraId="2D07E432" w14:textId="77777777" w:rsidR="0061652C" w:rsidRPr="00757536" w:rsidRDefault="0061652C" w:rsidP="00757536">
            <w:pPr>
              <w:pStyle w:val="TCTableBody"/>
              <w:jc w:val="center"/>
              <w:rPr>
                <w:sz w:val="18"/>
                <w:szCs w:val="18"/>
              </w:rPr>
            </w:pPr>
          </w:p>
        </w:tc>
        <w:tc>
          <w:tcPr>
            <w:tcW w:w="764" w:type="pct"/>
          </w:tcPr>
          <w:p w14:paraId="22CA10CE" w14:textId="77777777" w:rsidR="0061652C" w:rsidRPr="00757536" w:rsidRDefault="0061652C" w:rsidP="00757536">
            <w:pPr>
              <w:pStyle w:val="TCTableBody"/>
              <w:jc w:val="center"/>
              <w:rPr>
                <w:sz w:val="18"/>
                <w:szCs w:val="18"/>
              </w:rPr>
            </w:pPr>
            <w:r w:rsidRPr="00757536">
              <w:rPr>
                <w:sz w:val="18"/>
                <w:szCs w:val="18"/>
              </w:rPr>
              <w:t>44.2</w:t>
            </w:r>
          </w:p>
        </w:tc>
        <w:tc>
          <w:tcPr>
            <w:tcW w:w="719" w:type="pct"/>
          </w:tcPr>
          <w:p w14:paraId="3CF382FB" w14:textId="77777777" w:rsidR="0061652C" w:rsidRPr="00757536" w:rsidRDefault="0061652C" w:rsidP="00757536">
            <w:pPr>
              <w:pStyle w:val="TCTableBody"/>
              <w:jc w:val="center"/>
              <w:rPr>
                <w:color w:val="000000"/>
                <w:sz w:val="18"/>
                <w:szCs w:val="18"/>
              </w:rPr>
            </w:pPr>
            <w:r w:rsidRPr="00757536">
              <w:rPr>
                <w:color w:val="000000"/>
                <w:sz w:val="18"/>
                <w:szCs w:val="18"/>
              </w:rPr>
              <w:t>-26.098</w:t>
            </w:r>
          </w:p>
          <w:p w14:paraId="64F4B059" w14:textId="77777777" w:rsidR="0061652C" w:rsidRPr="00757536" w:rsidRDefault="0061652C" w:rsidP="00757536">
            <w:pPr>
              <w:pStyle w:val="TCTableBody"/>
              <w:jc w:val="center"/>
              <w:rPr>
                <w:color w:val="000000"/>
                <w:sz w:val="18"/>
                <w:szCs w:val="18"/>
              </w:rPr>
            </w:pPr>
          </w:p>
        </w:tc>
      </w:tr>
      <w:tr w:rsidR="0061652C" w:rsidRPr="00796742" w14:paraId="606B3F50" w14:textId="77777777" w:rsidTr="00757536">
        <w:trPr>
          <w:trHeight w:hRule="exact" w:val="680"/>
        </w:trPr>
        <w:tc>
          <w:tcPr>
            <w:tcW w:w="900" w:type="pct"/>
          </w:tcPr>
          <w:p w14:paraId="0B848EE5" w14:textId="6FFB0125" w:rsidR="0061652C" w:rsidRPr="00757536" w:rsidRDefault="0061652C" w:rsidP="00757536">
            <w:pPr>
              <w:pStyle w:val="TCTableBody"/>
              <w:jc w:val="center"/>
              <w:rPr>
                <w:color w:val="000000"/>
                <w:sz w:val="18"/>
                <w:szCs w:val="18"/>
              </w:rPr>
            </w:pPr>
            <w:r w:rsidRPr="00757536">
              <w:rPr>
                <w:color w:val="000000"/>
                <w:sz w:val="18"/>
                <w:szCs w:val="18"/>
              </w:rPr>
              <w:t>SUERC-48903</w:t>
            </w:r>
          </w:p>
        </w:tc>
        <w:tc>
          <w:tcPr>
            <w:tcW w:w="900" w:type="pct"/>
          </w:tcPr>
          <w:p w14:paraId="525FE567" w14:textId="2500CD8A" w:rsidR="0061652C" w:rsidRPr="00757536" w:rsidRDefault="0061652C" w:rsidP="00757536">
            <w:pPr>
              <w:pStyle w:val="TCTableBody"/>
              <w:jc w:val="center"/>
              <w:rPr>
                <w:color w:val="000000"/>
                <w:sz w:val="18"/>
                <w:szCs w:val="18"/>
              </w:rPr>
            </w:pPr>
            <w:r w:rsidRPr="00757536">
              <w:rPr>
                <w:color w:val="000000"/>
                <w:sz w:val="18"/>
                <w:szCs w:val="18"/>
              </w:rPr>
              <w:t>BW11-2 RC6 127-128.5</w:t>
            </w:r>
          </w:p>
        </w:tc>
        <w:tc>
          <w:tcPr>
            <w:tcW w:w="723" w:type="pct"/>
          </w:tcPr>
          <w:p w14:paraId="3908749B" w14:textId="1D3FDAF9" w:rsidR="0061652C" w:rsidRPr="00757536" w:rsidRDefault="0061652C" w:rsidP="00757536">
            <w:pPr>
              <w:pStyle w:val="TCTableBody"/>
              <w:jc w:val="center"/>
              <w:rPr>
                <w:color w:val="000000"/>
                <w:sz w:val="18"/>
                <w:szCs w:val="18"/>
              </w:rPr>
            </w:pPr>
            <w:r w:rsidRPr="00757536">
              <w:rPr>
                <w:color w:val="000000"/>
                <w:sz w:val="18"/>
                <w:szCs w:val="18"/>
              </w:rPr>
              <w:t xml:space="preserve">89.84 </w:t>
            </w:r>
            <w:r w:rsidRPr="00757536">
              <w:rPr>
                <w:sz w:val="18"/>
                <w:szCs w:val="18"/>
              </w:rPr>
              <w:t xml:space="preserve">± </w:t>
            </w:r>
            <w:r w:rsidRPr="00757536">
              <w:rPr>
                <w:color w:val="000000"/>
                <w:sz w:val="18"/>
                <w:szCs w:val="18"/>
              </w:rPr>
              <w:t>0.50</w:t>
            </w:r>
          </w:p>
        </w:tc>
        <w:tc>
          <w:tcPr>
            <w:tcW w:w="994" w:type="pct"/>
          </w:tcPr>
          <w:p w14:paraId="146E2E7C" w14:textId="77777777" w:rsidR="0061652C" w:rsidRPr="00757536" w:rsidRDefault="0061652C" w:rsidP="00757536">
            <w:pPr>
              <w:pStyle w:val="TCTableBody"/>
              <w:jc w:val="center"/>
              <w:rPr>
                <w:color w:val="000000"/>
                <w:sz w:val="18"/>
                <w:szCs w:val="18"/>
              </w:rPr>
            </w:pPr>
            <w:r w:rsidRPr="00757536">
              <w:rPr>
                <w:color w:val="000000"/>
                <w:sz w:val="18"/>
                <w:szCs w:val="18"/>
              </w:rPr>
              <w:t xml:space="preserve">860 </w:t>
            </w:r>
            <w:r w:rsidRPr="00757536">
              <w:rPr>
                <w:sz w:val="18"/>
                <w:szCs w:val="18"/>
              </w:rPr>
              <w:t xml:space="preserve">± </w:t>
            </w:r>
            <w:r w:rsidRPr="00757536">
              <w:rPr>
                <w:color w:val="000000"/>
                <w:sz w:val="18"/>
                <w:szCs w:val="18"/>
              </w:rPr>
              <w:t>45</w:t>
            </w:r>
          </w:p>
          <w:p w14:paraId="50B154D0" w14:textId="77777777" w:rsidR="0061652C" w:rsidRPr="00757536" w:rsidRDefault="0061652C" w:rsidP="00757536">
            <w:pPr>
              <w:pStyle w:val="TCTableBody"/>
              <w:jc w:val="center"/>
              <w:rPr>
                <w:sz w:val="18"/>
                <w:szCs w:val="18"/>
              </w:rPr>
            </w:pPr>
          </w:p>
        </w:tc>
        <w:tc>
          <w:tcPr>
            <w:tcW w:w="764" w:type="pct"/>
          </w:tcPr>
          <w:p w14:paraId="3E0F9A30" w14:textId="77777777" w:rsidR="0061652C" w:rsidRPr="00757536" w:rsidRDefault="0061652C" w:rsidP="00757536">
            <w:pPr>
              <w:pStyle w:val="TCTableBody"/>
              <w:jc w:val="center"/>
              <w:rPr>
                <w:sz w:val="18"/>
                <w:szCs w:val="18"/>
              </w:rPr>
            </w:pPr>
            <w:r w:rsidRPr="00757536">
              <w:rPr>
                <w:sz w:val="18"/>
                <w:szCs w:val="18"/>
              </w:rPr>
              <w:t>40.6</w:t>
            </w:r>
          </w:p>
          <w:p w14:paraId="779AE91E" w14:textId="77777777" w:rsidR="0061652C" w:rsidRPr="00757536" w:rsidRDefault="0061652C" w:rsidP="00757536">
            <w:pPr>
              <w:pStyle w:val="TCTableBody"/>
              <w:jc w:val="center"/>
              <w:rPr>
                <w:sz w:val="18"/>
                <w:szCs w:val="18"/>
              </w:rPr>
            </w:pPr>
          </w:p>
        </w:tc>
        <w:tc>
          <w:tcPr>
            <w:tcW w:w="719" w:type="pct"/>
          </w:tcPr>
          <w:p w14:paraId="0CEE2142" w14:textId="77777777" w:rsidR="0061652C" w:rsidRPr="00757536" w:rsidRDefault="0061652C" w:rsidP="00757536">
            <w:pPr>
              <w:pStyle w:val="TCTableBody"/>
              <w:jc w:val="center"/>
              <w:rPr>
                <w:color w:val="000000"/>
                <w:sz w:val="18"/>
                <w:szCs w:val="18"/>
              </w:rPr>
            </w:pPr>
            <w:r w:rsidRPr="00757536">
              <w:rPr>
                <w:color w:val="000000"/>
                <w:sz w:val="18"/>
                <w:szCs w:val="18"/>
              </w:rPr>
              <w:t>-27.351</w:t>
            </w:r>
          </w:p>
          <w:p w14:paraId="267E901C" w14:textId="77777777" w:rsidR="0061652C" w:rsidRPr="00757536" w:rsidRDefault="0061652C" w:rsidP="00757536">
            <w:pPr>
              <w:pStyle w:val="TCTableBody"/>
              <w:jc w:val="center"/>
              <w:rPr>
                <w:color w:val="000000"/>
                <w:sz w:val="18"/>
                <w:szCs w:val="18"/>
              </w:rPr>
            </w:pPr>
          </w:p>
        </w:tc>
      </w:tr>
      <w:tr w:rsidR="0061652C" w:rsidRPr="00796742" w14:paraId="766752F8" w14:textId="77777777" w:rsidTr="00757536">
        <w:trPr>
          <w:trHeight w:hRule="exact" w:val="680"/>
        </w:trPr>
        <w:tc>
          <w:tcPr>
            <w:tcW w:w="900" w:type="pct"/>
          </w:tcPr>
          <w:p w14:paraId="06F2961C" w14:textId="0FB1C477" w:rsidR="0061652C" w:rsidRPr="00757536" w:rsidRDefault="0061652C" w:rsidP="00757536">
            <w:pPr>
              <w:pStyle w:val="TCTableBody"/>
              <w:jc w:val="center"/>
              <w:rPr>
                <w:color w:val="000000"/>
                <w:sz w:val="18"/>
                <w:szCs w:val="18"/>
              </w:rPr>
            </w:pPr>
            <w:r w:rsidRPr="00757536">
              <w:rPr>
                <w:color w:val="000000"/>
                <w:sz w:val="18"/>
                <w:szCs w:val="18"/>
              </w:rPr>
              <w:t>SUERC-48904</w:t>
            </w:r>
          </w:p>
        </w:tc>
        <w:tc>
          <w:tcPr>
            <w:tcW w:w="900" w:type="pct"/>
          </w:tcPr>
          <w:p w14:paraId="693D6BD2" w14:textId="5DC9543E" w:rsidR="0061652C" w:rsidRPr="00757536" w:rsidRDefault="0061652C" w:rsidP="00757536">
            <w:pPr>
              <w:pStyle w:val="TCTableBody"/>
              <w:jc w:val="center"/>
              <w:rPr>
                <w:color w:val="000000"/>
                <w:sz w:val="18"/>
                <w:szCs w:val="18"/>
              </w:rPr>
            </w:pPr>
            <w:r w:rsidRPr="00757536">
              <w:rPr>
                <w:color w:val="000000"/>
                <w:sz w:val="18"/>
                <w:szCs w:val="18"/>
              </w:rPr>
              <w:t>BW11-2 RC7 150-151</w:t>
            </w:r>
          </w:p>
        </w:tc>
        <w:tc>
          <w:tcPr>
            <w:tcW w:w="723" w:type="pct"/>
          </w:tcPr>
          <w:p w14:paraId="142FF142" w14:textId="138A5EE0" w:rsidR="0061652C" w:rsidRPr="00757536" w:rsidRDefault="0061652C" w:rsidP="00757536">
            <w:pPr>
              <w:pStyle w:val="TCTableBody"/>
              <w:jc w:val="center"/>
              <w:rPr>
                <w:color w:val="000000"/>
                <w:sz w:val="18"/>
                <w:szCs w:val="18"/>
              </w:rPr>
            </w:pPr>
            <w:r w:rsidRPr="00757536">
              <w:rPr>
                <w:color w:val="000000"/>
                <w:sz w:val="18"/>
                <w:szCs w:val="18"/>
              </w:rPr>
              <w:t xml:space="preserve">90.38 </w:t>
            </w:r>
            <w:r w:rsidRPr="00757536">
              <w:rPr>
                <w:sz w:val="18"/>
                <w:szCs w:val="18"/>
              </w:rPr>
              <w:t xml:space="preserve">± </w:t>
            </w:r>
            <w:r w:rsidRPr="00757536">
              <w:rPr>
                <w:color w:val="000000"/>
                <w:sz w:val="18"/>
                <w:szCs w:val="18"/>
              </w:rPr>
              <w:t>0.51</w:t>
            </w:r>
          </w:p>
        </w:tc>
        <w:tc>
          <w:tcPr>
            <w:tcW w:w="994" w:type="pct"/>
          </w:tcPr>
          <w:p w14:paraId="0E471D7D" w14:textId="77777777" w:rsidR="0061652C" w:rsidRPr="00757536" w:rsidRDefault="0061652C" w:rsidP="00757536">
            <w:pPr>
              <w:pStyle w:val="TCTableBody"/>
              <w:jc w:val="center"/>
              <w:rPr>
                <w:sz w:val="18"/>
                <w:szCs w:val="18"/>
              </w:rPr>
            </w:pPr>
            <w:r w:rsidRPr="00757536">
              <w:rPr>
                <w:color w:val="000000"/>
                <w:sz w:val="18"/>
                <w:szCs w:val="18"/>
              </w:rPr>
              <w:t xml:space="preserve">812 </w:t>
            </w:r>
            <w:r w:rsidRPr="00757536">
              <w:rPr>
                <w:sz w:val="18"/>
                <w:szCs w:val="18"/>
              </w:rPr>
              <w:t>± 45</w:t>
            </w:r>
          </w:p>
          <w:p w14:paraId="7891581E" w14:textId="77777777" w:rsidR="0061652C" w:rsidRPr="00757536" w:rsidRDefault="0061652C" w:rsidP="00757536">
            <w:pPr>
              <w:pStyle w:val="TCTableBody"/>
              <w:jc w:val="center"/>
              <w:rPr>
                <w:sz w:val="18"/>
                <w:szCs w:val="18"/>
              </w:rPr>
            </w:pPr>
          </w:p>
        </w:tc>
        <w:tc>
          <w:tcPr>
            <w:tcW w:w="764" w:type="pct"/>
          </w:tcPr>
          <w:p w14:paraId="7AEE6F01" w14:textId="77777777" w:rsidR="0061652C" w:rsidRPr="00757536" w:rsidRDefault="0061652C" w:rsidP="00757536">
            <w:pPr>
              <w:pStyle w:val="TCTableBody"/>
              <w:jc w:val="center"/>
              <w:rPr>
                <w:sz w:val="18"/>
                <w:szCs w:val="18"/>
              </w:rPr>
            </w:pPr>
            <w:r w:rsidRPr="00757536">
              <w:rPr>
                <w:sz w:val="18"/>
                <w:szCs w:val="18"/>
              </w:rPr>
              <w:t>41.2</w:t>
            </w:r>
          </w:p>
        </w:tc>
        <w:tc>
          <w:tcPr>
            <w:tcW w:w="719" w:type="pct"/>
          </w:tcPr>
          <w:p w14:paraId="28258029" w14:textId="77777777" w:rsidR="0061652C" w:rsidRPr="00757536" w:rsidRDefault="0061652C" w:rsidP="00757536">
            <w:pPr>
              <w:pStyle w:val="TCTableBody"/>
              <w:jc w:val="center"/>
              <w:rPr>
                <w:color w:val="000000"/>
                <w:sz w:val="18"/>
                <w:szCs w:val="18"/>
              </w:rPr>
            </w:pPr>
            <w:r w:rsidRPr="00757536">
              <w:rPr>
                <w:color w:val="000000"/>
                <w:sz w:val="18"/>
                <w:szCs w:val="18"/>
              </w:rPr>
              <w:t>-29.119</w:t>
            </w:r>
          </w:p>
          <w:p w14:paraId="41B2760B" w14:textId="77777777" w:rsidR="0061652C" w:rsidRPr="00757536" w:rsidRDefault="0061652C" w:rsidP="00757536">
            <w:pPr>
              <w:pStyle w:val="TCTableBody"/>
              <w:jc w:val="center"/>
              <w:rPr>
                <w:color w:val="000000"/>
                <w:sz w:val="18"/>
                <w:szCs w:val="18"/>
              </w:rPr>
            </w:pPr>
          </w:p>
        </w:tc>
      </w:tr>
      <w:tr w:rsidR="0061652C" w:rsidRPr="00796742" w14:paraId="54F33EA4" w14:textId="77777777" w:rsidTr="00757536">
        <w:trPr>
          <w:trHeight w:hRule="exact" w:val="680"/>
        </w:trPr>
        <w:tc>
          <w:tcPr>
            <w:tcW w:w="900" w:type="pct"/>
          </w:tcPr>
          <w:p w14:paraId="580C3DD3" w14:textId="17C58739" w:rsidR="0061652C" w:rsidRPr="00757536" w:rsidRDefault="0061652C" w:rsidP="00757536">
            <w:pPr>
              <w:pStyle w:val="TCTableBody"/>
              <w:jc w:val="center"/>
              <w:rPr>
                <w:color w:val="000000"/>
                <w:sz w:val="18"/>
                <w:szCs w:val="18"/>
              </w:rPr>
            </w:pPr>
            <w:r w:rsidRPr="00757536">
              <w:rPr>
                <w:color w:val="000000"/>
                <w:sz w:val="18"/>
                <w:szCs w:val="18"/>
              </w:rPr>
              <w:t>SUERC-48906</w:t>
            </w:r>
          </w:p>
        </w:tc>
        <w:tc>
          <w:tcPr>
            <w:tcW w:w="900" w:type="pct"/>
          </w:tcPr>
          <w:p w14:paraId="446851AA" w14:textId="63498D7B" w:rsidR="0061652C" w:rsidRPr="00757536" w:rsidRDefault="0061652C" w:rsidP="00757536">
            <w:pPr>
              <w:pStyle w:val="TCTableBody"/>
              <w:jc w:val="center"/>
              <w:rPr>
                <w:color w:val="000000"/>
                <w:sz w:val="18"/>
                <w:szCs w:val="18"/>
              </w:rPr>
            </w:pPr>
            <w:r w:rsidRPr="00757536">
              <w:rPr>
                <w:color w:val="000000"/>
                <w:sz w:val="18"/>
                <w:szCs w:val="18"/>
              </w:rPr>
              <w:t>BW11-2 RC9 172-174</w:t>
            </w:r>
          </w:p>
        </w:tc>
        <w:tc>
          <w:tcPr>
            <w:tcW w:w="723" w:type="pct"/>
          </w:tcPr>
          <w:p w14:paraId="72861288" w14:textId="33EC1D97" w:rsidR="0061652C" w:rsidRPr="00757536" w:rsidRDefault="0061652C" w:rsidP="00757536">
            <w:pPr>
              <w:pStyle w:val="TCTableBody"/>
              <w:jc w:val="center"/>
              <w:rPr>
                <w:color w:val="000000"/>
                <w:sz w:val="18"/>
                <w:szCs w:val="18"/>
              </w:rPr>
            </w:pPr>
            <w:r w:rsidRPr="00757536">
              <w:rPr>
                <w:color w:val="000000"/>
                <w:sz w:val="18"/>
                <w:szCs w:val="18"/>
              </w:rPr>
              <w:t xml:space="preserve">92.26 </w:t>
            </w:r>
            <w:r w:rsidRPr="00757536">
              <w:rPr>
                <w:sz w:val="18"/>
                <w:szCs w:val="18"/>
              </w:rPr>
              <w:t xml:space="preserve">± </w:t>
            </w:r>
            <w:r w:rsidRPr="00757536">
              <w:rPr>
                <w:color w:val="000000"/>
                <w:sz w:val="18"/>
                <w:szCs w:val="18"/>
              </w:rPr>
              <w:t>0.52</w:t>
            </w:r>
          </w:p>
        </w:tc>
        <w:tc>
          <w:tcPr>
            <w:tcW w:w="994" w:type="pct"/>
          </w:tcPr>
          <w:p w14:paraId="1C81F221" w14:textId="77777777" w:rsidR="0061652C" w:rsidRPr="00757536" w:rsidRDefault="0061652C" w:rsidP="00757536">
            <w:pPr>
              <w:pStyle w:val="TCTableBody"/>
              <w:jc w:val="center"/>
              <w:rPr>
                <w:sz w:val="18"/>
                <w:szCs w:val="18"/>
              </w:rPr>
            </w:pPr>
            <w:r w:rsidRPr="00757536">
              <w:rPr>
                <w:color w:val="000000"/>
                <w:sz w:val="18"/>
                <w:szCs w:val="18"/>
              </w:rPr>
              <w:t xml:space="preserve">647 </w:t>
            </w:r>
            <w:r w:rsidRPr="00757536">
              <w:rPr>
                <w:sz w:val="18"/>
                <w:szCs w:val="18"/>
              </w:rPr>
              <w:t>± 45</w:t>
            </w:r>
          </w:p>
        </w:tc>
        <w:tc>
          <w:tcPr>
            <w:tcW w:w="764" w:type="pct"/>
          </w:tcPr>
          <w:p w14:paraId="4032A63E" w14:textId="77777777" w:rsidR="0061652C" w:rsidRPr="00757536" w:rsidRDefault="0061652C" w:rsidP="00757536">
            <w:pPr>
              <w:pStyle w:val="TCTableBody"/>
              <w:jc w:val="center"/>
              <w:rPr>
                <w:sz w:val="18"/>
                <w:szCs w:val="18"/>
              </w:rPr>
            </w:pPr>
            <w:r w:rsidRPr="00757536">
              <w:rPr>
                <w:sz w:val="18"/>
                <w:szCs w:val="18"/>
              </w:rPr>
              <w:t>50.5</w:t>
            </w:r>
          </w:p>
        </w:tc>
        <w:tc>
          <w:tcPr>
            <w:tcW w:w="719" w:type="pct"/>
          </w:tcPr>
          <w:p w14:paraId="72207296" w14:textId="77777777" w:rsidR="0061652C" w:rsidRPr="00757536" w:rsidRDefault="0061652C" w:rsidP="00757536">
            <w:pPr>
              <w:pStyle w:val="TCTableBody"/>
              <w:jc w:val="center"/>
              <w:rPr>
                <w:color w:val="000000"/>
                <w:sz w:val="18"/>
                <w:szCs w:val="18"/>
              </w:rPr>
            </w:pPr>
            <w:r w:rsidRPr="00757536">
              <w:rPr>
                <w:color w:val="000000"/>
                <w:sz w:val="18"/>
                <w:szCs w:val="18"/>
              </w:rPr>
              <w:t>-28.752</w:t>
            </w:r>
          </w:p>
          <w:p w14:paraId="61D8CB11" w14:textId="77777777" w:rsidR="0061652C" w:rsidRPr="00757536" w:rsidRDefault="0061652C" w:rsidP="00757536">
            <w:pPr>
              <w:pStyle w:val="TCTableBody"/>
              <w:jc w:val="center"/>
              <w:rPr>
                <w:color w:val="000000"/>
                <w:sz w:val="18"/>
                <w:szCs w:val="18"/>
              </w:rPr>
            </w:pPr>
          </w:p>
        </w:tc>
      </w:tr>
      <w:tr w:rsidR="0061652C" w:rsidRPr="00796742" w14:paraId="351545A3" w14:textId="77777777" w:rsidTr="00757536">
        <w:trPr>
          <w:trHeight w:hRule="exact" w:val="680"/>
        </w:trPr>
        <w:tc>
          <w:tcPr>
            <w:tcW w:w="900" w:type="pct"/>
          </w:tcPr>
          <w:p w14:paraId="0F1E07A0" w14:textId="56E0D5AD" w:rsidR="0061652C" w:rsidRPr="00757536" w:rsidRDefault="0061652C" w:rsidP="00757536">
            <w:pPr>
              <w:pStyle w:val="TCTableBody"/>
              <w:jc w:val="center"/>
              <w:rPr>
                <w:color w:val="000000"/>
                <w:sz w:val="18"/>
                <w:szCs w:val="18"/>
              </w:rPr>
            </w:pPr>
            <w:r w:rsidRPr="00757536">
              <w:rPr>
                <w:color w:val="000000"/>
                <w:sz w:val="18"/>
                <w:szCs w:val="18"/>
              </w:rPr>
              <w:t>SUERC-48907</w:t>
            </w:r>
          </w:p>
        </w:tc>
        <w:tc>
          <w:tcPr>
            <w:tcW w:w="900" w:type="pct"/>
          </w:tcPr>
          <w:p w14:paraId="2C19DB29" w14:textId="5AFC1DD6" w:rsidR="0061652C" w:rsidRPr="00757536" w:rsidRDefault="0061652C" w:rsidP="00757536">
            <w:pPr>
              <w:pStyle w:val="TCTableBody"/>
              <w:jc w:val="center"/>
              <w:rPr>
                <w:color w:val="000000"/>
                <w:sz w:val="18"/>
                <w:szCs w:val="18"/>
              </w:rPr>
            </w:pPr>
            <w:r w:rsidRPr="00757536">
              <w:rPr>
                <w:color w:val="000000"/>
                <w:sz w:val="18"/>
                <w:szCs w:val="18"/>
              </w:rPr>
              <w:t>BW11-2 RC10 197-198.5</w:t>
            </w:r>
          </w:p>
        </w:tc>
        <w:tc>
          <w:tcPr>
            <w:tcW w:w="723" w:type="pct"/>
          </w:tcPr>
          <w:p w14:paraId="473F7683" w14:textId="2AC6BF9E" w:rsidR="0061652C" w:rsidRPr="00757536" w:rsidRDefault="0061652C" w:rsidP="00757536">
            <w:pPr>
              <w:pStyle w:val="TCTableBody"/>
              <w:jc w:val="center"/>
              <w:rPr>
                <w:sz w:val="18"/>
                <w:szCs w:val="18"/>
              </w:rPr>
            </w:pPr>
            <w:r w:rsidRPr="00757536">
              <w:rPr>
                <w:color w:val="000000"/>
                <w:sz w:val="18"/>
                <w:szCs w:val="18"/>
              </w:rPr>
              <w:t xml:space="preserve">90.85 </w:t>
            </w:r>
            <w:r w:rsidRPr="00757536">
              <w:rPr>
                <w:sz w:val="18"/>
                <w:szCs w:val="18"/>
              </w:rPr>
              <w:t xml:space="preserve">± </w:t>
            </w:r>
            <w:r w:rsidRPr="00757536">
              <w:rPr>
                <w:color w:val="000000"/>
                <w:sz w:val="18"/>
                <w:szCs w:val="18"/>
              </w:rPr>
              <w:t>0.52</w:t>
            </w:r>
          </w:p>
        </w:tc>
        <w:tc>
          <w:tcPr>
            <w:tcW w:w="994" w:type="pct"/>
          </w:tcPr>
          <w:p w14:paraId="38C57DC8" w14:textId="444ED5B8" w:rsidR="0061652C" w:rsidRPr="00757536" w:rsidRDefault="0061652C" w:rsidP="00757536">
            <w:pPr>
              <w:pStyle w:val="TCTableBody"/>
              <w:jc w:val="center"/>
              <w:rPr>
                <w:sz w:val="18"/>
                <w:szCs w:val="18"/>
              </w:rPr>
            </w:pPr>
            <w:r w:rsidRPr="00757536">
              <w:rPr>
                <w:color w:val="000000"/>
                <w:sz w:val="18"/>
                <w:szCs w:val="18"/>
              </w:rPr>
              <w:t xml:space="preserve">771 </w:t>
            </w:r>
            <w:r w:rsidRPr="00757536">
              <w:rPr>
                <w:sz w:val="18"/>
                <w:szCs w:val="18"/>
              </w:rPr>
              <w:t>± 46</w:t>
            </w:r>
          </w:p>
        </w:tc>
        <w:tc>
          <w:tcPr>
            <w:tcW w:w="764" w:type="pct"/>
          </w:tcPr>
          <w:p w14:paraId="0B7732CF" w14:textId="77777777" w:rsidR="0061652C" w:rsidRPr="00757536" w:rsidRDefault="0061652C" w:rsidP="00757536">
            <w:pPr>
              <w:pStyle w:val="TCTableBody"/>
              <w:jc w:val="center"/>
              <w:rPr>
                <w:sz w:val="18"/>
                <w:szCs w:val="18"/>
              </w:rPr>
            </w:pPr>
            <w:r w:rsidRPr="00757536">
              <w:rPr>
                <w:sz w:val="18"/>
                <w:szCs w:val="18"/>
              </w:rPr>
              <w:t>46.1</w:t>
            </w:r>
          </w:p>
        </w:tc>
        <w:tc>
          <w:tcPr>
            <w:tcW w:w="719" w:type="pct"/>
          </w:tcPr>
          <w:p w14:paraId="76E4D7CF" w14:textId="77777777" w:rsidR="0061652C" w:rsidRPr="00757536" w:rsidRDefault="0061652C" w:rsidP="00757536">
            <w:pPr>
              <w:pStyle w:val="TCTableBody"/>
              <w:jc w:val="center"/>
              <w:rPr>
                <w:color w:val="000000"/>
                <w:sz w:val="18"/>
                <w:szCs w:val="18"/>
              </w:rPr>
            </w:pPr>
            <w:r w:rsidRPr="00757536">
              <w:rPr>
                <w:color w:val="000000"/>
                <w:sz w:val="18"/>
                <w:szCs w:val="18"/>
              </w:rPr>
              <w:t>-27.862</w:t>
            </w:r>
          </w:p>
          <w:p w14:paraId="44380B46" w14:textId="77777777" w:rsidR="0061652C" w:rsidRPr="00757536" w:rsidRDefault="0061652C" w:rsidP="00757536">
            <w:pPr>
              <w:pStyle w:val="TCTableBody"/>
              <w:jc w:val="center"/>
              <w:rPr>
                <w:color w:val="000000"/>
                <w:sz w:val="18"/>
                <w:szCs w:val="18"/>
              </w:rPr>
            </w:pPr>
          </w:p>
        </w:tc>
      </w:tr>
      <w:tr w:rsidR="0061652C" w:rsidRPr="00796742" w14:paraId="79D6FB4B" w14:textId="77777777" w:rsidTr="00757536">
        <w:trPr>
          <w:trHeight w:hRule="exact" w:val="680"/>
        </w:trPr>
        <w:tc>
          <w:tcPr>
            <w:tcW w:w="900" w:type="pct"/>
          </w:tcPr>
          <w:p w14:paraId="59B16652" w14:textId="4434EFA0" w:rsidR="0061652C" w:rsidRPr="00757536" w:rsidRDefault="0061652C" w:rsidP="00757536">
            <w:pPr>
              <w:pStyle w:val="TCTableBody"/>
              <w:jc w:val="center"/>
              <w:rPr>
                <w:color w:val="000000"/>
                <w:sz w:val="18"/>
                <w:szCs w:val="18"/>
              </w:rPr>
            </w:pPr>
            <w:r w:rsidRPr="00757536">
              <w:rPr>
                <w:color w:val="000000"/>
                <w:sz w:val="18"/>
                <w:szCs w:val="18"/>
              </w:rPr>
              <w:t>SUERC-48908</w:t>
            </w:r>
          </w:p>
        </w:tc>
        <w:tc>
          <w:tcPr>
            <w:tcW w:w="900" w:type="pct"/>
          </w:tcPr>
          <w:p w14:paraId="301ABC1D" w14:textId="5F29C2F5" w:rsidR="0061652C" w:rsidRPr="00757536" w:rsidRDefault="0061652C" w:rsidP="00757536">
            <w:pPr>
              <w:pStyle w:val="TCTableBody"/>
              <w:jc w:val="center"/>
              <w:rPr>
                <w:color w:val="000000"/>
                <w:sz w:val="18"/>
                <w:szCs w:val="18"/>
              </w:rPr>
            </w:pPr>
            <w:r w:rsidRPr="00757536">
              <w:rPr>
                <w:color w:val="000000"/>
                <w:sz w:val="18"/>
                <w:szCs w:val="18"/>
              </w:rPr>
              <w:t>BW11-2 RC11 224-224.5</w:t>
            </w:r>
          </w:p>
        </w:tc>
        <w:tc>
          <w:tcPr>
            <w:tcW w:w="723" w:type="pct"/>
          </w:tcPr>
          <w:p w14:paraId="62379723" w14:textId="688F3681" w:rsidR="0061652C" w:rsidRPr="00757536" w:rsidRDefault="0061652C" w:rsidP="00757536">
            <w:pPr>
              <w:pStyle w:val="TCTableBody"/>
              <w:jc w:val="center"/>
              <w:rPr>
                <w:sz w:val="18"/>
                <w:szCs w:val="18"/>
              </w:rPr>
            </w:pPr>
            <w:r w:rsidRPr="00757536">
              <w:rPr>
                <w:color w:val="000000"/>
                <w:sz w:val="18"/>
                <w:szCs w:val="18"/>
              </w:rPr>
              <w:t xml:space="preserve">92.99 </w:t>
            </w:r>
            <w:r w:rsidRPr="00757536">
              <w:rPr>
                <w:sz w:val="18"/>
                <w:szCs w:val="18"/>
              </w:rPr>
              <w:t xml:space="preserve">± </w:t>
            </w:r>
            <w:r w:rsidRPr="00757536">
              <w:rPr>
                <w:color w:val="000000"/>
                <w:sz w:val="18"/>
                <w:szCs w:val="18"/>
              </w:rPr>
              <w:t>0.54</w:t>
            </w:r>
          </w:p>
        </w:tc>
        <w:tc>
          <w:tcPr>
            <w:tcW w:w="994" w:type="pct"/>
          </w:tcPr>
          <w:p w14:paraId="71DE1AD3" w14:textId="7483AFD3" w:rsidR="0061652C" w:rsidRPr="00757536" w:rsidRDefault="0061652C" w:rsidP="00757536">
            <w:pPr>
              <w:pStyle w:val="TCTableBody"/>
              <w:jc w:val="center"/>
              <w:rPr>
                <w:sz w:val="18"/>
                <w:szCs w:val="18"/>
              </w:rPr>
            </w:pPr>
            <w:r w:rsidRPr="00757536">
              <w:rPr>
                <w:color w:val="000000"/>
                <w:sz w:val="18"/>
                <w:szCs w:val="18"/>
              </w:rPr>
              <w:t xml:space="preserve">584 </w:t>
            </w:r>
            <w:r w:rsidRPr="00757536">
              <w:rPr>
                <w:sz w:val="18"/>
                <w:szCs w:val="18"/>
              </w:rPr>
              <w:t>± 47</w:t>
            </w:r>
          </w:p>
        </w:tc>
        <w:tc>
          <w:tcPr>
            <w:tcW w:w="764" w:type="pct"/>
          </w:tcPr>
          <w:p w14:paraId="70B7FCC5" w14:textId="77777777" w:rsidR="0061652C" w:rsidRPr="00757536" w:rsidRDefault="0061652C" w:rsidP="00757536">
            <w:pPr>
              <w:pStyle w:val="TCTableBody"/>
              <w:jc w:val="center"/>
              <w:rPr>
                <w:sz w:val="18"/>
                <w:szCs w:val="18"/>
              </w:rPr>
            </w:pPr>
            <w:r w:rsidRPr="00757536">
              <w:rPr>
                <w:sz w:val="18"/>
                <w:szCs w:val="18"/>
              </w:rPr>
              <w:t>54.9</w:t>
            </w:r>
          </w:p>
        </w:tc>
        <w:tc>
          <w:tcPr>
            <w:tcW w:w="719" w:type="pct"/>
          </w:tcPr>
          <w:p w14:paraId="5D6915F7" w14:textId="77777777" w:rsidR="0061652C" w:rsidRPr="00757536" w:rsidRDefault="0061652C" w:rsidP="00757536">
            <w:pPr>
              <w:pStyle w:val="TCTableBody"/>
              <w:jc w:val="center"/>
              <w:rPr>
                <w:color w:val="000000"/>
                <w:sz w:val="18"/>
                <w:szCs w:val="18"/>
              </w:rPr>
            </w:pPr>
            <w:r w:rsidRPr="00757536">
              <w:rPr>
                <w:color w:val="000000"/>
                <w:sz w:val="18"/>
                <w:szCs w:val="18"/>
              </w:rPr>
              <w:t>-30.719</w:t>
            </w:r>
          </w:p>
          <w:p w14:paraId="237C7D13" w14:textId="77777777" w:rsidR="0061652C" w:rsidRPr="00757536" w:rsidRDefault="0061652C" w:rsidP="00757536">
            <w:pPr>
              <w:pStyle w:val="TCTableBody"/>
              <w:jc w:val="center"/>
              <w:rPr>
                <w:color w:val="000000"/>
                <w:sz w:val="18"/>
                <w:szCs w:val="18"/>
              </w:rPr>
            </w:pPr>
          </w:p>
        </w:tc>
      </w:tr>
      <w:tr w:rsidR="0061652C" w:rsidRPr="00796742" w14:paraId="57593789" w14:textId="77777777" w:rsidTr="00757536">
        <w:trPr>
          <w:trHeight w:hRule="exact" w:val="680"/>
        </w:trPr>
        <w:tc>
          <w:tcPr>
            <w:tcW w:w="900" w:type="pct"/>
          </w:tcPr>
          <w:p w14:paraId="32DD8079" w14:textId="4F4C0C38" w:rsidR="0061652C" w:rsidRPr="00757536" w:rsidRDefault="0061652C" w:rsidP="00757536">
            <w:pPr>
              <w:pStyle w:val="TCTableBody"/>
              <w:jc w:val="center"/>
              <w:rPr>
                <w:color w:val="000000"/>
                <w:sz w:val="18"/>
                <w:szCs w:val="18"/>
              </w:rPr>
            </w:pPr>
            <w:r w:rsidRPr="00757536">
              <w:rPr>
                <w:color w:val="000000"/>
                <w:sz w:val="18"/>
                <w:szCs w:val="18"/>
              </w:rPr>
              <w:t>SUERC-48909</w:t>
            </w:r>
          </w:p>
        </w:tc>
        <w:tc>
          <w:tcPr>
            <w:tcW w:w="900" w:type="pct"/>
          </w:tcPr>
          <w:p w14:paraId="041589EF" w14:textId="400C895C" w:rsidR="0061652C" w:rsidRPr="00757536" w:rsidRDefault="0061652C" w:rsidP="00757536">
            <w:pPr>
              <w:pStyle w:val="TCTableBody"/>
              <w:jc w:val="center"/>
              <w:rPr>
                <w:color w:val="000000"/>
                <w:sz w:val="18"/>
                <w:szCs w:val="18"/>
              </w:rPr>
            </w:pPr>
            <w:r w:rsidRPr="00757536">
              <w:rPr>
                <w:color w:val="000000"/>
                <w:sz w:val="18"/>
                <w:szCs w:val="18"/>
              </w:rPr>
              <w:t>BW11-2 RC12 269-270</w:t>
            </w:r>
          </w:p>
        </w:tc>
        <w:tc>
          <w:tcPr>
            <w:tcW w:w="723" w:type="pct"/>
          </w:tcPr>
          <w:p w14:paraId="484E4716" w14:textId="3A651165" w:rsidR="0061652C" w:rsidRPr="00757536" w:rsidRDefault="0061652C" w:rsidP="00757536">
            <w:pPr>
              <w:pStyle w:val="TCTableBody"/>
              <w:jc w:val="center"/>
              <w:rPr>
                <w:sz w:val="18"/>
                <w:szCs w:val="18"/>
              </w:rPr>
            </w:pPr>
            <w:r w:rsidRPr="00757536">
              <w:rPr>
                <w:color w:val="000000"/>
                <w:sz w:val="18"/>
                <w:szCs w:val="18"/>
              </w:rPr>
              <w:t xml:space="preserve">87.03 </w:t>
            </w:r>
            <w:r w:rsidRPr="00757536">
              <w:rPr>
                <w:sz w:val="18"/>
                <w:szCs w:val="18"/>
              </w:rPr>
              <w:t xml:space="preserve">± </w:t>
            </w:r>
            <w:r w:rsidRPr="00757536">
              <w:rPr>
                <w:color w:val="000000"/>
                <w:sz w:val="18"/>
                <w:szCs w:val="18"/>
              </w:rPr>
              <w:t>0.49</w:t>
            </w:r>
          </w:p>
        </w:tc>
        <w:tc>
          <w:tcPr>
            <w:tcW w:w="994" w:type="pct"/>
          </w:tcPr>
          <w:p w14:paraId="7E09E8D0" w14:textId="77777777" w:rsidR="0061652C" w:rsidRPr="00757536" w:rsidRDefault="0061652C" w:rsidP="00757536">
            <w:pPr>
              <w:pStyle w:val="TCTableBody"/>
              <w:jc w:val="center"/>
              <w:rPr>
                <w:sz w:val="18"/>
                <w:szCs w:val="18"/>
              </w:rPr>
            </w:pPr>
            <w:r w:rsidRPr="00757536">
              <w:rPr>
                <w:color w:val="000000"/>
                <w:sz w:val="18"/>
                <w:szCs w:val="18"/>
              </w:rPr>
              <w:t xml:space="preserve">1116 </w:t>
            </w:r>
            <w:r w:rsidRPr="00757536">
              <w:rPr>
                <w:sz w:val="18"/>
                <w:szCs w:val="18"/>
              </w:rPr>
              <w:t>± 45</w:t>
            </w:r>
          </w:p>
          <w:p w14:paraId="665F1B42" w14:textId="77777777" w:rsidR="0061652C" w:rsidRPr="00757536" w:rsidRDefault="0061652C" w:rsidP="00757536">
            <w:pPr>
              <w:pStyle w:val="TCTableBody"/>
              <w:jc w:val="center"/>
              <w:rPr>
                <w:sz w:val="18"/>
                <w:szCs w:val="18"/>
              </w:rPr>
            </w:pPr>
          </w:p>
        </w:tc>
        <w:tc>
          <w:tcPr>
            <w:tcW w:w="764" w:type="pct"/>
          </w:tcPr>
          <w:p w14:paraId="69A58E3D" w14:textId="77777777" w:rsidR="0061652C" w:rsidRPr="00757536" w:rsidRDefault="0061652C" w:rsidP="00757536">
            <w:pPr>
              <w:pStyle w:val="TCTableBody"/>
              <w:jc w:val="center"/>
              <w:rPr>
                <w:sz w:val="18"/>
                <w:szCs w:val="18"/>
              </w:rPr>
            </w:pPr>
            <w:r w:rsidRPr="00757536">
              <w:rPr>
                <w:sz w:val="18"/>
                <w:szCs w:val="18"/>
              </w:rPr>
              <w:t>53.7</w:t>
            </w:r>
          </w:p>
        </w:tc>
        <w:tc>
          <w:tcPr>
            <w:tcW w:w="719" w:type="pct"/>
          </w:tcPr>
          <w:p w14:paraId="0F4E9D25" w14:textId="77777777" w:rsidR="0061652C" w:rsidRPr="00757536" w:rsidRDefault="0061652C" w:rsidP="00757536">
            <w:pPr>
              <w:pStyle w:val="TCTableBody"/>
              <w:jc w:val="center"/>
              <w:rPr>
                <w:color w:val="000000"/>
                <w:sz w:val="18"/>
                <w:szCs w:val="18"/>
              </w:rPr>
            </w:pPr>
            <w:r w:rsidRPr="00757536">
              <w:rPr>
                <w:color w:val="000000"/>
                <w:sz w:val="18"/>
                <w:szCs w:val="18"/>
              </w:rPr>
              <w:t>-28.506</w:t>
            </w:r>
          </w:p>
          <w:p w14:paraId="55EF45E5" w14:textId="77777777" w:rsidR="0061652C" w:rsidRPr="00757536" w:rsidRDefault="0061652C" w:rsidP="00757536">
            <w:pPr>
              <w:pStyle w:val="TCTableBody"/>
              <w:jc w:val="center"/>
              <w:rPr>
                <w:color w:val="000000"/>
                <w:sz w:val="18"/>
                <w:szCs w:val="18"/>
              </w:rPr>
            </w:pPr>
          </w:p>
        </w:tc>
      </w:tr>
      <w:tr w:rsidR="0061652C" w:rsidRPr="00796742" w14:paraId="25D74370" w14:textId="77777777" w:rsidTr="00757536">
        <w:trPr>
          <w:trHeight w:hRule="exact" w:val="680"/>
        </w:trPr>
        <w:tc>
          <w:tcPr>
            <w:tcW w:w="900" w:type="pct"/>
          </w:tcPr>
          <w:p w14:paraId="65ADC5B7" w14:textId="4240EDA4" w:rsidR="0061652C" w:rsidRPr="00757536" w:rsidRDefault="0061652C" w:rsidP="00757536">
            <w:pPr>
              <w:pStyle w:val="TCTableBody"/>
              <w:jc w:val="center"/>
              <w:rPr>
                <w:color w:val="000000"/>
                <w:sz w:val="18"/>
                <w:szCs w:val="18"/>
              </w:rPr>
            </w:pPr>
            <w:r w:rsidRPr="00757536">
              <w:rPr>
                <w:color w:val="000000"/>
                <w:sz w:val="18"/>
                <w:szCs w:val="18"/>
              </w:rPr>
              <w:t>SUERC-48910</w:t>
            </w:r>
          </w:p>
        </w:tc>
        <w:tc>
          <w:tcPr>
            <w:tcW w:w="900" w:type="pct"/>
          </w:tcPr>
          <w:p w14:paraId="0EA30F18" w14:textId="09B22772" w:rsidR="0061652C" w:rsidRPr="00757536" w:rsidRDefault="0061652C" w:rsidP="00757536">
            <w:pPr>
              <w:pStyle w:val="TCTableBody"/>
              <w:jc w:val="center"/>
              <w:rPr>
                <w:color w:val="000000"/>
                <w:sz w:val="18"/>
                <w:szCs w:val="18"/>
              </w:rPr>
            </w:pPr>
            <w:r w:rsidRPr="00757536">
              <w:rPr>
                <w:color w:val="000000"/>
                <w:sz w:val="18"/>
                <w:szCs w:val="18"/>
              </w:rPr>
              <w:t>BW11-2 RC13 321.5-323.5</w:t>
            </w:r>
          </w:p>
        </w:tc>
        <w:tc>
          <w:tcPr>
            <w:tcW w:w="723" w:type="pct"/>
          </w:tcPr>
          <w:p w14:paraId="421C0AAD" w14:textId="4456DE49" w:rsidR="0061652C" w:rsidRPr="00757536" w:rsidRDefault="0061652C" w:rsidP="00757536">
            <w:pPr>
              <w:pStyle w:val="TCTableBody"/>
              <w:jc w:val="center"/>
              <w:rPr>
                <w:sz w:val="18"/>
                <w:szCs w:val="18"/>
              </w:rPr>
            </w:pPr>
            <w:r w:rsidRPr="00757536">
              <w:rPr>
                <w:color w:val="000000"/>
                <w:sz w:val="18"/>
                <w:szCs w:val="18"/>
              </w:rPr>
              <w:t xml:space="preserve">84.08 </w:t>
            </w:r>
            <w:r w:rsidRPr="00757536">
              <w:rPr>
                <w:sz w:val="18"/>
                <w:szCs w:val="18"/>
              </w:rPr>
              <w:t xml:space="preserve">± </w:t>
            </w:r>
            <w:r w:rsidRPr="00757536">
              <w:rPr>
                <w:color w:val="000000"/>
                <w:sz w:val="18"/>
                <w:szCs w:val="18"/>
              </w:rPr>
              <w:t>0.47</w:t>
            </w:r>
          </w:p>
        </w:tc>
        <w:tc>
          <w:tcPr>
            <w:tcW w:w="994" w:type="pct"/>
          </w:tcPr>
          <w:p w14:paraId="10EFA5C1" w14:textId="79C7175F" w:rsidR="0061652C" w:rsidRPr="00757536" w:rsidRDefault="0061652C" w:rsidP="00757536">
            <w:pPr>
              <w:pStyle w:val="TCTableBody"/>
              <w:jc w:val="center"/>
              <w:rPr>
                <w:sz w:val="18"/>
                <w:szCs w:val="18"/>
              </w:rPr>
            </w:pPr>
            <w:r w:rsidRPr="00757536">
              <w:rPr>
                <w:color w:val="000000"/>
                <w:sz w:val="18"/>
                <w:szCs w:val="18"/>
              </w:rPr>
              <w:t xml:space="preserve">1393 </w:t>
            </w:r>
            <w:r w:rsidRPr="00757536">
              <w:rPr>
                <w:sz w:val="18"/>
                <w:szCs w:val="18"/>
              </w:rPr>
              <w:t>± 45</w:t>
            </w:r>
          </w:p>
        </w:tc>
        <w:tc>
          <w:tcPr>
            <w:tcW w:w="764" w:type="pct"/>
          </w:tcPr>
          <w:p w14:paraId="54B68978" w14:textId="77777777" w:rsidR="0061652C" w:rsidRPr="00757536" w:rsidRDefault="0061652C" w:rsidP="00757536">
            <w:pPr>
              <w:pStyle w:val="TCTableBody"/>
              <w:jc w:val="center"/>
              <w:rPr>
                <w:sz w:val="18"/>
                <w:szCs w:val="18"/>
              </w:rPr>
            </w:pPr>
            <w:r w:rsidRPr="00757536">
              <w:rPr>
                <w:sz w:val="18"/>
                <w:szCs w:val="18"/>
              </w:rPr>
              <w:t>50.4</w:t>
            </w:r>
          </w:p>
        </w:tc>
        <w:tc>
          <w:tcPr>
            <w:tcW w:w="719" w:type="pct"/>
          </w:tcPr>
          <w:p w14:paraId="79C4AECF" w14:textId="77777777" w:rsidR="0061652C" w:rsidRPr="00757536" w:rsidRDefault="0061652C" w:rsidP="00757536">
            <w:pPr>
              <w:pStyle w:val="TCTableBody"/>
              <w:jc w:val="center"/>
              <w:rPr>
                <w:color w:val="000000"/>
                <w:sz w:val="18"/>
                <w:szCs w:val="18"/>
              </w:rPr>
            </w:pPr>
            <w:r w:rsidRPr="00757536">
              <w:rPr>
                <w:color w:val="000000"/>
                <w:sz w:val="18"/>
                <w:szCs w:val="18"/>
              </w:rPr>
              <w:t>-28.959</w:t>
            </w:r>
          </w:p>
          <w:p w14:paraId="097342D3" w14:textId="77777777" w:rsidR="0061652C" w:rsidRPr="00757536" w:rsidRDefault="0061652C" w:rsidP="00757536">
            <w:pPr>
              <w:pStyle w:val="TCTableBody"/>
              <w:jc w:val="center"/>
              <w:rPr>
                <w:color w:val="000000"/>
                <w:sz w:val="18"/>
                <w:szCs w:val="18"/>
              </w:rPr>
            </w:pPr>
          </w:p>
        </w:tc>
      </w:tr>
      <w:tr w:rsidR="0061652C" w:rsidRPr="00796742" w14:paraId="064A27D9" w14:textId="77777777" w:rsidTr="00757536">
        <w:trPr>
          <w:trHeight w:hRule="exact" w:val="680"/>
        </w:trPr>
        <w:tc>
          <w:tcPr>
            <w:tcW w:w="900" w:type="pct"/>
          </w:tcPr>
          <w:p w14:paraId="78CAB477" w14:textId="6BFC67A2" w:rsidR="0061652C" w:rsidRPr="00757536" w:rsidRDefault="0061652C" w:rsidP="00757536">
            <w:pPr>
              <w:pStyle w:val="TCTableBody"/>
              <w:jc w:val="center"/>
              <w:rPr>
                <w:color w:val="000000"/>
                <w:sz w:val="18"/>
                <w:szCs w:val="18"/>
              </w:rPr>
            </w:pPr>
            <w:r w:rsidRPr="00757536">
              <w:rPr>
                <w:color w:val="000000"/>
                <w:sz w:val="18"/>
                <w:szCs w:val="18"/>
              </w:rPr>
              <w:t>SUERC-48913</w:t>
            </w:r>
          </w:p>
        </w:tc>
        <w:tc>
          <w:tcPr>
            <w:tcW w:w="900" w:type="pct"/>
          </w:tcPr>
          <w:p w14:paraId="507925D6" w14:textId="518B6707" w:rsidR="0061652C" w:rsidRPr="00757536" w:rsidRDefault="0061652C" w:rsidP="00757536">
            <w:pPr>
              <w:pStyle w:val="TCTableBody"/>
              <w:jc w:val="center"/>
              <w:rPr>
                <w:color w:val="000000"/>
                <w:sz w:val="18"/>
                <w:szCs w:val="18"/>
              </w:rPr>
            </w:pPr>
            <w:r w:rsidRPr="00757536">
              <w:rPr>
                <w:color w:val="000000"/>
                <w:sz w:val="18"/>
                <w:szCs w:val="18"/>
              </w:rPr>
              <w:t>BW11-2 RC14 335.5-336</w:t>
            </w:r>
          </w:p>
        </w:tc>
        <w:tc>
          <w:tcPr>
            <w:tcW w:w="723" w:type="pct"/>
          </w:tcPr>
          <w:p w14:paraId="3B7D4009" w14:textId="3EB34792" w:rsidR="0061652C" w:rsidRPr="00757536" w:rsidRDefault="0061652C" w:rsidP="00757536">
            <w:pPr>
              <w:pStyle w:val="TCTableBody"/>
              <w:jc w:val="center"/>
              <w:rPr>
                <w:sz w:val="18"/>
                <w:szCs w:val="18"/>
              </w:rPr>
            </w:pPr>
            <w:r w:rsidRPr="00757536">
              <w:rPr>
                <w:color w:val="000000"/>
                <w:sz w:val="18"/>
                <w:szCs w:val="18"/>
              </w:rPr>
              <w:t xml:space="preserve">82.66 </w:t>
            </w:r>
            <w:r w:rsidRPr="00757536">
              <w:rPr>
                <w:sz w:val="18"/>
                <w:szCs w:val="18"/>
              </w:rPr>
              <w:t xml:space="preserve">± </w:t>
            </w:r>
            <w:r w:rsidRPr="00757536">
              <w:rPr>
                <w:color w:val="000000"/>
                <w:sz w:val="18"/>
                <w:szCs w:val="18"/>
              </w:rPr>
              <w:t>0.46</w:t>
            </w:r>
          </w:p>
        </w:tc>
        <w:tc>
          <w:tcPr>
            <w:tcW w:w="994" w:type="pct"/>
          </w:tcPr>
          <w:p w14:paraId="468882A9" w14:textId="52B3A9F1" w:rsidR="0061652C" w:rsidRPr="00757536" w:rsidRDefault="0061652C" w:rsidP="00757536">
            <w:pPr>
              <w:pStyle w:val="TCTableBody"/>
              <w:jc w:val="center"/>
              <w:rPr>
                <w:sz w:val="18"/>
                <w:szCs w:val="18"/>
              </w:rPr>
            </w:pPr>
            <w:r w:rsidRPr="00757536">
              <w:rPr>
                <w:color w:val="000000"/>
                <w:sz w:val="18"/>
                <w:szCs w:val="18"/>
              </w:rPr>
              <w:t xml:space="preserve">1530 </w:t>
            </w:r>
            <w:r w:rsidRPr="00757536">
              <w:rPr>
                <w:sz w:val="18"/>
                <w:szCs w:val="18"/>
              </w:rPr>
              <w:t>± 45</w:t>
            </w:r>
          </w:p>
        </w:tc>
        <w:tc>
          <w:tcPr>
            <w:tcW w:w="764" w:type="pct"/>
          </w:tcPr>
          <w:p w14:paraId="7E095E63" w14:textId="77777777" w:rsidR="0061652C" w:rsidRPr="00757536" w:rsidRDefault="0061652C" w:rsidP="00757536">
            <w:pPr>
              <w:pStyle w:val="TCTableBody"/>
              <w:jc w:val="center"/>
              <w:rPr>
                <w:sz w:val="18"/>
                <w:szCs w:val="18"/>
              </w:rPr>
            </w:pPr>
            <w:r w:rsidRPr="00757536">
              <w:rPr>
                <w:sz w:val="18"/>
                <w:szCs w:val="18"/>
              </w:rPr>
              <w:t>52.5</w:t>
            </w:r>
          </w:p>
        </w:tc>
        <w:tc>
          <w:tcPr>
            <w:tcW w:w="719" w:type="pct"/>
          </w:tcPr>
          <w:p w14:paraId="487709BB" w14:textId="77777777" w:rsidR="0061652C" w:rsidRPr="00757536" w:rsidRDefault="0061652C" w:rsidP="00757536">
            <w:pPr>
              <w:pStyle w:val="TCTableBody"/>
              <w:jc w:val="center"/>
              <w:rPr>
                <w:color w:val="000000"/>
                <w:sz w:val="18"/>
                <w:szCs w:val="18"/>
              </w:rPr>
            </w:pPr>
            <w:r w:rsidRPr="00757536">
              <w:rPr>
                <w:color w:val="000000"/>
                <w:sz w:val="18"/>
                <w:szCs w:val="18"/>
              </w:rPr>
              <w:t>-28.384</w:t>
            </w:r>
          </w:p>
          <w:p w14:paraId="19BD17E3" w14:textId="77777777" w:rsidR="0061652C" w:rsidRPr="00757536" w:rsidRDefault="0061652C" w:rsidP="00757536">
            <w:pPr>
              <w:pStyle w:val="TCTableBody"/>
              <w:jc w:val="center"/>
              <w:rPr>
                <w:color w:val="000000"/>
                <w:sz w:val="18"/>
                <w:szCs w:val="18"/>
              </w:rPr>
            </w:pPr>
          </w:p>
        </w:tc>
      </w:tr>
      <w:tr w:rsidR="0061652C" w:rsidRPr="00796742" w14:paraId="3B444EF4" w14:textId="77777777" w:rsidTr="00757536">
        <w:trPr>
          <w:trHeight w:hRule="exact" w:val="680"/>
        </w:trPr>
        <w:tc>
          <w:tcPr>
            <w:tcW w:w="900" w:type="pct"/>
          </w:tcPr>
          <w:p w14:paraId="65E77524" w14:textId="77777777" w:rsidR="0061652C" w:rsidRPr="00757536" w:rsidRDefault="0061652C" w:rsidP="00757536">
            <w:pPr>
              <w:pStyle w:val="TCTableBody"/>
              <w:jc w:val="center"/>
              <w:rPr>
                <w:color w:val="000000"/>
                <w:sz w:val="18"/>
                <w:szCs w:val="18"/>
              </w:rPr>
            </w:pPr>
            <w:r w:rsidRPr="00757536">
              <w:rPr>
                <w:color w:val="000000"/>
                <w:sz w:val="18"/>
                <w:szCs w:val="18"/>
              </w:rPr>
              <w:t>SUERC-35378</w:t>
            </w:r>
          </w:p>
        </w:tc>
        <w:tc>
          <w:tcPr>
            <w:tcW w:w="900" w:type="pct"/>
          </w:tcPr>
          <w:p w14:paraId="553A4AE1" w14:textId="744BB3BB" w:rsidR="0061652C" w:rsidRPr="00757536" w:rsidRDefault="0061652C" w:rsidP="00757536">
            <w:pPr>
              <w:pStyle w:val="TCTableBody"/>
              <w:jc w:val="center"/>
              <w:rPr>
                <w:color w:val="000000"/>
                <w:sz w:val="18"/>
                <w:szCs w:val="18"/>
              </w:rPr>
            </w:pPr>
            <w:r w:rsidRPr="00757536">
              <w:rPr>
                <w:color w:val="000000"/>
                <w:sz w:val="18"/>
                <w:szCs w:val="18"/>
              </w:rPr>
              <w:t>BW11-2 (3) 258</w:t>
            </w:r>
          </w:p>
        </w:tc>
        <w:tc>
          <w:tcPr>
            <w:tcW w:w="723" w:type="pct"/>
          </w:tcPr>
          <w:p w14:paraId="3857747A" w14:textId="77777777" w:rsidR="0061652C" w:rsidRPr="00757536" w:rsidRDefault="0061652C" w:rsidP="00757536">
            <w:pPr>
              <w:pStyle w:val="TCTableBody"/>
              <w:jc w:val="center"/>
              <w:rPr>
                <w:sz w:val="18"/>
                <w:szCs w:val="18"/>
              </w:rPr>
            </w:pPr>
          </w:p>
        </w:tc>
        <w:tc>
          <w:tcPr>
            <w:tcW w:w="994" w:type="pct"/>
          </w:tcPr>
          <w:p w14:paraId="0E1C44E4" w14:textId="77777777" w:rsidR="0061652C" w:rsidRPr="00757536" w:rsidRDefault="0061652C" w:rsidP="00757536">
            <w:pPr>
              <w:pStyle w:val="TCTableBody"/>
              <w:jc w:val="center"/>
              <w:rPr>
                <w:sz w:val="18"/>
                <w:szCs w:val="18"/>
              </w:rPr>
            </w:pPr>
            <w:r w:rsidRPr="00757536">
              <w:rPr>
                <w:sz w:val="18"/>
                <w:szCs w:val="18"/>
              </w:rPr>
              <w:t>930 ± 30</w:t>
            </w:r>
          </w:p>
        </w:tc>
        <w:tc>
          <w:tcPr>
            <w:tcW w:w="764" w:type="pct"/>
          </w:tcPr>
          <w:p w14:paraId="6D8B86C3" w14:textId="77777777" w:rsidR="0061652C" w:rsidRPr="00757536" w:rsidRDefault="0061652C" w:rsidP="00757536">
            <w:pPr>
              <w:pStyle w:val="TCTableBody"/>
              <w:jc w:val="center"/>
              <w:rPr>
                <w:sz w:val="18"/>
                <w:szCs w:val="18"/>
              </w:rPr>
            </w:pPr>
          </w:p>
        </w:tc>
        <w:tc>
          <w:tcPr>
            <w:tcW w:w="719" w:type="pct"/>
          </w:tcPr>
          <w:p w14:paraId="1CBDDFED" w14:textId="77777777" w:rsidR="0061652C" w:rsidRPr="00757536" w:rsidRDefault="0061652C" w:rsidP="00757536">
            <w:pPr>
              <w:pStyle w:val="TCTableBody"/>
              <w:jc w:val="center"/>
              <w:rPr>
                <w:color w:val="000000"/>
                <w:sz w:val="18"/>
                <w:szCs w:val="18"/>
              </w:rPr>
            </w:pPr>
            <w:r w:rsidRPr="00757536">
              <w:rPr>
                <w:color w:val="000000"/>
                <w:sz w:val="18"/>
                <w:szCs w:val="18"/>
              </w:rPr>
              <w:t>-25.0</w:t>
            </w:r>
          </w:p>
        </w:tc>
      </w:tr>
      <w:tr w:rsidR="00977FE7" w:rsidRPr="00796742" w14:paraId="13F780AF" w14:textId="77777777" w:rsidTr="00757536">
        <w:trPr>
          <w:trHeight w:hRule="exact" w:val="680"/>
        </w:trPr>
        <w:tc>
          <w:tcPr>
            <w:tcW w:w="900" w:type="pct"/>
            <w:tcBorders>
              <w:bottom w:val="single" w:sz="4" w:space="0" w:color="auto"/>
            </w:tcBorders>
          </w:tcPr>
          <w:p w14:paraId="05A4742F" w14:textId="6F343768" w:rsidR="00977FE7" w:rsidRPr="00757536" w:rsidRDefault="00977FE7" w:rsidP="00757536">
            <w:pPr>
              <w:pStyle w:val="TCTableBody"/>
              <w:jc w:val="center"/>
              <w:rPr>
                <w:color w:val="000000"/>
                <w:sz w:val="18"/>
                <w:szCs w:val="18"/>
              </w:rPr>
            </w:pPr>
            <w:r w:rsidRPr="00757536">
              <w:rPr>
                <w:color w:val="000000"/>
                <w:sz w:val="18"/>
                <w:szCs w:val="18"/>
              </w:rPr>
              <w:t>SUERC-37679</w:t>
            </w:r>
          </w:p>
        </w:tc>
        <w:tc>
          <w:tcPr>
            <w:tcW w:w="900" w:type="pct"/>
            <w:tcBorders>
              <w:bottom w:val="single" w:sz="4" w:space="0" w:color="auto"/>
            </w:tcBorders>
          </w:tcPr>
          <w:p w14:paraId="1109DC09" w14:textId="4B08B4E1" w:rsidR="00977FE7" w:rsidRPr="00757536" w:rsidRDefault="00977FE7" w:rsidP="00757536">
            <w:pPr>
              <w:pStyle w:val="TCTableBody"/>
              <w:jc w:val="center"/>
              <w:rPr>
                <w:color w:val="000000"/>
                <w:sz w:val="18"/>
                <w:szCs w:val="18"/>
              </w:rPr>
            </w:pPr>
            <w:r w:rsidRPr="00757536">
              <w:rPr>
                <w:color w:val="000000"/>
                <w:sz w:val="18"/>
                <w:szCs w:val="18"/>
              </w:rPr>
              <w:t>BW11-3</w:t>
            </w:r>
            <w:r w:rsidR="00663A28" w:rsidRPr="00757536">
              <w:rPr>
                <w:color w:val="000000"/>
                <w:sz w:val="18"/>
                <w:szCs w:val="18"/>
              </w:rPr>
              <w:t xml:space="preserve"> 137.5-138.5</w:t>
            </w:r>
          </w:p>
        </w:tc>
        <w:tc>
          <w:tcPr>
            <w:tcW w:w="723" w:type="pct"/>
            <w:tcBorders>
              <w:bottom w:val="single" w:sz="4" w:space="0" w:color="auto"/>
            </w:tcBorders>
          </w:tcPr>
          <w:p w14:paraId="424AF825" w14:textId="77777777" w:rsidR="00977FE7" w:rsidRPr="00757536" w:rsidRDefault="00977FE7" w:rsidP="00757536">
            <w:pPr>
              <w:pStyle w:val="TCTableBody"/>
              <w:jc w:val="center"/>
              <w:rPr>
                <w:sz w:val="18"/>
                <w:szCs w:val="18"/>
              </w:rPr>
            </w:pPr>
          </w:p>
        </w:tc>
        <w:tc>
          <w:tcPr>
            <w:tcW w:w="994" w:type="pct"/>
            <w:tcBorders>
              <w:bottom w:val="single" w:sz="4" w:space="0" w:color="auto"/>
            </w:tcBorders>
          </w:tcPr>
          <w:p w14:paraId="511E8A18" w14:textId="7EE3F1A0" w:rsidR="00977FE7" w:rsidRPr="00757536" w:rsidRDefault="00663A28" w:rsidP="00757536">
            <w:pPr>
              <w:pStyle w:val="TCTableBody"/>
              <w:jc w:val="center"/>
              <w:rPr>
                <w:sz w:val="18"/>
                <w:szCs w:val="18"/>
              </w:rPr>
            </w:pPr>
            <w:r w:rsidRPr="00757536">
              <w:rPr>
                <w:sz w:val="18"/>
                <w:szCs w:val="18"/>
              </w:rPr>
              <w:t>200 ± 30</w:t>
            </w:r>
          </w:p>
        </w:tc>
        <w:tc>
          <w:tcPr>
            <w:tcW w:w="764" w:type="pct"/>
            <w:tcBorders>
              <w:bottom w:val="single" w:sz="4" w:space="0" w:color="auto"/>
            </w:tcBorders>
          </w:tcPr>
          <w:p w14:paraId="1BA48EB7" w14:textId="77777777" w:rsidR="00977FE7" w:rsidRPr="00757536" w:rsidRDefault="00977FE7" w:rsidP="00757536">
            <w:pPr>
              <w:pStyle w:val="TCTableBody"/>
              <w:jc w:val="center"/>
              <w:rPr>
                <w:sz w:val="18"/>
                <w:szCs w:val="18"/>
              </w:rPr>
            </w:pPr>
          </w:p>
        </w:tc>
        <w:tc>
          <w:tcPr>
            <w:tcW w:w="719" w:type="pct"/>
            <w:tcBorders>
              <w:bottom w:val="single" w:sz="4" w:space="0" w:color="auto"/>
            </w:tcBorders>
          </w:tcPr>
          <w:p w14:paraId="1303CDB6" w14:textId="1EC712C8" w:rsidR="00977FE7" w:rsidRPr="00757536" w:rsidRDefault="00663A28" w:rsidP="00757536">
            <w:pPr>
              <w:pStyle w:val="TCTableBody"/>
              <w:jc w:val="center"/>
              <w:rPr>
                <w:color w:val="000000"/>
                <w:sz w:val="18"/>
                <w:szCs w:val="18"/>
              </w:rPr>
            </w:pPr>
            <w:r w:rsidRPr="00757536">
              <w:rPr>
                <w:color w:val="000000"/>
                <w:sz w:val="18"/>
                <w:szCs w:val="18"/>
              </w:rPr>
              <w:t>-28.0</w:t>
            </w:r>
          </w:p>
        </w:tc>
      </w:tr>
    </w:tbl>
    <w:p w14:paraId="68E63FF2" w14:textId="23F9996F" w:rsidR="007E461A" w:rsidRPr="007E461A" w:rsidRDefault="007E461A" w:rsidP="00111502">
      <w:pPr>
        <w:spacing w:after="0" w:line="360" w:lineRule="auto"/>
        <w:jc w:val="both"/>
        <w:rPr>
          <w:rFonts w:ascii="Times New Roman" w:eastAsia="Times New Roman" w:hAnsi="Times New Roman" w:cs="Times New Roman"/>
          <w:sz w:val="24"/>
          <w:szCs w:val="24"/>
          <w:lang w:eastAsia="en-GB"/>
        </w:rPr>
      </w:pPr>
      <w:r w:rsidRPr="007E461A">
        <w:rPr>
          <w:rFonts w:ascii="Arial" w:eastAsia="Times New Roman" w:hAnsi="Arial" w:cs="Arial"/>
          <w:i/>
          <w:iCs/>
          <w:color w:val="000000"/>
          <w:lang w:eastAsia="en-GB"/>
        </w:rPr>
        <w:t> </w:t>
      </w:r>
    </w:p>
    <w:p w14:paraId="64301A3A" w14:textId="079CA328" w:rsidR="007E461A" w:rsidRPr="007E461A" w:rsidRDefault="007E461A" w:rsidP="00111502">
      <w:pPr>
        <w:spacing w:after="0" w:line="360" w:lineRule="auto"/>
        <w:jc w:val="both"/>
        <w:rPr>
          <w:rFonts w:ascii="Times New Roman" w:eastAsia="Times New Roman" w:hAnsi="Times New Roman" w:cs="Times New Roman"/>
          <w:sz w:val="24"/>
          <w:szCs w:val="24"/>
          <w:lang w:eastAsia="en-GB"/>
        </w:rPr>
      </w:pPr>
      <w:r w:rsidRPr="007E461A">
        <w:rPr>
          <w:rFonts w:ascii="Arial" w:eastAsia="Times New Roman" w:hAnsi="Arial" w:cs="Arial"/>
          <w:i/>
          <w:iCs/>
          <w:color w:val="000000"/>
          <w:lang w:eastAsia="en-GB"/>
        </w:rPr>
        <w:lastRenderedPageBreak/>
        <w:t xml:space="preserve">3.4 Time series analysis </w:t>
      </w:r>
      <w:r w:rsidR="00DF4355">
        <w:rPr>
          <w:rFonts w:ascii="Arial" w:eastAsia="Times New Roman" w:hAnsi="Arial" w:cs="Arial"/>
          <w:i/>
          <w:iCs/>
          <w:color w:val="000000"/>
          <w:lang w:eastAsia="en-GB"/>
        </w:rPr>
        <w:t>of particle size data</w:t>
      </w:r>
    </w:p>
    <w:p w14:paraId="5ECE0F9C" w14:textId="4D8E0EFF" w:rsidR="006F1479" w:rsidRDefault="007E461A" w:rsidP="00111502">
      <w:pPr>
        <w:spacing w:after="0" w:line="360" w:lineRule="auto"/>
        <w:jc w:val="both"/>
        <w:rPr>
          <w:rFonts w:ascii="Arial" w:eastAsia="Times New Roman" w:hAnsi="Arial" w:cs="Arial"/>
          <w:color w:val="000000"/>
          <w:lang w:eastAsia="en-GB"/>
        </w:rPr>
      </w:pPr>
      <w:r w:rsidRPr="007E461A">
        <w:rPr>
          <w:rFonts w:ascii="Arial" w:eastAsia="Times New Roman" w:hAnsi="Arial" w:cs="Arial"/>
          <w:color w:val="000000"/>
          <w:lang w:eastAsia="en-GB"/>
        </w:rPr>
        <w:t>Long-term variations in sediment supply</w:t>
      </w:r>
      <w:r w:rsidR="006E6176" w:rsidRPr="006E6176">
        <w:rPr>
          <w:rFonts w:ascii="Arial" w:eastAsia="Times New Roman" w:hAnsi="Arial" w:cs="Arial"/>
          <w:color w:val="000000"/>
          <w:lang w:eastAsia="en-GB"/>
        </w:rPr>
        <w:t xml:space="preserve"> </w:t>
      </w:r>
      <w:r w:rsidR="00757536">
        <w:rPr>
          <w:rFonts w:ascii="Arial" w:eastAsia="Times New Roman" w:hAnsi="Arial" w:cs="Arial"/>
          <w:color w:val="000000"/>
          <w:lang w:eastAsia="en-GB"/>
        </w:rPr>
        <w:t xml:space="preserve">from catchments to lake basins </w:t>
      </w:r>
      <w:r w:rsidR="006E6176">
        <w:rPr>
          <w:rFonts w:ascii="Arial" w:eastAsia="Times New Roman" w:hAnsi="Arial" w:cs="Arial"/>
          <w:color w:val="000000"/>
          <w:lang w:eastAsia="en-GB"/>
        </w:rPr>
        <w:t>may</w:t>
      </w:r>
      <w:r w:rsidR="006E6176" w:rsidRPr="007E461A">
        <w:rPr>
          <w:rFonts w:ascii="Arial" w:eastAsia="Times New Roman" w:hAnsi="Arial" w:cs="Arial"/>
          <w:color w:val="000000"/>
          <w:lang w:eastAsia="en-GB"/>
        </w:rPr>
        <w:t xml:space="preserve"> alter the association between hydrology and particle size through time.</w:t>
      </w:r>
      <w:r w:rsidR="006E6176">
        <w:rPr>
          <w:rFonts w:ascii="Arial" w:eastAsia="Times New Roman" w:hAnsi="Arial" w:cs="Arial"/>
          <w:color w:val="000000"/>
          <w:lang w:eastAsia="en-GB"/>
        </w:rPr>
        <w:t xml:space="preserve"> </w:t>
      </w:r>
      <w:r w:rsidR="00F66DEB">
        <w:rPr>
          <w:rFonts w:ascii="Arial" w:eastAsia="Times New Roman" w:hAnsi="Arial" w:cs="Arial"/>
          <w:color w:val="000000"/>
          <w:lang w:eastAsia="en-GB"/>
        </w:rPr>
        <w:t>We isolate</w:t>
      </w:r>
      <w:r w:rsidR="00757536">
        <w:rPr>
          <w:rFonts w:ascii="Arial" w:eastAsia="Times New Roman" w:hAnsi="Arial" w:cs="Arial"/>
          <w:color w:val="000000"/>
          <w:lang w:eastAsia="en-GB"/>
        </w:rPr>
        <w:t>d</w:t>
      </w:r>
      <w:r w:rsidR="00F66DEB">
        <w:rPr>
          <w:rFonts w:ascii="Arial" w:eastAsia="Times New Roman" w:hAnsi="Arial" w:cs="Arial"/>
          <w:color w:val="000000"/>
          <w:lang w:eastAsia="en-GB"/>
        </w:rPr>
        <w:t xml:space="preserve"> </w:t>
      </w:r>
      <w:r w:rsidR="00DF4355">
        <w:rPr>
          <w:rFonts w:ascii="Arial" w:eastAsia="Times New Roman" w:hAnsi="Arial" w:cs="Arial"/>
          <w:color w:val="000000"/>
          <w:lang w:eastAsia="en-GB"/>
        </w:rPr>
        <w:t xml:space="preserve">the </w:t>
      </w:r>
      <w:r w:rsidR="00757536">
        <w:rPr>
          <w:rFonts w:ascii="Arial" w:eastAsia="Times New Roman" w:hAnsi="Arial" w:cs="Arial"/>
          <w:color w:val="000000"/>
          <w:lang w:eastAsia="en-GB"/>
        </w:rPr>
        <w:t xml:space="preserve">particle size signal </w:t>
      </w:r>
      <w:r w:rsidR="00DF4355">
        <w:rPr>
          <w:rFonts w:ascii="Arial" w:eastAsia="Times New Roman" w:hAnsi="Arial" w:cs="Arial"/>
          <w:color w:val="000000"/>
          <w:lang w:eastAsia="en-GB"/>
        </w:rPr>
        <w:t xml:space="preserve">of </w:t>
      </w:r>
      <w:r w:rsidR="003E132C">
        <w:rPr>
          <w:rFonts w:ascii="Arial" w:eastAsia="Times New Roman" w:hAnsi="Arial" w:cs="Arial"/>
          <w:color w:val="000000"/>
          <w:lang w:eastAsia="en-GB"/>
        </w:rPr>
        <w:t xml:space="preserve">individual </w:t>
      </w:r>
      <w:r w:rsidR="00DF4355">
        <w:rPr>
          <w:rFonts w:ascii="Arial" w:eastAsia="Times New Roman" w:hAnsi="Arial" w:cs="Arial"/>
          <w:color w:val="000000"/>
          <w:lang w:eastAsia="en-GB"/>
        </w:rPr>
        <w:t xml:space="preserve">floods </w:t>
      </w:r>
      <w:r w:rsidR="00F66DEB">
        <w:rPr>
          <w:rFonts w:ascii="Arial" w:eastAsia="Times New Roman" w:hAnsi="Arial" w:cs="Arial"/>
          <w:color w:val="000000"/>
          <w:lang w:eastAsia="en-GB"/>
        </w:rPr>
        <w:t>in th</w:t>
      </w:r>
      <w:r w:rsidR="00757536">
        <w:rPr>
          <w:rFonts w:ascii="Arial" w:eastAsia="Times New Roman" w:hAnsi="Arial" w:cs="Arial"/>
          <w:color w:val="000000"/>
          <w:lang w:eastAsia="en-GB"/>
        </w:rPr>
        <w:t xml:space="preserve">is dynamic </w:t>
      </w:r>
      <w:r w:rsidR="00F66DEB">
        <w:rPr>
          <w:rFonts w:ascii="Arial" w:eastAsia="Times New Roman" w:hAnsi="Arial" w:cs="Arial"/>
          <w:color w:val="000000"/>
          <w:lang w:eastAsia="en-GB"/>
        </w:rPr>
        <w:t xml:space="preserve">sediment </w:t>
      </w:r>
      <w:r w:rsidR="004065AA">
        <w:rPr>
          <w:rFonts w:ascii="Arial" w:eastAsia="Times New Roman" w:hAnsi="Arial" w:cs="Arial"/>
          <w:color w:val="000000"/>
          <w:lang w:eastAsia="en-GB"/>
        </w:rPr>
        <w:t>regime</w:t>
      </w:r>
      <w:r w:rsidR="00F66DEB">
        <w:rPr>
          <w:rFonts w:ascii="Arial" w:eastAsia="Times New Roman" w:hAnsi="Arial" w:cs="Arial"/>
          <w:color w:val="000000"/>
          <w:lang w:eastAsia="en-GB"/>
        </w:rPr>
        <w:t xml:space="preserve"> </w:t>
      </w:r>
      <w:r w:rsidR="00757536">
        <w:rPr>
          <w:rFonts w:ascii="Arial" w:eastAsia="Times New Roman" w:hAnsi="Arial" w:cs="Arial"/>
          <w:color w:val="000000"/>
          <w:lang w:eastAsia="en-GB"/>
        </w:rPr>
        <w:t xml:space="preserve">by </w:t>
      </w:r>
      <w:r w:rsidR="00F66DEB">
        <w:rPr>
          <w:rFonts w:ascii="Arial" w:eastAsia="Times New Roman" w:hAnsi="Arial" w:cs="Arial"/>
          <w:color w:val="000000"/>
          <w:lang w:eastAsia="en-GB"/>
        </w:rPr>
        <w:t xml:space="preserve">using the </w:t>
      </w:r>
      <w:r w:rsidR="00F66DEB" w:rsidRPr="001138AF">
        <w:rPr>
          <w:rFonts w:ascii="Arial" w:eastAsia="Times New Roman" w:hAnsi="Arial" w:cs="Arial"/>
          <w:color w:val="000000"/>
          <w:lang w:eastAsia="en-GB"/>
        </w:rPr>
        <w:t xml:space="preserve">time series outlier-detection function in R package ‘tsoutliers’ </w:t>
      </w:r>
      <w:r w:rsidR="00E74C82">
        <w:rPr>
          <w:rFonts w:ascii="Arial" w:eastAsia="Times New Roman" w:hAnsi="Arial" w:cs="Arial"/>
          <w:color w:val="000000"/>
          <w:lang w:eastAsia="en-GB"/>
        </w:rPr>
        <w:fldChar w:fldCharType="begin" w:fldLock="1"/>
      </w:r>
      <w:r w:rsidR="009E75EC">
        <w:rPr>
          <w:rFonts w:ascii="Arial" w:eastAsia="Times New Roman" w:hAnsi="Arial" w:cs="Arial"/>
          <w:color w:val="000000"/>
          <w:lang w:eastAsia="en-GB"/>
        </w:rPr>
        <w:instrText>ADDIN CSL_CITATION {"citationItems":[{"id":"ITEM-1","itemData":{"author":[{"dropping-particle":"","family":"López-de-Lacalle","given":"Javier","non-dropping-particle":"","parse-names":false,"suffix":""}],"id":"ITEM-1","issued":{"date-parts":[["2017"]]},"page":"31","title":"Package 'tsoutliers'","type":"article"},"uris":["http://www.mendeley.com/documents/?uuid=90809fcd-8af5-4b66-8a42-b0f30c4e17c9"]}],"mendeley":{"formattedCitation":"(López-de-Lacalle, 2017)","plainTextFormattedCitation":"(López-de-Lacalle, 2017)","previouslyFormattedCitation":"(López-de-Lacalle, 2017)"},"properties":{"noteIndex":0},"schema":"https://github.com/citation-style-language/schema/raw/master/csl-citation.json"}</w:instrText>
      </w:r>
      <w:r w:rsidR="00E74C82">
        <w:rPr>
          <w:rFonts w:ascii="Arial" w:eastAsia="Times New Roman" w:hAnsi="Arial" w:cs="Arial"/>
          <w:color w:val="000000"/>
          <w:lang w:eastAsia="en-GB"/>
        </w:rPr>
        <w:fldChar w:fldCharType="separate"/>
      </w:r>
      <w:r w:rsidR="00E74C82" w:rsidRPr="00E74C82">
        <w:rPr>
          <w:rFonts w:ascii="Arial" w:eastAsia="Times New Roman" w:hAnsi="Arial" w:cs="Arial"/>
          <w:noProof/>
          <w:color w:val="000000"/>
          <w:lang w:eastAsia="en-GB"/>
        </w:rPr>
        <w:t>(López-de-Lacalle, 2017)</w:t>
      </w:r>
      <w:r w:rsidR="00E74C82">
        <w:rPr>
          <w:rFonts w:ascii="Arial" w:eastAsia="Times New Roman" w:hAnsi="Arial" w:cs="Arial"/>
          <w:color w:val="000000"/>
          <w:lang w:eastAsia="en-GB"/>
        </w:rPr>
        <w:fldChar w:fldCharType="end"/>
      </w:r>
      <w:r w:rsidR="00F66DEB" w:rsidRPr="001138AF">
        <w:rPr>
          <w:rFonts w:ascii="Arial" w:eastAsia="Times New Roman" w:hAnsi="Arial" w:cs="Arial"/>
          <w:color w:val="000000"/>
          <w:lang w:eastAsia="en-GB"/>
        </w:rPr>
        <w:t xml:space="preserve"> in R</w:t>
      </w:r>
      <w:r w:rsidR="001138AF" w:rsidRPr="001138AF">
        <w:rPr>
          <w:rFonts w:ascii="Arial" w:eastAsia="Times New Roman" w:hAnsi="Arial" w:cs="Arial"/>
          <w:color w:val="000000"/>
          <w:lang w:eastAsia="en-GB"/>
        </w:rPr>
        <w:t xml:space="preserve"> version 3.5.1 </w:t>
      </w:r>
      <w:r w:rsidR="00E74C82">
        <w:rPr>
          <w:rFonts w:ascii="Arial" w:eastAsia="Times New Roman" w:hAnsi="Arial" w:cs="Arial"/>
          <w:color w:val="000000"/>
          <w:lang w:eastAsia="en-GB"/>
        </w:rPr>
        <w:fldChar w:fldCharType="begin" w:fldLock="1"/>
      </w:r>
      <w:r w:rsidR="009E75EC">
        <w:rPr>
          <w:rFonts w:ascii="Arial" w:eastAsia="Times New Roman" w:hAnsi="Arial" w:cs="Arial"/>
          <w:color w:val="000000"/>
          <w:lang w:eastAsia="en-GB"/>
        </w:rPr>
        <w:instrText>ADDIN CSL_CITATION {"citationItems":[{"id":"ITEM-1","itemData":{"author":[{"dropping-particle":"","family":"Team","given":"R Core","non-dropping-particle":"","parse-names":false,"suffix":""}],"id":"ITEM-1","issued":{"date-parts":[["2018"]]},"title":"R: A language and environment for statistical computing","type":"article"},"uris":["http://www.mendeley.com/documents/?uuid=1b6387c9-87a6-4b77-9a4f-54e0872d3e5e"]}],"mendeley":{"formattedCitation":"(Team, 2018)","manualFormatting":"(R Core Team, 2018)","plainTextFormattedCitation":"(Team, 2018)","previouslyFormattedCitation":"(Team, 2018)"},"properties":{"noteIndex":0},"schema":"https://github.com/citation-style-language/schema/raw/master/csl-citation.json"}</w:instrText>
      </w:r>
      <w:r w:rsidR="00E74C82">
        <w:rPr>
          <w:rFonts w:ascii="Arial" w:eastAsia="Times New Roman" w:hAnsi="Arial" w:cs="Arial"/>
          <w:color w:val="000000"/>
          <w:lang w:eastAsia="en-GB"/>
        </w:rPr>
        <w:fldChar w:fldCharType="separate"/>
      </w:r>
      <w:r w:rsidR="00E74C82" w:rsidRPr="00E74C82">
        <w:rPr>
          <w:rFonts w:ascii="Arial" w:eastAsia="Times New Roman" w:hAnsi="Arial" w:cs="Arial"/>
          <w:noProof/>
          <w:color w:val="000000"/>
          <w:lang w:eastAsia="en-GB"/>
        </w:rPr>
        <w:t>(</w:t>
      </w:r>
      <w:r w:rsidR="00E74C82">
        <w:rPr>
          <w:rFonts w:ascii="Arial" w:eastAsia="Times New Roman" w:hAnsi="Arial" w:cs="Arial"/>
          <w:noProof/>
          <w:color w:val="000000"/>
          <w:lang w:eastAsia="en-GB"/>
        </w:rPr>
        <w:t xml:space="preserve">R Core </w:t>
      </w:r>
      <w:r w:rsidR="00E74C82" w:rsidRPr="00E74C82">
        <w:rPr>
          <w:rFonts w:ascii="Arial" w:eastAsia="Times New Roman" w:hAnsi="Arial" w:cs="Arial"/>
          <w:noProof/>
          <w:color w:val="000000"/>
          <w:lang w:eastAsia="en-GB"/>
        </w:rPr>
        <w:t>Team, 2018)</w:t>
      </w:r>
      <w:r w:rsidR="00E74C82">
        <w:rPr>
          <w:rFonts w:ascii="Arial" w:eastAsia="Times New Roman" w:hAnsi="Arial" w:cs="Arial"/>
          <w:color w:val="000000"/>
          <w:lang w:eastAsia="en-GB"/>
        </w:rPr>
        <w:fldChar w:fldCharType="end"/>
      </w:r>
      <w:r w:rsidR="00E74C82">
        <w:rPr>
          <w:rFonts w:ascii="Arial" w:eastAsia="Times New Roman" w:hAnsi="Arial" w:cs="Arial"/>
          <w:color w:val="000000"/>
          <w:lang w:eastAsia="en-GB"/>
        </w:rPr>
        <w:t>.</w:t>
      </w:r>
      <w:r w:rsidR="00F66DEB">
        <w:rPr>
          <w:rFonts w:ascii="Arial" w:eastAsia="Times New Roman" w:hAnsi="Arial" w:cs="Arial"/>
          <w:color w:val="000000"/>
          <w:lang w:eastAsia="en-GB"/>
        </w:rPr>
        <w:t xml:space="preserve"> </w:t>
      </w:r>
      <w:r w:rsidR="001138AF">
        <w:rPr>
          <w:rFonts w:ascii="Arial" w:eastAsia="Times New Roman" w:hAnsi="Arial" w:cs="Arial"/>
          <w:color w:val="000000"/>
          <w:lang w:eastAsia="en-GB"/>
        </w:rPr>
        <w:t>This</w:t>
      </w:r>
      <w:r w:rsidR="00F66DEB" w:rsidRPr="007E461A">
        <w:rPr>
          <w:rFonts w:ascii="Arial" w:eastAsia="Times New Roman" w:hAnsi="Arial" w:cs="Arial"/>
          <w:color w:val="000000"/>
          <w:lang w:eastAsia="en-GB"/>
        </w:rPr>
        <w:t xml:space="preserve"> </w:t>
      </w:r>
      <w:r w:rsidR="001138AF">
        <w:rPr>
          <w:rFonts w:ascii="Arial" w:eastAsia="Times New Roman" w:hAnsi="Arial" w:cs="Arial"/>
          <w:color w:val="000000"/>
          <w:lang w:eastAsia="en-GB"/>
        </w:rPr>
        <w:t xml:space="preserve">function </w:t>
      </w:r>
      <w:r w:rsidR="00F66DEB" w:rsidRPr="007E461A">
        <w:rPr>
          <w:rFonts w:ascii="Arial" w:eastAsia="Times New Roman" w:hAnsi="Arial" w:cs="Arial"/>
          <w:color w:val="000000"/>
          <w:lang w:eastAsia="en-GB"/>
        </w:rPr>
        <w:t xml:space="preserve">implements the autoregressive integrated moving average approach of </w:t>
      </w:r>
      <w:r w:rsidR="00E74C82">
        <w:rPr>
          <w:rFonts w:ascii="Arial" w:eastAsia="Times New Roman" w:hAnsi="Arial" w:cs="Arial"/>
          <w:color w:val="000000"/>
          <w:lang w:eastAsia="en-GB"/>
        </w:rPr>
        <w:fldChar w:fldCharType="begin" w:fldLock="1"/>
      </w:r>
      <w:r w:rsidR="0061652C">
        <w:rPr>
          <w:rFonts w:ascii="Arial" w:eastAsia="Times New Roman" w:hAnsi="Arial" w:cs="Arial"/>
          <w:color w:val="000000"/>
          <w:lang w:eastAsia="en-GB"/>
        </w:rPr>
        <w:instrText>ADDIN CSL_CITATION {"citationItems":[{"id":"ITEM-1","itemData":{"DOI":"10.2307/2290724","ISBN":"0162-1459","ISSN":"01621459","PMID":"810","abstract":"Time series data are often subject to uncontrolled or unexpected interventions, from which various types of outlying observations are produced. Outliers in time series, depending on their nature, may have a moderate to significant impact on the effectiveness of the standard methodology for time series analysis with respect to model identification, estimation, and forecasting. In this article we use an iterative outlier detection and adjustment procedure to obtain joint estimates of model parameters and outlier effects. Four types of outliers are considered, and the issues of spurious and masking effects are discussed. The major differences between this procedure and those proposed in earlier literature include (a) the types and effects of outliers are obtained based on less contaminated estimates of model parameters, (b) the outlier effects are estimated simultaneously using multiple regression, and (c) the model parameters and the outlier effects are estimated jointly. The sampling behavior of the test statistics for cases of small to large sample sizes is investigated through a simulation study. The performance of the procedure is examined over a representative set of outlier cases. We find that the proposed procedure performs well in terms of detecting outliers and obtaining unbiased parameter estimates. An example is used to illustrate the application of the proposed procedure. It is demonstrated that this procedure performs effectively in avoiding spurious outliers and masking effects. The model parameter estimates obtained from the proposed procedure are typically very close to those estimated by the exact maximum likelihood method using an intervention model to incorporate the outliers.","author":[{"dropping-particle":"","family":"Chen","given":"Chung","non-dropping-particle":"","parse-names":false,"suffix":""},{"dropping-particle":"","family":"Liu","given":"Lon-Mu","non-dropping-particle":"","parse-names":false,"suffix":""}],"container-title":"Journal of the American Statistical Association","id":"ITEM-1","issue":"421","issued":{"date-parts":[["1993"]]},"page":"284-297","title":"Joint Estimation of Model Parameters and Outlier Effects in Time Series","type":"article-journal","volume":"88"},"uris":["http://www.mendeley.com/documents/?uuid=b5543ce2-6383-4399-b8eb-b892f13e5890"]}],"mendeley":{"formattedCitation":"(Chen and Liu, 1993)","manualFormatting":"Chen and Liu (1993)","plainTextFormattedCitation":"(Chen and Liu, 1993)","previouslyFormattedCitation":"(Chen and Liu, 1993)"},"properties":{"noteIndex":0},"schema":"https://github.com/citation-style-language/schema/raw/master/csl-citation.json"}</w:instrText>
      </w:r>
      <w:r w:rsidR="00E74C82">
        <w:rPr>
          <w:rFonts w:ascii="Arial" w:eastAsia="Times New Roman" w:hAnsi="Arial" w:cs="Arial"/>
          <w:color w:val="000000"/>
          <w:lang w:eastAsia="en-GB"/>
        </w:rPr>
        <w:fldChar w:fldCharType="separate"/>
      </w:r>
      <w:r w:rsidR="00E74C82" w:rsidRPr="00E74C82">
        <w:rPr>
          <w:rFonts w:ascii="Arial" w:eastAsia="Times New Roman" w:hAnsi="Arial" w:cs="Arial"/>
          <w:noProof/>
          <w:color w:val="000000"/>
          <w:lang w:eastAsia="en-GB"/>
        </w:rPr>
        <w:t xml:space="preserve">Chen and Liu </w:t>
      </w:r>
      <w:r w:rsidR="003E132C">
        <w:rPr>
          <w:rFonts w:ascii="Arial" w:eastAsia="Times New Roman" w:hAnsi="Arial" w:cs="Arial"/>
          <w:noProof/>
          <w:color w:val="000000"/>
          <w:lang w:eastAsia="en-GB"/>
        </w:rPr>
        <w:t>(</w:t>
      </w:r>
      <w:r w:rsidR="00E74C82" w:rsidRPr="00E74C82">
        <w:rPr>
          <w:rFonts w:ascii="Arial" w:eastAsia="Times New Roman" w:hAnsi="Arial" w:cs="Arial"/>
          <w:noProof/>
          <w:color w:val="000000"/>
          <w:lang w:eastAsia="en-GB"/>
        </w:rPr>
        <w:t>1993)</w:t>
      </w:r>
      <w:r w:rsidR="00E74C82">
        <w:rPr>
          <w:rFonts w:ascii="Arial" w:eastAsia="Times New Roman" w:hAnsi="Arial" w:cs="Arial"/>
          <w:color w:val="000000"/>
          <w:lang w:eastAsia="en-GB"/>
        </w:rPr>
        <w:fldChar w:fldCharType="end"/>
      </w:r>
      <w:r w:rsidR="00F66DEB" w:rsidRPr="007E461A">
        <w:rPr>
          <w:rFonts w:ascii="Arial" w:eastAsia="Times New Roman" w:hAnsi="Arial" w:cs="Arial"/>
          <w:color w:val="000000"/>
          <w:lang w:eastAsia="en-GB"/>
        </w:rPr>
        <w:t xml:space="preserve"> to account for non-stationary environmental data. It takes the form ARIMA(</w:t>
      </w:r>
      <w:r w:rsidR="00F66DEB" w:rsidRPr="007E461A">
        <w:rPr>
          <w:rFonts w:ascii="Arial" w:eastAsia="Times New Roman" w:hAnsi="Arial" w:cs="Arial"/>
          <w:i/>
          <w:iCs/>
          <w:color w:val="000000"/>
          <w:lang w:eastAsia="en-GB"/>
        </w:rPr>
        <w:t>p, d, q</w:t>
      </w:r>
      <w:r w:rsidR="00F66DEB" w:rsidRPr="007E461A">
        <w:rPr>
          <w:rFonts w:ascii="Arial" w:eastAsia="Times New Roman" w:hAnsi="Arial" w:cs="Arial"/>
          <w:color w:val="000000"/>
          <w:lang w:eastAsia="en-GB"/>
        </w:rPr>
        <w:t xml:space="preserve">), where </w:t>
      </w:r>
      <w:r w:rsidR="00F66DEB" w:rsidRPr="007E461A">
        <w:rPr>
          <w:rFonts w:ascii="Arial" w:eastAsia="Times New Roman" w:hAnsi="Arial" w:cs="Arial"/>
          <w:i/>
          <w:iCs/>
          <w:color w:val="000000"/>
          <w:lang w:eastAsia="en-GB"/>
        </w:rPr>
        <w:t>p</w:t>
      </w:r>
      <w:r w:rsidR="00F66DEB" w:rsidRPr="007E461A">
        <w:rPr>
          <w:rFonts w:ascii="Arial" w:eastAsia="Times New Roman" w:hAnsi="Arial" w:cs="Arial"/>
          <w:color w:val="000000"/>
          <w:lang w:eastAsia="en-GB"/>
        </w:rPr>
        <w:t xml:space="preserve"> is the number of time lags of the autoregressive model, </w:t>
      </w:r>
      <w:r w:rsidR="00F66DEB" w:rsidRPr="007E461A">
        <w:rPr>
          <w:rFonts w:ascii="Arial" w:eastAsia="Times New Roman" w:hAnsi="Arial" w:cs="Arial"/>
          <w:i/>
          <w:iCs/>
          <w:color w:val="000000"/>
          <w:lang w:eastAsia="en-GB"/>
        </w:rPr>
        <w:t>d</w:t>
      </w:r>
      <w:r w:rsidR="00F66DEB" w:rsidRPr="007E461A">
        <w:rPr>
          <w:rFonts w:ascii="Arial" w:eastAsia="Times New Roman" w:hAnsi="Arial" w:cs="Arial"/>
          <w:color w:val="000000"/>
          <w:lang w:eastAsia="en-GB"/>
        </w:rPr>
        <w:t xml:space="preserve"> reflects the number of differencing steps to eliminate non-stationarity and </w:t>
      </w:r>
      <w:r w:rsidR="00F66DEB" w:rsidRPr="007E461A">
        <w:rPr>
          <w:rFonts w:ascii="Arial" w:eastAsia="Times New Roman" w:hAnsi="Arial" w:cs="Arial"/>
          <w:i/>
          <w:iCs/>
          <w:color w:val="000000"/>
          <w:lang w:eastAsia="en-GB"/>
        </w:rPr>
        <w:t>q</w:t>
      </w:r>
      <w:r w:rsidR="00F66DEB" w:rsidRPr="007E461A">
        <w:rPr>
          <w:rFonts w:ascii="Arial" w:eastAsia="Times New Roman" w:hAnsi="Arial" w:cs="Arial"/>
          <w:color w:val="000000"/>
          <w:lang w:eastAsia="en-GB"/>
        </w:rPr>
        <w:t xml:space="preserve"> represents the order of the moving average model.</w:t>
      </w:r>
      <w:r w:rsidR="00235BDB">
        <w:rPr>
          <w:rFonts w:ascii="Arial" w:eastAsia="Times New Roman" w:hAnsi="Arial" w:cs="Arial"/>
          <w:color w:val="000000"/>
          <w:lang w:eastAsia="en-GB"/>
        </w:rPr>
        <w:t xml:space="preserve"> Outliers </w:t>
      </w:r>
      <w:r w:rsidR="00B877CC">
        <w:rPr>
          <w:rFonts w:ascii="Arial" w:eastAsia="Times New Roman" w:hAnsi="Arial" w:cs="Arial"/>
          <w:color w:val="000000"/>
          <w:lang w:eastAsia="en-GB"/>
        </w:rPr>
        <w:t xml:space="preserve">are identified </w:t>
      </w:r>
      <w:r w:rsidR="00B877CC" w:rsidRPr="19647123">
        <w:rPr>
          <w:rFonts w:ascii="Arial" w:eastAsia="Arial" w:hAnsi="Arial" w:cs="Arial"/>
        </w:rPr>
        <w:t xml:space="preserve">where </w:t>
      </w:r>
      <w:r w:rsidR="00B877CC">
        <w:rPr>
          <w:rFonts w:ascii="Arial" w:eastAsia="Arial" w:hAnsi="Arial" w:cs="Arial"/>
        </w:rPr>
        <w:t xml:space="preserve">the </w:t>
      </w:r>
      <w:r w:rsidR="00B877CC">
        <w:rPr>
          <w:rFonts w:ascii="Arial" w:eastAsia="Arial" w:hAnsi="Arial" w:cs="Arial"/>
          <w:i/>
        </w:rPr>
        <w:t>t-</w:t>
      </w:r>
      <w:r w:rsidR="00B877CC">
        <w:rPr>
          <w:rFonts w:ascii="Arial" w:eastAsia="Arial" w:hAnsi="Arial" w:cs="Arial"/>
        </w:rPr>
        <w:t>statistic (</w:t>
      </w:r>
      <w:r w:rsidR="00B877CC" w:rsidRPr="19647123">
        <w:rPr>
          <w:rFonts w:ascii="Arial" w:eastAsia="Arial" w:hAnsi="Arial" w:cs="Arial"/>
          <w:i/>
          <w:iCs/>
        </w:rPr>
        <w:t>T</w:t>
      </w:r>
      <w:r w:rsidR="00B877CC">
        <w:rPr>
          <w:rFonts w:ascii="Arial" w:eastAsia="Arial" w:hAnsi="Arial" w:cs="Arial"/>
          <w:i/>
          <w:iCs/>
        </w:rPr>
        <w:t>)</w:t>
      </w:r>
      <w:r w:rsidR="00B877CC">
        <w:rPr>
          <w:rFonts w:ascii="Arial" w:eastAsia="Arial" w:hAnsi="Arial" w:cs="Arial"/>
        </w:rPr>
        <w:t xml:space="preserve"> is greater than two. These T&gt;2 outliers </w:t>
      </w:r>
      <w:r w:rsidR="00235BDB">
        <w:rPr>
          <w:rFonts w:ascii="Arial" w:eastAsia="Times New Roman" w:hAnsi="Arial" w:cs="Arial"/>
          <w:color w:val="000000"/>
          <w:lang w:eastAsia="en-GB"/>
        </w:rPr>
        <w:t>in the particle size record represent</w:t>
      </w:r>
      <w:r w:rsidR="006F1479">
        <w:rPr>
          <w:rFonts w:ascii="Arial" w:eastAsia="Times New Roman" w:hAnsi="Arial" w:cs="Arial"/>
          <w:color w:val="000000"/>
          <w:lang w:eastAsia="en-GB"/>
        </w:rPr>
        <w:t xml:space="preserve"> anomalously coarse material</w:t>
      </w:r>
      <w:r w:rsidR="00235BDB">
        <w:rPr>
          <w:rFonts w:ascii="Arial" w:eastAsia="Times New Roman" w:hAnsi="Arial" w:cs="Arial"/>
          <w:color w:val="000000"/>
          <w:lang w:eastAsia="en-GB"/>
        </w:rPr>
        <w:t xml:space="preserve"> that we interpret as deposits lain down during high-magnitude floods. </w:t>
      </w:r>
      <w:r w:rsidR="004065AA">
        <w:rPr>
          <w:rFonts w:ascii="Arial" w:eastAsia="Times New Roman" w:hAnsi="Arial" w:cs="Arial"/>
          <w:color w:val="000000"/>
          <w:lang w:eastAsia="en-GB"/>
        </w:rPr>
        <w:t>Two types of outliers wer</w:t>
      </w:r>
      <w:r w:rsidR="004065AA" w:rsidRPr="007E461A">
        <w:rPr>
          <w:rFonts w:ascii="Arial" w:eastAsia="Times New Roman" w:hAnsi="Arial" w:cs="Arial"/>
          <w:color w:val="000000"/>
          <w:lang w:eastAsia="en-GB"/>
        </w:rPr>
        <w:t>e considered: a temporary change (TC)</w:t>
      </w:r>
      <w:r w:rsidR="00456927">
        <w:rPr>
          <w:rFonts w:ascii="Arial" w:eastAsia="Times New Roman" w:hAnsi="Arial" w:cs="Arial"/>
          <w:color w:val="000000"/>
          <w:lang w:eastAsia="en-GB"/>
        </w:rPr>
        <w:t>, which</w:t>
      </w:r>
      <w:r w:rsidR="004065AA" w:rsidRPr="007E461A">
        <w:rPr>
          <w:rFonts w:ascii="Arial" w:eastAsia="Times New Roman" w:hAnsi="Arial" w:cs="Arial"/>
          <w:color w:val="000000"/>
          <w:lang w:eastAsia="en-GB"/>
        </w:rPr>
        <w:t xml:space="preserve"> represents a marked initial impact with no lasting system memory</w:t>
      </w:r>
      <w:r w:rsidR="00456927">
        <w:rPr>
          <w:rFonts w:ascii="Arial" w:eastAsia="Times New Roman" w:hAnsi="Arial" w:cs="Arial"/>
          <w:color w:val="000000"/>
          <w:lang w:eastAsia="en-GB"/>
        </w:rPr>
        <w:t>,</w:t>
      </w:r>
      <w:r w:rsidR="004065AA" w:rsidRPr="007E461A">
        <w:rPr>
          <w:rFonts w:ascii="Arial" w:eastAsia="Times New Roman" w:hAnsi="Arial" w:cs="Arial"/>
          <w:color w:val="000000"/>
          <w:lang w:eastAsia="en-GB"/>
        </w:rPr>
        <w:t xml:space="preserve"> and an innovational outlier (IO)</w:t>
      </w:r>
      <w:r w:rsidR="00456927">
        <w:rPr>
          <w:rFonts w:ascii="Arial" w:eastAsia="Times New Roman" w:hAnsi="Arial" w:cs="Arial"/>
          <w:color w:val="000000"/>
          <w:lang w:eastAsia="en-GB"/>
        </w:rPr>
        <w:t xml:space="preserve">, </w:t>
      </w:r>
      <w:r w:rsidR="00456927" w:rsidRPr="00FD5F9E">
        <w:rPr>
          <w:rFonts w:ascii="Arial" w:eastAsia="Times New Roman" w:hAnsi="Arial" w:cs="Arial"/>
          <w:color w:val="000000"/>
          <w:lang w:eastAsia="en-GB"/>
        </w:rPr>
        <w:t>which</w:t>
      </w:r>
      <w:r w:rsidR="004065AA" w:rsidRPr="00FD5F9E">
        <w:rPr>
          <w:rFonts w:ascii="Arial" w:eastAsia="Times New Roman" w:hAnsi="Arial" w:cs="Arial"/>
          <w:color w:val="000000"/>
          <w:lang w:eastAsia="en-GB"/>
        </w:rPr>
        <w:t xml:space="preserve"> influences some subsequent observations before returning to background sedimentation</w:t>
      </w:r>
      <w:r w:rsidR="006F1479">
        <w:rPr>
          <w:rFonts w:ascii="Arial" w:eastAsia="Times New Roman" w:hAnsi="Arial" w:cs="Arial"/>
          <w:color w:val="000000"/>
          <w:lang w:eastAsia="en-GB"/>
        </w:rPr>
        <w:t xml:space="preserve">. We hypothesise that this separates abrupt, high-energy events that probably produce the coarsest laminations from floods </w:t>
      </w:r>
      <w:r w:rsidR="000F68E8">
        <w:rPr>
          <w:rFonts w:ascii="Arial" w:eastAsia="Times New Roman" w:hAnsi="Arial" w:cs="Arial"/>
          <w:color w:val="000000"/>
          <w:lang w:eastAsia="en-GB"/>
        </w:rPr>
        <w:t xml:space="preserve">causing </w:t>
      </w:r>
      <w:r w:rsidR="006F1479">
        <w:rPr>
          <w:rFonts w:ascii="Arial" w:eastAsia="Times New Roman" w:hAnsi="Arial" w:cs="Arial"/>
          <w:color w:val="000000"/>
          <w:lang w:eastAsia="en-GB"/>
        </w:rPr>
        <w:t xml:space="preserve">greater </w:t>
      </w:r>
      <w:r w:rsidR="000F68E8">
        <w:rPr>
          <w:rFonts w:ascii="Arial" w:eastAsia="Times New Roman" w:hAnsi="Arial" w:cs="Arial"/>
          <w:color w:val="000000"/>
          <w:lang w:eastAsia="en-GB"/>
        </w:rPr>
        <w:t xml:space="preserve">fluvial </w:t>
      </w:r>
      <w:r w:rsidR="006F1479">
        <w:rPr>
          <w:rFonts w:ascii="Arial" w:eastAsia="Times New Roman" w:hAnsi="Arial" w:cs="Arial"/>
          <w:color w:val="000000"/>
          <w:lang w:eastAsia="en-GB"/>
        </w:rPr>
        <w:t xml:space="preserve">erosion </w:t>
      </w:r>
      <w:r w:rsidR="000F68E8">
        <w:rPr>
          <w:rFonts w:ascii="Arial" w:eastAsia="Times New Roman" w:hAnsi="Arial" w:cs="Arial"/>
          <w:color w:val="000000"/>
          <w:lang w:eastAsia="en-GB"/>
        </w:rPr>
        <w:t>and charging</w:t>
      </w:r>
      <w:r w:rsidR="006F1479">
        <w:rPr>
          <w:rFonts w:ascii="Arial" w:eastAsia="Times New Roman" w:hAnsi="Arial" w:cs="Arial"/>
          <w:color w:val="000000"/>
          <w:lang w:eastAsia="en-GB"/>
        </w:rPr>
        <w:t xml:space="preserve"> the system with excess coarse material, potentially </w:t>
      </w:r>
      <w:r w:rsidR="000F68E8">
        <w:rPr>
          <w:rFonts w:ascii="Arial" w:eastAsia="Times New Roman" w:hAnsi="Arial" w:cs="Arial"/>
          <w:color w:val="000000"/>
          <w:lang w:eastAsia="en-GB"/>
        </w:rPr>
        <w:t xml:space="preserve">inducing </w:t>
      </w:r>
      <w:r w:rsidR="006F1479">
        <w:rPr>
          <w:rFonts w:ascii="Arial" w:eastAsia="Times New Roman" w:hAnsi="Arial" w:cs="Arial"/>
          <w:color w:val="000000"/>
          <w:lang w:eastAsia="en-GB"/>
        </w:rPr>
        <w:t xml:space="preserve">a new baseline particle size regime. </w:t>
      </w:r>
    </w:p>
    <w:p w14:paraId="0A593FE0" w14:textId="77777777" w:rsidR="00654F94" w:rsidRDefault="00654F94" w:rsidP="00111502">
      <w:pPr>
        <w:spacing w:after="0" w:line="360" w:lineRule="auto"/>
        <w:jc w:val="both"/>
        <w:rPr>
          <w:rFonts w:ascii="Arial" w:eastAsia="Times New Roman" w:hAnsi="Arial" w:cs="Arial"/>
          <w:b/>
          <w:bCs/>
          <w:color w:val="000000"/>
          <w:lang w:eastAsia="en-GB"/>
        </w:rPr>
      </w:pPr>
    </w:p>
    <w:p w14:paraId="1CF41F9C" w14:textId="77777777" w:rsidR="007E461A" w:rsidRDefault="007E461A" w:rsidP="00111502">
      <w:pPr>
        <w:spacing w:after="0" w:line="360" w:lineRule="auto"/>
        <w:jc w:val="both"/>
        <w:rPr>
          <w:rFonts w:ascii="Arial" w:eastAsia="Times New Roman" w:hAnsi="Arial" w:cs="Arial"/>
          <w:b/>
          <w:bCs/>
          <w:color w:val="000000"/>
          <w:lang w:eastAsia="en-GB"/>
        </w:rPr>
      </w:pPr>
      <w:r w:rsidRPr="007E461A">
        <w:rPr>
          <w:rFonts w:ascii="Arial" w:eastAsia="Times New Roman" w:hAnsi="Arial" w:cs="Arial"/>
          <w:b/>
          <w:bCs/>
          <w:color w:val="000000"/>
          <w:lang w:eastAsia="en-GB"/>
        </w:rPr>
        <w:t>4. RESULTS</w:t>
      </w:r>
    </w:p>
    <w:p w14:paraId="00C64595" w14:textId="71BE1966" w:rsidR="00D1488B" w:rsidRPr="007E461A" w:rsidRDefault="00D1488B" w:rsidP="00111502">
      <w:pPr>
        <w:spacing w:after="0" w:line="360" w:lineRule="auto"/>
        <w:jc w:val="both"/>
        <w:rPr>
          <w:rFonts w:ascii="Times New Roman" w:eastAsia="Times New Roman" w:hAnsi="Times New Roman" w:cs="Times New Roman"/>
          <w:sz w:val="24"/>
          <w:szCs w:val="24"/>
          <w:lang w:eastAsia="en-GB"/>
        </w:rPr>
      </w:pPr>
      <w:r>
        <w:rPr>
          <w:rFonts w:ascii="Arial" w:eastAsia="Times New Roman" w:hAnsi="Arial" w:cs="Arial"/>
          <w:i/>
          <w:iCs/>
          <w:color w:val="000000"/>
          <w:lang w:eastAsia="en-GB"/>
        </w:rPr>
        <w:t>4.1</w:t>
      </w:r>
      <w:r w:rsidRPr="007E461A">
        <w:rPr>
          <w:rFonts w:ascii="Arial" w:eastAsia="Times New Roman" w:hAnsi="Arial" w:cs="Arial"/>
          <w:i/>
          <w:iCs/>
          <w:color w:val="000000"/>
          <w:lang w:eastAsia="en-GB"/>
        </w:rPr>
        <w:t xml:space="preserve"> Chronostratigraphy</w:t>
      </w:r>
    </w:p>
    <w:p w14:paraId="51680DAA" w14:textId="4D0CDCBC" w:rsidR="00D1488B" w:rsidRDefault="00D1488B" w:rsidP="00111502">
      <w:pPr>
        <w:spacing w:after="0" w:line="360" w:lineRule="auto"/>
        <w:jc w:val="both"/>
        <w:rPr>
          <w:rFonts w:ascii="Arial" w:eastAsia="Times New Roman" w:hAnsi="Arial" w:cs="Arial"/>
          <w:color w:val="000000"/>
          <w:lang w:eastAsia="en-GB"/>
        </w:rPr>
      </w:pPr>
      <w:r w:rsidRPr="007E461A">
        <w:rPr>
          <w:rFonts w:ascii="Arial" w:eastAsia="Times New Roman" w:hAnsi="Arial" w:cs="Arial"/>
          <w:color w:val="000000"/>
          <w:lang w:eastAsia="en-GB"/>
        </w:rPr>
        <w:t xml:space="preserve">Two peaks in </w:t>
      </w:r>
      <w:r w:rsidRPr="00791ED7">
        <w:rPr>
          <w:rFonts w:ascii="Arial" w:eastAsia="Times New Roman" w:hAnsi="Arial" w:cs="Arial"/>
          <w:color w:val="000000"/>
          <w:vertAlign w:val="superscript"/>
          <w:lang w:eastAsia="en-GB"/>
        </w:rPr>
        <w:t>137</w:t>
      </w:r>
      <w:r w:rsidRPr="007E461A">
        <w:rPr>
          <w:rFonts w:ascii="Arial" w:eastAsia="Times New Roman" w:hAnsi="Arial" w:cs="Arial"/>
          <w:color w:val="000000"/>
          <w:lang w:eastAsia="en-GB"/>
        </w:rPr>
        <w:t>Cs are relatively well-defined</w:t>
      </w:r>
      <w:r w:rsidRPr="000241A0">
        <w:rPr>
          <w:rFonts w:ascii="Arial" w:eastAsia="Times New Roman" w:hAnsi="Arial" w:cs="Arial"/>
          <w:color w:val="000000"/>
          <w:lang w:eastAsia="en-GB"/>
        </w:rPr>
        <w:t xml:space="preserve"> </w:t>
      </w:r>
      <w:r w:rsidRPr="007E461A">
        <w:rPr>
          <w:rFonts w:ascii="Arial" w:eastAsia="Times New Roman" w:hAnsi="Arial" w:cs="Arial"/>
          <w:color w:val="000000"/>
          <w:lang w:eastAsia="en-GB"/>
        </w:rPr>
        <w:t>in BW11-2 and BW12-9</w:t>
      </w:r>
      <w:r>
        <w:rPr>
          <w:rFonts w:ascii="Arial" w:eastAsia="Times New Roman" w:hAnsi="Arial" w:cs="Arial"/>
          <w:color w:val="000000"/>
          <w:lang w:eastAsia="en-GB"/>
        </w:rPr>
        <w:t xml:space="preserve"> </w:t>
      </w:r>
      <w:r>
        <w:rPr>
          <w:rFonts w:ascii="Arial" w:eastAsia="Times New Roman" w:hAnsi="Arial" w:cs="Arial"/>
          <w:color w:val="000000"/>
          <w:lang w:eastAsia="en-GB"/>
        </w:rPr>
        <w:fldChar w:fldCharType="begin" w:fldLock="1"/>
      </w:r>
      <w:r w:rsidR="00235BDB">
        <w:rPr>
          <w:rFonts w:ascii="Arial" w:eastAsia="Times New Roman" w:hAnsi="Arial" w:cs="Arial"/>
          <w:color w:val="000000"/>
          <w:lang w:eastAsia="en-GB"/>
        </w:rPr>
        <w:instrText>ADDIN CSL_CITATION {"citationItems":[{"id":"ITEM-1","itemData":{"DOI":"10.1007/s10933-016-9907-1","ISSN":"0921-2728","author":[{"dropping-particle":"","family":"Schillereff","given":"Daniel N.","non-dropping-particle":"","parse-names":false,"suffix":""},{"dropping-particle":"","family":"Chiverrell","given":"Richard C.","non-dropping-particle":"","parse-names":false,"suffix":""},{"dropping-particle":"","family":"Macdonald","given":"Neil","non-dropping-particle":"","parse-names":false,"suffix":""},{"dropping-particle":"","family":"Hooke","given":"Janet M.","non-dropping-particle":"","parse-names":false,"suffix":""},{"dropping-particle":"","family":"Welsh","given":"Katharine E.","non-dropping-particle":"","parse-names":false,"suffix":""}],"container-title":"Journal of Paleolimnology","id":"ITEM-1","issued":{"date-parts":[["2016"]]},"page":"1-17","publisher":"Springer Netherlands","title":"Quantifying system disturbance and recovery from historical mining-derived metal contamination at Brotherswater, northwest England","type":"article-journal"},"uris":["http://www.mendeley.com/documents/?uuid=ad55919f-56a6-4fac-9e2b-6cd23cf4ac74"]}],"mendeley":{"formattedCitation":"(Schillereff et al., 2016b)","manualFormatting":"(Schillereff et al., 2016b)","plainTextFormattedCitation":"(Schillereff et al., 2016b)","previouslyFormattedCitation":"(Schillereff et al., 2016b)"},"properties":{"noteIndex":0},"schema":"https://github.com/citation-style-language/schema/raw/master/csl-citation.json"}</w:instrText>
      </w:r>
      <w:r>
        <w:rPr>
          <w:rFonts w:ascii="Arial" w:eastAsia="Times New Roman" w:hAnsi="Arial" w:cs="Arial"/>
          <w:color w:val="000000"/>
          <w:lang w:eastAsia="en-GB"/>
        </w:rPr>
        <w:fldChar w:fldCharType="separate"/>
      </w:r>
      <w:r w:rsidRPr="00663A28">
        <w:rPr>
          <w:rFonts w:ascii="Arial" w:eastAsia="Times New Roman" w:hAnsi="Arial" w:cs="Arial"/>
          <w:noProof/>
          <w:color w:val="000000"/>
          <w:lang w:eastAsia="en-GB"/>
        </w:rPr>
        <w:t>(Schillereff et al., 2016b)</w:t>
      </w:r>
      <w:r>
        <w:rPr>
          <w:rFonts w:ascii="Arial" w:eastAsia="Times New Roman" w:hAnsi="Arial" w:cs="Arial"/>
          <w:color w:val="000000"/>
          <w:lang w:eastAsia="en-GB"/>
        </w:rPr>
        <w:fldChar w:fldCharType="end"/>
      </w:r>
      <w:r w:rsidR="002B043B">
        <w:rPr>
          <w:rFonts w:ascii="Arial" w:eastAsia="Times New Roman" w:hAnsi="Arial" w:cs="Arial"/>
          <w:color w:val="000000"/>
          <w:lang w:eastAsia="en-GB"/>
        </w:rPr>
        <w:t xml:space="preserve"> and a widespread phenomenon of Brotherswater radioisotope stratigraphy </w:t>
      </w:r>
      <w:r w:rsidR="00B63ADA">
        <w:rPr>
          <w:rFonts w:ascii="Arial" w:eastAsia="Times New Roman" w:hAnsi="Arial" w:cs="Arial"/>
          <w:color w:val="000000"/>
          <w:lang w:eastAsia="en-GB"/>
        </w:rPr>
        <w:fldChar w:fldCharType="begin" w:fldLock="1"/>
      </w:r>
      <w:r w:rsidR="00FD67D9">
        <w:rPr>
          <w:rFonts w:ascii="Arial" w:eastAsia="Times New Roman" w:hAnsi="Arial" w:cs="Arial"/>
          <w:color w:val="000000"/>
          <w:lang w:eastAsia="en-GB"/>
        </w:rPr>
        <w:instrText>ADDIN CSL_CITATION {"citationItems":[{"id":"ITEM-1","itemData":{"DOI":"10.1007/s10933-018-0055-7","ISBN":"0123456789","ISSN":"0921-2728","author":[{"dropping-particle":"","family":"Semertzidou","given":"P.","non-dropping-particle":"","parse-names":false,"suffix":""},{"dropping-particle":"","family":"Piliposian","given":"G. T.","non-dropping-particle":"","parse-names":false,"suffix":""},{"dropping-particle":"","family":"Chiverrell","given":"R. C.","non-dropping-particle":"","parse-names":false,"suffix":""},{"dropping-particle":"","family":"Appleby","given":"P. G.","non-dropping-particle":"","parse-names":false,"suffix":""}],"container-title":"Journal of Paleolimnology","id":"ITEM-1","issued":{"date-parts":[["2018"]]},"publisher":"Springer Netherlands","title":"Long-term stability of records of fallout radionuclides in the sediments of Brotherswater, Cumbria (UK)","type":"article-journal","volume":"7"},"uris":["http://www.mendeley.com/documents/?uuid=9b3c0394-b67d-449b-873b-9842862b4776"]}],"mendeley":{"formattedCitation":"(Semertzidou et al., 2018)","plainTextFormattedCitation":"(Semertzidou et al., 2018)","previouslyFormattedCitation":"(Semertzidou et al., 2018)"},"properties":{"noteIndex":0},"schema":"https://github.com/citation-style-language/schema/raw/master/csl-citation.json"}</w:instrText>
      </w:r>
      <w:r w:rsidR="00B63ADA">
        <w:rPr>
          <w:rFonts w:ascii="Arial" w:eastAsia="Times New Roman" w:hAnsi="Arial" w:cs="Arial"/>
          <w:color w:val="000000"/>
          <w:lang w:eastAsia="en-GB"/>
        </w:rPr>
        <w:fldChar w:fldCharType="separate"/>
      </w:r>
      <w:r w:rsidR="00B63ADA" w:rsidRPr="00B63ADA">
        <w:rPr>
          <w:rFonts w:ascii="Arial" w:eastAsia="Times New Roman" w:hAnsi="Arial" w:cs="Arial"/>
          <w:noProof/>
          <w:color w:val="000000"/>
          <w:lang w:eastAsia="en-GB"/>
        </w:rPr>
        <w:t>(Semertzidou et al., 2018)</w:t>
      </w:r>
      <w:r w:rsidR="00B63ADA">
        <w:rPr>
          <w:rFonts w:ascii="Arial" w:eastAsia="Times New Roman" w:hAnsi="Arial" w:cs="Arial"/>
          <w:color w:val="000000"/>
          <w:lang w:eastAsia="en-GB"/>
        </w:rPr>
        <w:fldChar w:fldCharType="end"/>
      </w:r>
      <w:r w:rsidR="00B63ADA">
        <w:rPr>
          <w:rFonts w:ascii="Arial" w:eastAsia="Times New Roman" w:hAnsi="Arial" w:cs="Arial"/>
          <w:color w:val="000000"/>
          <w:lang w:eastAsia="en-GB"/>
        </w:rPr>
        <w:t xml:space="preserve">. </w:t>
      </w:r>
      <w:r w:rsidRPr="007E461A">
        <w:rPr>
          <w:rFonts w:ascii="Arial" w:eastAsia="Times New Roman" w:hAnsi="Arial" w:cs="Arial"/>
          <w:color w:val="000000"/>
          <w:lang w:eastAsia="en-GB"/>
        </w:rPr>
        <w:t xml:space="preserve">The deeper </w:t>
      </w:r>
      <w:r>
        <w:rPr>
          <w:rFonts w:ascii="Arial" w:eastAsia="Times New Roman" w:hAnsi="Arial" w:cs="Arial"/>
          <w:color w:val="000000"/>
          <w:lang w:eastAsia="en-GB"/>
        </w:rPr>
        <w:t xml:space="preserve">peak </w:t>
      </w:r>
      <w:r w:rsidRPr="007E461A">
        <w:rPr>
          <w:rFonts w:ascii="Arial" w:eastAsia="Times New Roman" w:hAnsi="Arial" w:cs="Arial"/>
          <w:color w:val="000000"/>
          <w:lang w:eastAsia="en-GB"/>
        </w:rPr>
        <w:t xml:space="preserve">coincides with </w:t>
      </w:r>
      <w:r>
        <w:rPr>
          <w:rFonts w:ascii="Arial" w:eastAsia="Times New Roman" w:hAnsi="Arial" w:cs="Arial"/>
          <w:color w:val="000000"/>
          <w:lang w:eastAsia="en-GB"/>
        </w:rPr>
        <w:t xml:space="preserve">maximum </w:t>
      </w:r>
      <w:r w:rsidRPr="0036323E">
        <w:rPr>
          <w:rFonts w:ascii="Arial" w:eastAsia="Times New Roman" w:hAnsi="Arial" w:cs="Arial"/>
          <w:color w:val="000000"/>
          <w:vertAlign w:val="superscript"/>
          <w:lang w:eastAsia="en-GB"/>
        </w:rPr>
        <w:t>241</w:t>
      </w:r>
      <w:r w:rsidRPr="007E461A">
        <w:rPr>
          <w:rFonts w:ascii="Arial" w:eastAsia="Times New Roman" w:hAnsi="Arial" w:cs="Arial"/>
          <w:color w:val="000000"/>
          <w:lang w:eastAsia="en-GB"/>
        </w:rPr>
        <w:t xml:space="preserve">Am </w:t>
      </w:r>
      <w:r>
        <w:rPr>
          <w:rFonts w:ascii="Arial" w:eastAsia="Times New Roman" w:hAnsi="Arial" w:cs="Arial"/>
          <w:color w:val="000000"/>
          <w:lang w:eastAsia="en-GB"/>
        </w:rPr>
        <w:t xml:space="preserve">concentrations, which we attribute to </w:t>
      </w:r>
      <w:r w:rsidR="008A5902">
        <w:rPr>
          <w:rFonts w:ascii="Arial" w:eastAsia="Times New Roman" w:hAnsi="Arial" w:cs="Arial"/>
          <w:color w:val="000000"/>
          <w:lang w:eastAsia="en-GB"/>
        </w:rPr>
        <w:t xml:space="preserve">CE </w:t>
      </w:r>
      <w:r w:rsidRPr="007E461A">
        <w:rPr>
          <w:rFonts w:ascii="Arial" w:eastAsia="Times New Roman" w:hAnsi="Arial" w:cs="Arial"/>
          <w:color w:val="000000"/>
          <w:lang w:eastAsia="en-GB"/>
        </w:rPr>
        <w:t>1963</w:t>
      </w:r>
      <w:r>
        <w:rPr>
          <w:rFonts w:ascii="Arial" w:eastAsia="Times New Roman" w:hAnsi="Arial" w:cs="Arial"/>
          <w:color w:val="000000"/>
          <w:lang w:eastAsia="en-GB"/>
        </w:rPr>
        <w:t xml:space="preserve"> </w:t>
      </w:r>
      <w:r w:rsidRPr="007E461A">
        <w:rPr>
          <w:rFonts w:ascii="Arial" w:eastAsia="Times New Roman" w:hAnsi="Arial" w:cs="Arial"/>
          <w:color w:val="000000"/>
          <w:lang w:eastAsia="en-GB"/>
        </w:rPr>
        <w:t>atmospheric weapons testing</w:t>
      </w:r>
      <w:r>
        <w:rPr>
          <w:rFonts w:ascii="Arial" w:eastAsia="Times New Roman" w:hAnsi="Arial" w:cs="Arial"/>
          <w:color w:val="000000"/>
          <w:lang w:eastAsia="en-GB"/>
        </w:rPr>
        <w:t>. T</w:t>
      </w:r>
      <w:r w:rsidRPr="007E461A">
        <w:rPr>
          <w:rFonts w:ascii="Arial" w:eastAsia="Times New Roman" w:hAnsi="Arial" w:cs="Arial"/>
          <w:color w:val="000000"/>
          <w:lang w:eastAsia="en-GB"/>
        </w:rPr>
        <w:t xml:space="preserve">he more recent </w:t>
      </w:r>
      <w:r>
        <w:rPr>
          <w:rFonts w:ascii="Arial" w:eastAsia="Times New Roman" w:hAnsi="Arial" w:cs="Arial"/>
          <w:color w:val="000000"/>
          <w:lang w:eastAsia="en-GB"/>
        </w:rPr>
        <w:t>spike</w:t>
      </w:r>
      <w:r w:rsidRPr="007E461A">
        <w:rPr>
          <w:rFonts w:ascii="Arial" w:eastAsia="Times New Roman" w:hAnsi="Arial" w:cs="Arial"/>
          <w:color w:val="000000"/>
          <w:lang w:eastAsia="en-GB"/>
        </w:rPr>
        <w:t xml:space="preserve"> records the </w:t>
      </w:r>
      <w:r w:rsidR="008A5902">
        <w:rPr>
          <w:rFonts w:ascii="Arial" w:eastAsia="Times New Roman" w:hAnsi="Arial" w:cs="Arial"/>
          <w:color w:val="000000"/>
          <w:lang w:eastAsia="en-GB"/>
        </w:rPr>
        <w:t xml:space="preserve">CE 1986 </w:t>
      </w:r>
      <w:r w:rsidRPr="007E461A">
        <w:rPr>
          <w:rFonts w:ascii="Arial" w:eastAsia="Times New Roman" w:hAnsi="Arial" w:cs="Arial"/>
          <w:color w:val="000000"/>
          <w:lang w:eastAsia="en-GB"/>
        </w:rPr>
        <w:t>Chernobyl accident.</w:t>
      </w:r>
      <w:r w:rsidRPr="000241A0">
        <w:rPr>
          <w:rFonts w:ascii="Arial" w:eastAsia="Times New Roman" w:hAnsi="Arial" w:cs="Arial"/>
          <w:color w:val="000000"/>
          <w:lang w:eastAsia="en-GB"/>
        </w:rPr>
        <w:t xml:space="preserve"> </w:t>
      </w:r>
      <w:r w:rsidRPr="007E461A">
        <w:rPr>
          <w:rFonts w:ascii="Arial" w:eastAsia="Times New Roman" w:hAnsi="Arial" w:cs="Arial"/>
          <w:color w:val="000000"/>
          <w:lang w:eastAsia="en-GB"/>
        </w:rPr>
        <w:t xml:space="preserve">These markers corroborate the </w:t>
      </w:r>
      <w:r w:rsidRPr="0036323E">
        <w:rPr>
          <w:rFonts w:ascii="Arial" w:eastAsia="Times New Roman" w:hAnsi="Arial" w:cs="Arial"/>
          <w:color w:val="000000"/>
          <w:vertAlign w:val="superscript"/>
          <w:lang w:eastAsia="en-GB"/>
        </w:rPr>
        <w:t>210</w:t>
      </w:r>
      <w:r w:rsidRPr="007E461A">
        <w:rPr>
          <w:rFonts w:ascii="Arial" w:eastAsia="Times New Roman" w:hAnsi="Arial" w:cs="Arial"/>
          <w:color w:val="000000"/>
          <w:lang w:eastAsia="en-GB"/>
        </w:rPr>
        <w:t xml:space="preserve">Pb-derived chronology, which for BW12-9 extends to </w:t>
      </w:r>
      <w:r w:rsidR="008A5902">
        <w:rPr>
          <w:rFonts w:ascii="Arial" w:eastAsia="Times New Roman" w:hAnsi="Arial" w:cs="Arial"/>
          <w:color w:val="000000"/>
          <w:lang w:eastAsia="en-GB"/>
        </w:rPr>
        <w:t xml:space="preserve">CE </w:t>
      </w:r>
      <w:r w:rsidRPr="007E461A">
        <w:rPr>
          <w:rFonts w:ascii="Arial" w:eastAsia="Times New Roman" w:hAnsi="Arial" w:cs="Arial"/>
          <w:color w:val="000000"/>
          <w:lang w:eastAsia="en-GB"/>
        </w:rPr>
        <w:t>1880 (Schillereff et al., 2016</w:t>
      </w:r>
      <w:r>
        <w:rPr>
          <w:rFonts w:ascii="Arial" w:eastAsia="Times New Roman" w:hAnsi="Arial" w:cs="Arial"/>
          <w:color w:val="000000"/>
          <w:lang w:eastAsia="en-GB"/>
        </w:rPr>
        <w:t>b</w:t>
      </w:r>
      <w:r w:rsidRPr="007E461A">
        <w:rPr>
          <w:rFonts w:ascii="Arial" w:eastAsia="Times New Roman" w:hAnsi="Arial" w:cs="Arial"/>
          <w:color w:val="000000"/>
          <w:lang w:eastAsia="en-GB"/>
        </w:rPr>
        <w:t>).</w:t>
      </w:r>
      <w:r w:rsidRPr="000241A0">
        <w:rPr>
          <w:rFonts w:ascii="Arial" w:eastAsia="Times New Roman" w:hAnsi="Arial" w:cs="Arial"/>
          <w:color w:val="000000"/>
          <w:lang w:eastAsia="en-GB"/>
        </w:rPr>
        <w:t xml:space="preserve"> </w:t>
      </w:r>
      <w:r>
        <w:rPr>
          <w:rFonts w:ascii="Arial" w:eastAsia="Times New Roman" w:hAnsi="Arial" w:cs="Arial"/>
          <w:color w:val="000000"/>
          <w:lang w:eastAsia="en-GB"/>
        </w:rPr>
        <w:t xml:space="preserve">Unsupported </w:t>
      </w:r>
      <w:r w:rsidRPr="000241A0">
        <w:rPr>
          <w:rFonts w:ascii="Arial" w:eastAsia="Times New Roman" w:hAnsi="Arial" w:cs="Arial"/>
          <w:color w:val="000000"/>
          <w:vertAlign w:val="superscript"/>
          <w:lang w:eastAsia="en-GB"/>
        </w:rPr>
        <w:t>210</w:t>
      </w:r>
      <w:r>
        <w:rPr>
          <w:rFonts w:ascii="Arial" w:eastAsia="Times New Roman" w:hAnsi="Arial" w:cs="Arial"/>
          <w:color w:val="000000"/>
          <w:lang w:eastAsia="en-GB"/>
        </w:rPr>
        <w:t xml:space="preserve">Pb concentrations decline </w:t>
      </w:r>
      <w:r w:rsidRPr="007E461A">
        <w:rPr>
          <w:rFonts w:ascii="Arial" w:eastAsia="Times New Roman" w:hAnsi="Arial" w:cs="Arial"/>
          <w:color w:val="000000"/>
          <w:lang w:eastAsia="en-GB"/>
        </w:rPr>
        <w:t>exponentially with depth</w:t>
      </w:r>
      <w:r w:rsidR="00235BDB">
        <w:rPr>
          <w:rFonts w:ascii="Arial" w:eastAsia="Times New Roman" w:hAnsi="Arial" w:cs="Arial"/>
          <w:color w:val="000000"/>
          <w:lang w:eastAsia="en-GB"/>
        </w:rPr>
        <w:t>,</w:t>
      </w:r>
      <w:r w:rsidRPr="007E461A">
        <w:rPr>
          <w:rFonts w:ascii="Arial" w:eastAsia="Times New Roman" w:hAnsi="Arial" w:cs="Arial"/>
          <w:color w:val="000000"/>
          <w:lang w:eastAsia="en-GB"/>
        </w:rPr>
        <w:t xml:space="preserve"> enabling sedimentation rates to be calculated using the Constant Rate of Supply (CRS) model (Appleby et al. 1978).</w:t>
      </w:r>
    </w:p>
    <w:p w14:paraId="1FE116DE" w14:textId="5EA449AD" w:rsidR="00D1488B" w:rsidRPr="007E461A" w:rsidRDefault="00D1488B" w:rsidP="00111502">
      <w:pPr>
        <w:spacing w:after="0" w:line="360" w:lineRule="auto"/>
        <w:ind w:firstLine="720"/>
        <w:jc w:val="both"/>
        <w:rPr>
          <w:rFonts w:ascii="Times New Roman" w:eastAsia="Times New Roman" w:hAnsi="Times New Roman" w:cs="Times New Roman"/>
          <w:sz w:val="24"/>
          <w:szCs w:val="24"/>
          <w:lang w:eastAsia="en-GB"/>
        </w:rPr>
      </w:pPr>
      <w:r w:rsidRPr="5259A6DD">
        <w:rPr>
          <w:rFonts w:ascii="Arial" w:eastAsia="Times New Roman" w:hAnsi="Arial" w:cs="Arial"/>
          <w:color w:val="000000" w:themeColor="text1"/>
          <w:lang w:eastAsia="en-GB"/>
        </w:rPr>
        <w:t>The ‘Bacon’ model (Figure 3A) implemented Markov Chain Monte Carlo repetitions constrained by a gamma distribution with mean 5-yr mm</w:t>
      </w:r>
      <w:r w:rsidRPr="5259A6DD">
        <w:rPr>
          <w:rFonts w:ascii="Arial" w:eastAsia="Times New Roman" w:hAnsi="Arial" w:cs="Arial"/>
          <w:color w:val="000000" w:themeColor="text1"/>
          <w:vertAlign w:val="superscript"/>
          <w:lang w:eastAsia="en-GB"/>
        </w:rPr>
        <w:t>−1</w:t>
      </w:r>
      <w:r w:rsidRPr="5259A6DD">
        <w:rPr>
          <w:rFonts w:ascii="Arial" w:eastAsia="Times New Roman" w:hAnsi="Arial" w:cs="Arial"/>
          <w:color w:val="000000" w:themeColor="text1"/>
          <w:lang w:eastAsia="en-GB"/>
        </w:rPr>
        <w:t xml:space="preserve"> and shape 2 and a beta distribution with mean 0.5 and memory strength 20. The </w:t>
      </w:r>
      <w:r w:rsidRPr="5259A6DD">
        <w:rPr>
          <w:rFonts w:ascii="Arial" w:eastAsia="Times New Roman" w:hAnsi="Arial" w:cs="Arial"/>
          <w:color w:val="000000" w:themeColor="text1"/>
          <w:vertAlign w:val="superscript"/>
          <w:lang w:eastAsia="en-GB"/>
        </w:rPr>
        <w:t>14</w:t>
      </w:r>
      <w:r w:rsidRPr="5259A6DD">
        <w:rPr>
          <w:rFonts w:ascii="Arial" w:eastAsia="Times New Roman" w:hAnsi="Arial" w:cs="Arial"/>
          <w:color w:val="000000" w:themeColor="text1"/>
          <w:lang w:eastAsia="en-GB"/>
        </w:rPr>
        <w:t xml:space="preserve">C ages were calibrated using the IntCal13 curve (Reimer et al. 2013). The mining markers were integrated into the ‘Bacon’ framework using narrower </w:t>
      </w:r>
      <w:r>
        <w:rPr>
          <w:rFonts w:ascii="Arial" w:eastAsia="Times New Roman" w:hAnsi="Arial" w:cs="Arial"/>
          <w:color w:val="000000" w:themeColor="text1"/>
          <w:lang w:eastAsia="en-GB"/>
        </w:rPr>
        <w:t>Student’s-</w:t>
      </w:r>
      <w:r>
        <w:rPr>
          <w:rFonts w:ascii="Arial" w:eastAsia="Times New Roman" w:hAnsi="Arial" w:cs="Arial"/>
          <w:i/>
          <w:color w:val="000000" w:themeColor="text1"/>
          <w:lang w:eastAsia="en-GB"/>
        </w:rPr>
        <w:t xml:space="preserve">t </w:t>
      </w:r>
      <w:r w:rsidR="002B043B">
        <w:rPr>
          <w:rFonts w:ascii="Arial" w:eastAsia="Times New Roman" w:hAnsi="Arial" w:cs="Arial"/>
          <w:color w:val="000000" w:themeColor="text1"/>
          <w:lang w:eastAsia="en-GB"/>
        </w:rPr>
        <w:t>uncertainty</w:t>
      </w:r>
      <w:r w:rsidRPr="5259A6DD">
        <w:rPr>
          <w:rFonts w:ascii="Arial" w:eastAsia="Times New Roman" w:hAnsi="Arial" w:cs="Arial"/>
          <w:color w:val="000000" w:themeColor="text1"/>
          <w:lang w:eastAsia="en-GB"/>
        </w:rPr>
        <w:t xml:space="preserve"> distributions (i.e., parameters </w:t>
      </w:r>
      <w:r w:rsidRPr="00991816">
        <w:rPr>
          <w:rFonts w:ascii="Arial" w:eastAsia="Times New Roman" w:hAnsi="Arial" w:cs="Arial"/>
          <w:i/>
          <w:color w:val="000000" w:themeColor="text1"/>
          <w:lang w:eastAsia="en-GB"/>
        </w:rPr>
        <w:t>t.a</w:t>
      </w:r>
      <w:r w:rsidRPr="5259A6DD">
        <w:rPr>
          <w:rFonts w:ascii="Arial" w:eastAsia="Times New Roman" w:hAnsi="Arial" w:cs="Arial"/>
          <w:color w:val="000000" w:themeColor="text1"/>
          <w:lang w:eastAsia="en-GB"/>
        </w:rPr>
        <w:t xml:space="preserve"> and </w:t>
      </w:r>
      <w:r w:rsidRPr="00991816">
        <w:rPr>
          <w:rFonts w:ascii="Arial" w:eastAsia="Times New Roman" w:hAnsi="Arial" w:cs="Arial"/>
          <w:i/>
          <w:color w:val="000000" w:themeColor="text1"/>
          <w:lang w:eastAsia="en-GB"/>
        </w:rPr>
        <w:t>t.b</w:t>
      </w:r>
      <w:r w:rsidRPr="5259A6DD">
        <w:rPr>
          <w:rFonts w:ascii="Arial" w:eastAsia="Times New Roman" w:hAnsi="Arial" w:cs="Arial"/>
          <w:color w:val="000000" w:themeColor="text1"/>
          <w:lang w:eastAsia="en-GB"/>
        </w:rPr>
        <w:t xml:space="preserve"> were set to 33 and 34, respectively) that reflect their greater chronological certainty. </w:t>
      </w:r>
    </w:p>
    <w:p w14:paraId="1936F501" w14:textId="2DAA4A41" w:rsidR="00D1488B" w:rsidRPr="007E461A" w:rsidRDefault="00D1488B" w:rsidP="00111502">
      <w:pPr>
        <w:spacing w:after="0" w:line="360" w:lineRule="auto"/>
        <w:ind w:firstLine="720"/>
        <w:jc w:val="both"/>
        <w:rPr>
          <w:rFonts w:ascii="Arial" w:eastAsia="Times New Roman" w:hAnsi="Arial" w:cs="Arial"/>
          <w:color w:val="000000" w:themeColor="text1"/>
          <w:lang w:eastAsia="en-GB"/>
        </w:rPr>
      </w:pPr>
      <w:r w:rsidRPr="007E461A">
        <w:rPr>
          <w:rFonts w:ascii="Arial" w:eastAsia="Times New Roman" w:hAnsi="Arial" w:cs="Arial"/>
          <w:color w:val="000000"/>
          <w:lang w:eastAsia="en-GB"/>
        </w:rPr>
        <w:lastRenderedPageBreak/>
        <w:t xml:space="preserve">The primary </w:t>
      </w:r>
      <w:r w:rsidR="00235BDB">
        <w:rPr>
          <w:rFonts w:ascii="Arial" w:eastAsia="Times New Roman" w:hAnsi="Arial" w:cs="Arial"/>
          <w:color w:val="000000"/>
          <w:lang w:eastAsia="en-GB"/>
        </w:rPr>
        <w:t>‘</w:t>
      </w:r>
      <w:r w:rsidRPr="007E461A">
        <w:rPr>
          <w:rFonts w:ascii="Arial" w:eastAsia="Times New Roman" w:hAnsi="Arial" w:cs="Arial"/>
          <w:color w:val="000000"/>
          <w:lang w:eastAsia="en-GB"/>
        </w:rPr>
        <w:t>Bacon</w:t>
      </w:r>
      <w:r w:rsidR="00235BDB">
        <w:rPr>
          <w:rFonts w:ascii="Arial" w:eastAsia="Times New Roman" w:hAnsi="Arial" w:cs="Arial"/>
          <w:color w:val="000000"/>
          <w:lang w:eastAsia="en-GB"/>
        </w:rPr>
        <w:t>’</w:t>
      </w:r>
      <w:r w:rsidRPr="007E461A">
        <w:rPr>
          <w:rFonts w:ascii="Arial" w:eastAsia="Times New Roman" w:hAnsi="Arial" w:cs="Arial"/>
          <w:color w:val="000000"/>
          <w:lang w:eastAsia="en-GB"/>
        </w:rPr>
        <w:t xml:space="preserve"> age-depth model, in which all </w:t>
      </w:r>
      <w:r w:rsidRPr="000241A0">
        <w:rPr>
          <w:rFonts w:ascii="Arial" w:eastAsia="Times New Roman" w:hAnsi="Arial" w:cs="Arial"/>
          <w:color w:val="000000"/>
          <w:vertAlign w:val="superscript"/>
          <w:lang w:eastAsia="en-GB"/>
        </w:rPr>
        <w:t>14</w:t>
      </w:r>
      <w:r w:rsidRPr="007E461A">
        <w:rPr>
          <w:rFonts w:ascii="Arial" w:eastAsia="Times New Roman" w:hAnsi="Arial" w:cs="Arial"/>
          <w:color w:val="000000"/>
          <w:lang w:eastAsia="en-GB"/>
        </w:rPr>
        <w:t>C distributi</w:t>
      </w:r>
      <w:r>
        <w:rPr>
          <w:rFonts w:ascii="Arial" w:eastAsia="Times New Roman" w:hAnsi="Arial" w:cs="Arial"/>
          <w:color w:val="000000"/>
          <w:lang w:eastAsia="en-GB"/>
        </w:rPr>
        <w:t>ons were equally likely, revealed</w:t>
      </w:r>
      <w:r w:rsidRPr="007E461A">
        <w:rPr>
          <w:rFonts w:ascii="Arial" w:eastAsia="Times New Roman" w:hAnsi="Arial" w:cs="Arial"/>
          <w:color w:val="000000"/>
          <w:lang w:eastAsia="en-GB"/>
        </w:rPr>
        <w:t xml:space="preserve"> a coherent sequence of radiocarbon ages </w:t>
      </w:r>
      <w:r>
        <w:rPr>
          <w:rFonts w:ascii="Arial" w:eastAsia="Times New Roman" w:hAnsi="Arial" w:cs="Arial"/>
          <w:color w:val="000000"/>
          <w:lang w:eastAsia="en-GB"/>
        </w:rPr>
        <w:t>with</w:t>
      </w:r>
      <w:r w:rsidRPr="007E461A">
        <w:rPr>
          <w:rFonts w:ascii="Arial" w:eastAsia="Times New Roman" w:hAnsi="Arial" w:cs="Arial"/>
          <w:color w:val="000000"/>
          <w:lang w:eastAsia="en-GB"/>
        </w:rPr>
        <w:t xml:space="preserve"> some apparent outliers at shallower depths (Figure </w:t>
      </w:r>
      <w:r w:rsidR="00C30EB2">
        <w:rPr>
          <w:rFonts w:ascii="Arial" w:eastAsia="Times New Roman" w:hAnsi="Arial" w:cs="Arial"/>
          <w:color w:val="000000"/>
          <w:lang w:eastAsia="en-GB"/>
        </w:rPr>
        <w:t>2</w:t>
      </w:r>
      <w:r w:rsidRPr="007E461A">
        <w:rPr>
          <w:rFonts w:ascii="Arial" w:eastAsia="Times New Roman" w:hAnsi="Arial" w:cs="Arial"/>
          <w:color w:val="000000"/>
          <w:lang w:eastAsia="en-GB"/>
        </w:rPr>
        <w:t xml:space="preserve">A). Pairs of consecutive </w:t>
      </w:r>
      <w:r w:rsidR="002B043B">
        <w:rPr>
          <w:rFonts w:ascii="Arial" w:eastAsia="Times New Roman" w:hAnsi="Arial" w:cs="Arial"/>
          <w:color w:val="000000"/>
          <w:lang w:eastAsia="en-GB"/>
        </w:rPr>
        <w:t>age</w:t>
      </w:r>
      <w:r w:rsidRPr="007E461A">
        <w:rPr>
          <w:rFonts w:ascii="Arial" w:eastAsia="Times New Roman" w:hAnsi="Arial" w:cs="Arial"/>
          <w:color w:val="000000"/>
          <w:lang w:eastAsia="en-GB"/>
        </w:rPr>
        <w:t>s at 41- and 50-cm depth and 127- and 151-cm plot as anomalously old. These correspond to phases of in</w:t>
      </w:r>
      <w:r w:rsidR="00C30EB2">
        <w:rPr>
          <w:rFonts w:ascii="Arial" w:eastAsia="Times New Roman" w:hAnsi="Arial" w:cs="Arial"/>
          <w:color w:val="000000"/>
          <w:lang w:eastAsia="en-GB"/>
        </w:rPr>
        <w:t>creased mineral supply (Figure 3</w:t>
      </w:r>
      <w:r w:rsidRPr="007E461A">
        <w:rPr>
          <w:rFonts w:ascii="Arial" w:eastAsia="Times New Roman" w:hAnsi="Arial" w:cs="Arial"/>
          <w:color w:val="000000"/>
          <w:lang w:eastAsia="en-GB"/>
        </w:rPr>
        <w:t xml:space="preserve">). </w:t>
      </w:r>
      <w:r>
        <w:rPr>
          <w:rFonts w:ascii="Arial" w:eastAsia="Times New Roman" w:hAnsi="Arial" w:cs="Arial"/>
          <w:color w:val="000000"/>
          <w:lang w:eastAsia="en-GB"/>
        </w:rPr>
        <w:t xml:space="preserve">Several </w:t>
      </w:r>
      <w:r w:rsidRPr="007E461A">
        <w:rPr>
          <w:rFonts w:ascii="Arial" w:eastAsia="Times New Roman" w:hAnsi="Arial" w:cs="Arial"/>
          <w:color w:val="000000"/>
          <w:lang w:eastAsia="en-GB"/>
        </w:rPr>
        <w:t>lake</w:t>
      </w:r>
      <w:r>
        <w:rPr>
          <w:rFonts w:ascii="Arial" w:eastAsia="Times New Roman" w:hAnsi="Arial" w:cs="Arial"/>
          <w:color w:val="000000"/>
          <w:lang w:eastAsia="en-GB"/>
        </w:rPr>
        <w:t xml:space="preserve">s across the region </w:t>
      </w:r>
      <w:r w:rsidRPr="007E461A">
        <w:rPr>
          <w:rFonts w:ascii="Arial" w:eastAsia="Times New Roman" w:hAnsi="Arial" w:cs="Arial"/>
          <w:color w:val="000000"/>
          <w:lang w:eastAsia="en-GB"/>
        </w:rPr>
        <w:t xml:space="preserve">reveal </w:t>
      </w:r>
      <w:r>
        <w:rPr>
          <w:rFonts w:ascii="Arial" w:eastAsia="Times New Roman" w:hAnsi="Arial" w:cs="Arial"/>
          <w:color w:val="000000"/>
          <w:lang w:eastAsia="en-GB"/>
        </w:rPr>
        <w:t xml:space="preserve">contemporaneous </w:t>
      </w:r>
      <w:r w:rsidRPr="007E461A">
        <w:rPr>
          <w:rFonts w:ascii="Arial" w:eastAsia="Times New Roman" w:hAnsi="Arial" w:cs="Arial"/>
          <w:color w:val="000000"/>
          <w:lang w:eastAsia="en-GB"/>
        </w:rPr>
        <w:t>age reversals</w:t>
      </w:r>
      <w:r>
        <w:rPr>
          <w:rFonts w:ascii="Arial" w:eastAsia="Times New Roman" w:hAnsi="Arial" w:cs="Arial"/>
          <w:color w:val="000000"/>
          <w:lang w:eastAsia="en-GB"/>
        </w:rPr>
        <w:t xml:space="preserve"> around </w:t>
      </w:r>
      <w:r w:rsidR="00991816">
        <w:rPr>
          <w:rFonts w:ascii="Arial" w:eastAsia="Times New Roman" w:hAnsi="Arial" w:cs="Arial"/>
          <w:color w:val="000000"/>
          <w:lang w:eastAsia="en-GB"/>
        </w:rPr>
        <w:t xml:space="preserve">CE </w:t>
      </w:r>
      <w:r>
        <w:rPr>
          <w:rFonts w:ascii="Arial" w:eastAsia="Times New Roman" w:hAnsi="Arial" w:cs="Arial"/>
          <w:color w:val="000000"/>
          <w:lang w:eastAsia="en-GB"/>
        </w:rPr>
        <w:t>1000</w:t>
      </w:r>
      <w:r w:rsidRPr="007E461A">
        <w:rPr>
          <w:rFonts w:ascii="Arial" w:eastAsia="Times New Roman" w:hAnsi="Arial" w:cs="Arial"/>
          <w:color w:val="000000"/>
          <w:lang w:eastAsia="en-GB"/>
        </w:rPr>
        <w:t xml:space="preserve">, </w:t>
      </w:r>
      <w:r w:rsidR="00235BDB">
        <w:rPr>
          <w:rFonts w:ascii="Arial" w:eastAsia="Times New Roman" w:hAnsi="Arial" w:cs="Arial"/>
          <w:color w:val="000000"/>
          <w:lang w:eastAsia="en-GB"/>
        </w:rPr>
        <w:t xml:space="preserve">which </w:t>
      </w:r>
      <w:r w:rsidR="002B043B">
        <w:rPr>
          <w:rFonts w:ascii="Arial" w:eastAsia="Times New Roman" w:hAnsi="Arial" w:cs="Arial"/>
          <w:color w:val="000000"/>
          <w:lang w:eastAsia="en-GB"/>
        </w:rPr>
        <w:t xml:space="preserve">were </w:t>
      </w:r>
      <w:r w:rsidRPr="007E461A">
        <w:rPr>
          <w:rFonts w:ascii="Arial" w:eastAsia="Times New Roman" w:hAnsi="Arial" w:cs="Arial"/>
          <w:color w:val="000000"/>
          <w:lang w:eastAsia="en-GB"/>
        </w:rPr>
        <w:t xml:space="preserve">attributed to ‘old carbon’ locked in soils that became mobilised during </w:t>
      </w:r>
      <w:r w:rsidRPr="00E22341">
        <w:rPr>
          <w:rFonts w:ascii="Arial" w:eastAsia="Times New Roman" w:hAnsi="Arial" w:cs="Arial"/>
          <w:color w:val="000000"/>
          <w:lang w:eastAsia="en-GB"/>
        </w:rPr>
        <w:t xml:space="preserve">landscape clearance episodes (Pennington, 1991; Edwards and Whittington, 2001; Chiverrell, 2006). This age-depth model </w:t>
      </w:r>
      <w:r w:rsidR="002B043B">
        <w:rPr>
          <w:rFonts w:ascii="Arial" w:eastAsia="Times New Roman" w:hAnsi="Arial" w:cs="Arial"/>
          <w:color w:val="000000"/>
          <w:lang w:eastAsia="en-GB"/>
        </w:rPr>
        <w:t>shows</w:t>
      </w:r>
      <w:r w:rsidR="002B043B" w:rsidRPr="00E22341">
        <w:rPr>
          <w:rFonts w:ascii="Arial" w:eastAsia="Times New Roman" w:hAnsi="Arial" w:cs="Arial"/>
          <w:color w:val="000000"/>
          <w:lang w:eastAsia="en-GB"/>
        </w:rPr>
        <w:t xml:space="preserve"> </w:t>
      </w:r>
      <w:r w:rsidRPr="00E22341">
        <w:rPr>
          <w:rFonts w:ascii="Arial" w:eastAsia="Times New Roman" w:hAnsi="Arial" w:cs="Arial"/>
          <w:color w:val="000000"/>
          <w:lang w:eastAsia="en-GB"/>
        </w:rPr>
        <w:t>a single age at 224 cm as too young</w:t>
      </w:r>
      <w:r w:rsidR="002B043B">
        <w:rPr>
          <w:rFonts w:ascii="Arial" w:eastAsia="Times New Roman" w:hAnsi="Arial" w:cs="Arial"/>
          <w:color w:val="000000"/>
          <w:lang w:eastAsia="en-GB"/>
        </w:rPr>
        <w:t xml:space="preserve"> that is more difficult to explain, though </w:t>
      </w:r>
      <w:r w:rsidRPr="00E22341">
        <w:rPr>
          <w:rFonts w:ascii="Arial" w:eastAsia="Times New Roman" w:hAnsi="Arial" w:cs="Arial"/>
          <w:color w:val="000000"/>
          <w:lang w:eastAsia="en-GB"/>
        </w:rPr>
        <w:t>contamination during core processing</w:t>
      </w:r>
      <w:r w:rsidR="002B043B">
        <w:rPr>
          <w:rFonts w:ascii="Arial" w:eastAsia="Times New Roman" w:hAnsi="Arial" w:cs="Arial"/>
          <w:color w:val="000000"/>
          <w:lang w:eastAsia="en-GB"/>
        </w:rPr>
        <w:t xml:space="preserve"> is a possibility</w:t>
      </w:r>
      <w:r w:rsidR="00235BDB">
        <w:rPr>
          <w:rFonts w:ascii="Arial" w:eastAsia="Times New Roman" w:hAnsi="Arial" w:cs="Arial"/>
          <w:color w:val="000000"/>
          <w:lang w:eastAsia="en-GB"/>
        </w:rPr>
        <w:t xml:space="preserve">. </w:t>
      </w:r>
      <w:r w:rsidRPr="00E22341">
        <w:rPr>
          <w:rFonts w:ascii="Arial" w:eastAsia="Times New Roman" w:hAnsi="Arial" w:cs="Arial"/>
          <w:color w:val="000000"/>
          <w:lang w:eastAsia="en-GB"/>
        </w:rPr>
        <w:t xml:space="preserve">We tested an alternative scenario in which the ‘Bacon’ model was forced through the sample at 224 cm (Figure </w:t>
      </w:r>
      <w:r w:rsidR="00C30EB2">
        <w:rPr>
          <w:rFonts w:ascii="Arial" w:eastAsia="Times New Roman" w:hAnsi="Arial" w:cs="Arial"/>
          <w:color w:val="000000"/>
          <w:lang w:eastAsia="en-GB"/>
        </w:rPr>
        <w:t>2</w:t>
      </w:r>
      <w:r w:rsidRPr="00E22341">
        <w:rPr>
          <w:rFonts w:ascii="Arial" w:eastAsia="Times New Roman" w:hAnsi="Arial" w:cs="Arial"/>
          <w:color w:val="000000"/>
          <w:lang w:eastAsia="en-GB"/>
        </w:rPr>
        <w:t xml:space="preserve">B). This assumed, </w:t>
      </w:r>
      <w:r w:rsidRPr="00E22341">
        <w:rPr>
          <w:rFonts w:ascii="Arial" w:eastAsia="Times New Roman" w:hAnsi="Arial" w:cs="Arial"/>
          <w:i/>
          <w:iCs/>
          <w:color w:val="000000"/>
          <w:lang w:eastAsia="en-GB"/>
        </w:rPr>
        <w:t>a priori</w:t>
      </w:r>
      <w:r w:rsidRPr="00E22341">
        <w:rPr>
          <w:rFonts w:ascii="Arial" w:eastAsia="Times New Roman" w:hAnsi="Arial" w:cs="Arial"/>
          <w:color w:val="000000"/>
          <w:lang w:eastAsia="en-GB"/>
        </w:rPr>
        <w:t>, that the four ages between 127 and 199-cm depth were</w:t>
      </w:r>
      <w:r w:rsidR="00C30EB2">
        <w:rPr>
          <w:rFonts w:ascii="Arial" w:eastAsia="Times New Roman" w:hAnsi="Arial" w:cs="Arial"/>
          <w:color w:val="000000"/>
          <w:lang w:eastAsia="en-GB"/>
        </w:rPr>
        <w:t xml:space="preserve"> all</w:t>
      </w:r>
      <w:r w:rsidRPr="00E22341">
        <w:rPr>
          <w:rFonts w:ascii="Arial" w:eastAsia="Times New Roman" w:hAnsi="Arial" w:cs="Arial"/>
          <w:color w:val="000000"/>
          <w:lang w:eastAsia="en-GB"/>
        </w:rPr>
        <w:t xml:space="preserve"> affected by old</w:t>
      </w:r>
      <w:r w:rsidRPr="007E461A">
        <w:rPr>
          <w:rFonts w:ascii="Arial" w:eastAsia="Times New Roman" w:hAnsi="Arial" w:cs="Arial"/>
          <w:color w:val="000000"/>
          <w:lang w:eastAsia="en-GB"/>
        </w:rPr>
        <w:t xml:space="preserve"> carbon.</w:t>
      </w:r>
      <w:r w:rsidR="00235BDB">
        <w:rPr>
          <w:rFonts w:ascii="Arial" w:eastAsia="Times New Roman" w:hAnsi="Arial" w:cs="Arial"/>
          <w:color w:val="000000"/>
          <w:lang w:eastAsia="en-GB"/>
        </w:rPr>
        <w:t xml:space="preserve"> This </w:t>
      </w:r>
      <w:r w:rsidR="004B78AE">
        <w:rPr>
          <w:rFonts w:ascii="Arial" w:eastAsia="Times New Roman" w:hAnsi="Arial" w:cs="Arial"/>
          <w:color w:val="000000"/>
          <w:lang w:eastAsia="en-GB"/>
        </w:rPr>
        <w:t xml:space="preserve">scenario </w:t>
      </w:r>
      <w:r w:rsidR="00235BDB">
        <w:rPr>
          <w:rFonts w:ascii="Arial" w:eastAsia="Times New Roman" w:hAnsi="Arial" w:cs="Arial"/>
          <w:color w:val="000000"/>
          <w:lang w:eastAsia="en-GB"/>
        </w:rPr>
        <w:t xml:space="preserve">is </w:t>
      </w:r>
      <w:r w:rsidR="004B78AE">
        <w:rPr>
          <w:rFonts w:ascii="Arial" w:eastAsia="Times New Roman" w:hAnsi="Arial" w:cs="Arial"/>
          <w:color w:val="000000"/>
          <w:lang w:eastAsia="en-GB"/>
        </w:rPr>
        <w:t xml:space="preserve">explored </w:t>
      </w:r>
      <w:r w:rsidR="00235BDB">
        <w:rPr>
          <w:rFonts w:ascii="Arial" w:eastAsia="Times New Roman" w:hAnsi="Arial" w:cs="Arial"/>
          <w:color w:val="000000"/>
          <w:lang w:eastAsia="en-GB"/>
        </w:rPr>
        <w:t xml:space="preserve">in the Discussion. </w:t>
      </w:r>
      <w:r w:rsidRPr="007E461A">
        <w:rPr>
          <w:rFonts w:ascii="Arial" w:eastAsia="Times New Roman" w:hAnsi="Arial" w:cs="Arial"/>
          <w:color w:val="000000"/>
          <w:lang w:eastAsia="en-GB"/>
        </w:rPr>
        <w:t xml:space="preserve"> </w:t>
      </w:r>
    </w:p>
    <w:p w14:paraId="6C61DD3C" w14:textId="77777777" w:rsidR="00D1488B" w:rsidRDefault="00D1488B" w:rsidP="00111502">
      <w:pPr>
        <w:spacing w:after="0" w:line="360" w:lineRule="auto"/>
        <w:ind w:firstLine="720"/>
        <w:jc w:val="both"/>
        <w:rPr>
          <w:rFonts w:ascii="Arial" w:eastAsia="Times New Roman" w:hAnsi="Arial" w:cs="Arial"/>
          <w:color w:val="000000" w:themeColor="text1"/>
          <w:lang w:eastAsia="en-GB"/>
        </w:rPr>
      </w:pPr>
    </w:p>
    <w:p w14:paraId="017137A5" w14:textId="77777777" w:rsidR="00D1488B" w:rsidRPr="007E461A" w:rsidRDefault="00D1488B" w:rsidP="00111502">
      <w:pPr>
        <w:spacing w:after="0" w:line="360" w:lineRule="auto"/>
        <w:jc w:val="both"/>
        <w:rPr>
          <w:rFonts w:ascii="Arial" w:eastAsia="Times New Roman" w:hAnsi="Arial" w:cs="Arial"/>
          <w:color w:val="000000" w:themeColor="text1"/>
          <w:lang w:eastAsia="en-GB"/>
        </w:rPr>
      </w:pPr>
      <w:r>
        <w:rPr>
          <w:noProof/>
          <w:lang w:eastAsia="en-GB"/>
        </w:rPr>
        <w:drawing>
          <wp:inline distT="0" distB="0" distL="0" distR="0" wp14:anchorId="7AE71B8A" wp14:editId="0F187E16">
            <wp:extent cx="5607616" cy="2079490"/>
            <wp:effectExtent l="0" t="0" r="0" b="0"/>
            <wp:docPr id="17951003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7616" cy="2079490"/>
                    </a:xfrm>
                    <a:prstGeom prst="rect">
                      <a:avLst/>
                    </a:prstGeom>
                  </pic:spPr>
                </pic:pic>
              </a:graphicData>
            </a:graphic>
          </wp:inline>
        </w:drawing>
      </w:r>
    </w:p>
    <w:p w14:paraId="6F705755" w14:textId="63DBA024" w:rsidR="00D1488B" w:rsidRPr="007E461A" w:rsidRDefault="00C30EB2" w:rsidP="00111502">
      <w:pPr>
        <w:spacing w:after="0" w:line="360" w:lineRule="auto"/>
        <w:jc w:val="both"/>
        <w:rPr>
          <w:rFonts w:ascii="Arial" w:eastAsia="Times New Roman" w:hAnsi="Arial" w:cs="Arial"/>
          <w:color w:val="000000" w:themeColor="text1"/>
          <w:lang w:eastAsia="en-GB"/>
        </w:rPr>
      </w:pPr>
      <w:r>
        <w:rPr>
          <w:rFonts w:ascii="Arial" w:eastAsia="Times New Roman" w:hAnsi="Arial" w:cs="Arial"/>
          <w:b/>
          <w:bCs/>
          <w:color w:val="000000" w:themeColor="text1"/>
          <w:lang w:eastAsia="en-GB"/>
        </w:rPr>
        <w:t>Figure 2</w:t>
      </w:r>
      <w:r w:rsidR="00D1488B" w:rsidRPr="19647123">
        <w:rPr>
          <w:rFonts w:ascii="Arial" w:eastAsia="Times New Roman" w:hAnsi="Arial" w:cs="Arial"/>
          <w:b/>
          <w:bCs/>
          <w:color w:val="000000" w:themeColor="text1"/>
          <w:lang w:eastAsia="en-GB"/>
        </w:rPr>
        <w:t xml:space="preserve">. A) </w:t>
      </w:r>
      <w:r w:rsidR="00235BDB">
        <w:rPr>
          <w:rFonts w:ascii="Arial" w:eastAsia="Times New Roman" w:hAnsi="Arial" w:cs="Arial"/>
          <w:b/>
          <w:bCs/>
          <w:color w:val="000000" w:themeColor="text1"/>
          <w:lang w:eastAsia="en-GB"/>
        </w:rPr>
        <w:t>‘</w:t>
      </w:r>
      <w:r w:rsidR="00D1488B" w:rsidRPr="19647123">
        <w:rPr>
          <w:rFonts w:ascii="Arial" w:eastAsia="Times New Roman" w:hAnsi="Arial" w:cs="Arial"/>
          <w:color w:val="000000" w:themeColor="text1"/>
          <w:lang w:eastAsia="en-GB"/>
        </w:rPr>
        <w:t>Baco</w:t>
      </w:r>
      <w:r w:rsidR="00235BDB">
        <w:rPr>
          <w:rFonts w:ascii="Arial" w:eastAsia="Times New Roman" w:hAnsi="Arial" w:cs="Arial"/>
          <w:color w:val="000000" w:themeColor="text1"/>
          <w:lang w:eastAsia="en-GB"/>
        </w:rPr>
        <w:t>n’</w:t>
      </w:r>
      <w:r w:rsidR="00D1488B" w:rsidRPr="19647123">
        <w:rPr>
          <w:rFonts w:ascii="Arial" w:eastAsia="Times New Roman" w:hAnsi="Arial" w:cs="Arial"/>
          <w:color w:val="000000" w:themeColor="text1"/>
          <w:lang w:eastAsia="en-GB"/>
        </w:rPr>
        <w:t xml:space="preserve"> age-depth model for core BW11-2 based on fourteen radiocarbon ages, </w:t>
      </w:r>
      <w:r w:rsidR="00D1488B" w:rsidRPr="19647123">
        <w:rPr>
          <w:rFonts w:ascii="Arial" w:eastAsia="Times New Roman" w:hAnsi="Arial" w:cs="Arial"/>
          <w:color w:val="000000" w:themeColor="text1"/>
          <w:vertAlign w:val="superscript"/>
          <w:lang w:eastAsia="en-GB"/>
        </w:rPr>
        <w:t>210</w:t>
      </w:r>
      <w:r w:rsidR="00D1488B" w:rsidRPr="19647123">
        <w:rPr>
          <w:rFonts w:ascii="Arial" w:eastAsia="Times New Roman" w:hAnsi="Arial" w:cs="Arial"/>
          <w:color w:val="000000" w:themeColor="text1"/>
          <w:lang w:eastAsia="en-GB"/>
        </w:rPr>
        <w:t xml:space="preserve">Pb and </w:t>
      </w:r>
      <w:r w:rsidR="00D1488B" w:rsidRPr="19647123">
        <w:rPr>
          <w:rFonts w:ascii="Arial" w:eastAsia="Times New Roman" w:hAnsi="Arial" w:cs="Arial"/>
          <w:color w:val="000000" w:themeColor="text1"/>
          <w:vertAlign w:val="superscript"/>
          <w:lang w:eastAsia="en-GB"/>
        </w:rPr>
        <w:t>137</w:t>
      </w:r>
      <w:r w:rsidR="00D1488B" w:rsidRPr="19647123">
        <w:rPr>
          <w:rFonts w:ascii="Arial" w:eastAsia="Times New Roman" w:hAnsi="Arial" w:cs="Arial"/>
          <w:color w:val="000000" w:themeColor="text1"/>
          <w:lang w:eastAsia="en-GB"/>
        </w:rPr>
        <w:t xml:space="preserve">Cs radionuclide dating and three reliable mining markers: the onset of mining in </w:t>
      </w:r>
      <w:r w:rsidR="008A5902">
        <w:rPr>
          <w:rFonts w:ascii="Arial" w:eastAsia="Times New Roman" w:hAnsi="Arial" w:cs="Arial"/>
          <w:color w:val="000000" w:themeColor="text1"/>
          <w:lang w:eastAsia="en-GB"/>
        </w:rPr>
        <w:t xml:space="preserve">CE </w:t>
      </w:r>
      <w:r w:rsidR="00D1488B" w:rsidRPr="19647123">
        <w:rPr>
          <w:rFonts w:ascii="Arial" w:eastAsia="Times New Roman" w:hAnsi="Arial" w:cs="Arial"/>
          <w:color w:val="000000" w:themeColor="text1"/>
          <w:lang w:eastAsia="en-GB"/>
        </w:rPr>
        <w:t>1696, peak ore extraction (</w:t>
      </w:r>
      <w:r w:rsidR="008A5902">
        <w:rPr>
          <w:rFonts w:ascii="Arial" w:eastAsia="Times New Roman" w:hAnsi="Arial" w:cs="Arial"/>
          <w:color w:val="000000" w:themeColor="text1"/>
          <w:lang w:eastAsia="en-GB"/>
        </w:rPr>
        <w:t xml:space="preserve">CE </w:t>
      </w:r>
      <w:r w:rsidR="00D1488B" w:rsidRPr="19647123">
        <w:rPr>
          <w:rFonts w:ascii="Arial" w:eastAsia="Times New Roman" w:hAnsi="Arial" w:cs="Arial"/>
          <w:color w:val="000000" w:themeColor="text1"/>
          <w:lang w:eastAsia="en-GB"/>
        </w:rPr>
        <w:t>1863) and the final phase prior to mine closure (</w:t>
      </w:r>
      <w:r w:rsidR="008A5902">
        <w:rPr>
          <w:rFonts w:ascii="Arial" w:eastAsia="Times New Roman" w:hAnsi="Arial" w:cs="Arial"/>
          <w:color w:val="000000" w:themeColor="text1"/>
          <w:lang w:eastAsia="en-GB"/>
        </w:rPr>
        <w:t xml:space="preserve">CE </w:t>
      </w:r>
      <w:r w:rsidR="00D1488B" w:rsidRPr="19647123">
        <w:rPr>
          <w:rFonts w:ascii="Arial" w:eastAsia="Times New Roman" w:hAnsi="Arial" w:cs="Arial"/>
          <w:color w:val="000000" w:themeColor="text1"/>
          <w:lang w:eastAsia="en-GB"/>
        </w:rPr>
        <w:t xml:space="preserve">1931). </w:t>
      </w:r>
      <w:r w:rsidR="00D1488B" w:rsidRPr="19647123">
        <w:rPr>
          <w:rFonts w:ascii="Arial" w:eastAsia="Times New Roman" w:hAnsi="Arial" w:cs="Arial"/>
          <w:b/>
          <w:bCs/>
          <w:color w:val="000000" w:themeColor="text1"/>
          <w:lang w:eastAsia="en-GB"/>
        </w:rPr>
        <w:t>B)</w:t>
      </w:r>
      <w:r w:rsidR="00D1488B" w:rsidRPr="19647123">
        <w:rPr>
          <w:rFonts w:ascii="Arial" w:eastAsia="Times New Roman" w:hAnsi="Arial" w:cs="Arial"/>
          <w:color w:val="000000" w:themeColor="text1"/>
          <w:lang w:eastAsia="en-GB"/>
        </w:rPr>
        <w:t xml:space="preserve"> Alternate chronology that assumes, </w:t>
      </w:r>
      <w:r w:rsidR="00D1488B" w:rsidRPr="19647123">
        <w:rPr>
          <w:rFonts w:ascii="Arial" w:eastAsia="Times New Roman" w:hAnsi="Arial" w:cs="Arial"/>
          <w:i/>
          <w:iCs/>
          <w:color w:val="000000" w:themeColor="text1"/>
          <w:lang w:eastAsia="en-GB"/>
        </w:rPr>
        <w:t>a priori</w:t>
      </w:r>
      <w:r w:rsidR="00D1488B" w:rsidRPr="19647123">
        <w:rPr>
          <w:rFonts w:ascii="Arial" w:eastAsia="Times New Roman" w:hAnsi="Arial" w:cs="Arial"/>
          <w:color w:val="000000" w:themeColor="text1"/>
          <w:lang w:eastAsia="en-GB"/>
        </w:rPr>
        <w:t xml:space="preserve">, a reliable date at 224-cm below four sequential </w:t>
      </w:r>
      <w:r w:rsidR="00D1488B" w:rsidRPr="19647123">
        <w:rPr>
          <w:rFonts w:ascii="Arial" w:eastAsia="Times New Roman" w:hAnsi="Arial" w:cs="Arial"/>
          <w:color w:val="000000" w:themeColor="text1"/>
          <w:vertAlign w:val="superscript"/>
          <w:lang w:eastAsia="en-GB"/>
        </w:rPr>
        <w:t>14</w:t>
      </w:r>
      <w:r w:rsidR="00D1488B" w:rsidRPr="19647123">
        <w:rPr>
          <w:rFonts w:ascii="Arial" w:eastAsia="Times New Roman" w:hAnsi="Arial" w:cs="Arial"/>
          <w:color w:val="000000" w:themeColor="text1"/>
          <w:lang w:eastAsia="en-GB"/>
        </w:rPr>
        <w:t xml:space="preserve">C reversals. </w:t>
      </w:r>
    </w:p>
    <w:p w14:paraId="43D34008" w14:textId="77777777" w:rsidR="00D1488B" w:rsidRPr="007E461A" w:rsidRDefault="00D1488B" w:rsidP="00111502">
      <w:pPr>
        <w:spacing w:after="0" w:line="360" w:lineRule="auto"/>
        <w:jc w:val="both"/>
        <w:rPr>
          <w:rFonts w:ascii="Arial" w:eastAsia="Times New Roman" w:hAnsi="Arial" w:cs="Arial"/>
          <w:color w:val="000000" w:themeColor="text1"/>
          <w:lang w:eastAsia="en-GB"/>
        </w:rPr>
      </w:pPr>
    </w:p>
    <w:p w14:paraId="1A4C445B" w14:textId="03A14471" w:rsidR="00D1488B" w:rsidRDefault="00D1488B" w:rsidP="00111502">
      <w:pPr>
        <w:spacing w:after="0" w:line="360" w:lineRule="auto"/>
        <w:ind w:firstLine="720"/>
        <w:jc w:val="both"/>
        <w:rPr>
          <w:rFonts w:ascii="Arial" w:eastAsia="Times New Roman" w:hAnsi="Arial" w:cs="Arial"/>
          <w:color w:val="000000"/>
          <w:lang w:eastAsia="en-GB"/>
        </w:rPr>
      </w:pPr>
      <w:r w:rsidRPr="007E461A">
        <w:rPr>
          <w:rFonts w:ascii="Arial" w:eastAsia="Times New Roman" w:hAnsi="Arial" w:cs="Arial"/>
          <w:color w:val="000000"/>
          <w:lang w:eastAsia="en-GB"/>
        </w:rPr>
        <w:t>Ages are quoted as weighted mean</w:t>
      </w:r>
      <w:r>
        <w:rPr>
          <w:rFonts w:ascii="Arial" w:eastAsia="Times New Roman" w:hAnsi="Arial" w:cs="Arial"/>
          <w:color w:val="000000"/>
          <w:lang w:eastAsia="en-GB"/>
        </w:rPr>
        <w:t>s</w:t>
      </w:r>
      <w:r w:rsidRPr="007E461A">
        <w:rPr>
          <w:rFonts w:ascii="Arial" w:eastAsia="Times New Roman" w:hAnsi="Arial" w:cs="Arial"/>
          <w:color w:val="000000"/>
          <w:lang w:eastAsia="en-GB"/>
        </w:rPr>
        <w:t xml:space="preserve"> </w:t>
      </w:r>
      <w:r>
        <w:rPr>
          <w:rFonts w:ascii="Arial" w:eastAsia="Times New Roman" w:hAnsi="Arial" w:cs="Arial"/>
          <w:color w:val="000000"/>
          <w:lang w:eastAsia="en-GB"/>
        </w:rPr>
        <w:t xml:space="preserve">in </w:t>
      </w:r>
      <w:r w:rsidR="00C1162C">
        <w:rPr>
          <w:rFonts w:ascii="Arial" w:eastAsia="Times New Roman" w:hAnsi="Arial" w:cs="Arial"/>
          <w:color w:val="000000"/>
          <w:lang w:eastAsia="en-GB"/>
        </w:rPr>
        <w:t xml:space="preserve">the </w:t>
      </w:r>
      <w:r w:rsidRPr="007E461A">
        <w:rPr>
          <w:rFonts w:ascii="Arial" w:eastAsia="Times New Roman" w:hAnsi="Arial" w:cs="Arial"/>
          <w:color w:val="000000"/>
          <w:lang w:eastAsia="en-GB"/>
        </w:rPr>
        <w:t xml:space="preserve">output from </w:t>
      </w:r>
      <w:r>
        <w:rPr>
          <w:rFonts w:ascii="Arial" w:eastAsia="Times New Roman" w:hAnsi="Arial" w:cs="Arial"/>
          <w:color w:val="000000"/>
          <w:lang w:eastAsia="en-GB"/>
        </w:rPr>
        <w:t>‘</w:t>
      </w:r>
      <w:r w:rsidRPr="007E461A">
        <w:rPr>
          <w:rFonts w:ascii="Arial" w:eastAsia="Times New Roman" w:hAnsi="Arial" w:cs="Arial"/>
          <w:color w:val="000000"/>
          <w:lang w:eastAsia="en-GB"/>
        </w:rPr>
        <w:t>Bacon</w:t>
      </w:r>
      <w:r>
        <w:rPr>
          <w:rFonts w:ascii="Arial" w:eastAsia="Times New Roman" w:hAnsi="Arial" w:cs="Arial"/>
          <w:color w:val="000000"/>
          <w:lang w:eastAsia="en-GB"/>
        </w:rPr>
        <w:t>’</w:t>
      </w:r>
      <w:r w:rsidRPr="007E461A">
        <w:rPr>
          <w:rFonts w:ascii="Arial" w:eastAsia="Times New Roman" w:hAnsi="Arial" w:cs="Arial"/>
          <w:color w:val="000000"/>
          <w:lang w:eastAsia="en-GB"/>
        </w:rPr>
        <w:t xml:space="preserve">. The primary </w:t>
      </w:r>
      <w:r>
        <w:rPr>
          <w:rFonts w:ascii="Arial" w:eastAsia="Times New Roman" w:hAnsi="Arial" w:cs="Arial"/>
          <w:color w:val="000000"/>
          <w:lang w:eastAsia="en-GB"/>
        </w:rPr>
        <w:t>chronology</w:t>
      </w:r>
      <w:r w:rsidRPr="007E461A">
        <w:rPr>
          <w:rFonts w:ascii="Arial" w:eastAsia="Times New Roman" w:hAnsi="Arial" w:cs="Arial"/>
          <w:color w:val="000000"/>
          <w:lang w:eastAsia="en-GB"/>
        </w:rPr>
        <w:t xml:space="preserve"> </w:t>
      </w:r>
      <w:r>
        <w:rPr>
          <w:rFonts w:ascii="Arial" w:eastAsia="Times New Roman" w:hAnsi="Arial" w:cs="Arial"/>
          <w:color w:val="000000"/>
          <w:lang w:eastAsia="en-GB"/>
        </w:rPr>
        <w:t>extends</w:t>
      </w:r>
      <w:r w:rsidRPr="007E461A">
        <w:rPr>
          <w:rFonts w:ascii="Arial" w:eastAsia="Times New Roman" w:hAnsi="Arial" w:cs="Arial"/>
          <w:color w:val="000000"/>
          <w:lang w:eastAsia="en-GB"/>
        </w:rPr>
        <w:t xml:space="preserve"> to CE 519, although depths 335–351 cm are extrapolated from the deepest </w:t>
      </w:r>
      <w:r w:rsidRPr="001036E2">
        <w:rPr>
          <w:rFonts w:ascii="Arial" w:eastAsia="Times New Roman" w:hAnsi="Arial" w:cs="Arial"/>
          <w:color w:val="000000"/>
          <w:vertAlign w:val="superscript"/>
          <w:lang w:eastAsia="en-GB"/>
        </w:rPr>
        <w:t>14</w:t>
      </w:r>
      <w:r w:rsidRPr="007E461A">
        <w:rPr>
          <w:rFonts w:ascii="Arial" w:eastAsia="Times New Roman" w:hAnsi="Arial" w:cs="Arial"/>
          <w:color w:val="000000"/>
          <w:lang w:eastAsia="en-GB"/>
        </w:rPr>
        <w:t>C age. This 1500-year sediment sequence represents</w:t>
      </w:r>
      <w:r w:rsidR="00235BDB">
        <w:rPr>
          <w:rFonts w:ascii="Arial" w:eastAsia="Times New Roman" w:hAnsi="Arial" w:cs="Arial"/>
          <w:color w:val="000000"/>
          <w:lang w:eastAsia="en-GB"/>
        </w:rPr>
        <w:t>,</w:t>
      </w:r>
      <w:r w:rsidRPr="007E461A">
        <w:rPr>
          <w:rFonts w:ascii="Arial" w:eastAsia="Times New Roman" w:hAnsi="Arial" w:cs="Arial"/>
          <w:color w:val="000000"/>
          <w:lang w:eastAsia="en-GB"/>
        </w:rPr>
        <w:t xml:space="preserve"> </w:t>
      </w:r>
      <w:r>
        <w:rPr>
          <w:rFonts w:ascii="Arial" w:eastAsia="Times New Roman" w:hAnsi="Arial" w:cs="Arial"/>
          <w:color w:val="000000"/>
          <w:lang w:eastAsia="en-GB"/>
        </w:rPr>
        <w:t>to date</w:t>
      </w:r>
      <w:r w:rsidR="00235BDB">
        <w:rPr>
          <w:rFonts w:ascii="Arial" w:eastAsia="Times New Roman" w:hAnsi="Arial" w:cs="Arial"/>
          <w:color w:val="000000"/>
          <w:lang w:eastAsia="en-GB"/>
        </w:rPr>
        <w:t>,</w:t>
      </w:r>
      <w:r w:rsidRPr="007E461A">
        <w:rPr>
          <w:rFonts w:ascii="Arial" w:eastAsia="Times New Roman" w:hAnsi="Arial" w:cs="Arial"/>
          <w:color w:val="000000"/>
          <w:lang w:eastAsia="en-GB"/>
        </w:rPr>
        <w:t xml:space="preserve"> the longest lake-derived palaeoflood record in the UK. Maximum and minimum 95% confidence ranges are 2.9 (2-cm depth) and 190 (225-cm depth) years, respectively. Sediment accumulation rates</w:t>
      </w:r>
      <w:r>
        <w:rPr>
          <w:rFonts w:ascii="Arial" w:eastAsia="Times New Roman" w:hAnsi="Arial" w:cs="Arial"/>
          <w:color w:val="000000"/>
          <w:lang w:eastAsia="en-GB"/>
        </w:rPr>
        <w:t xml:space="preserve"> at core site BW11-2 are fairly high</w:t>
      </w:r>
      <w:r w:rsidRPr="007E461A">
        <w:rPr>
          <w:rFonts w:ascii="Arial" w:eastAsia="Times New Roman" w:hAnsi="Arial" w:cs="Arial"/>
          <w:color w:val="000000"/>
          <w:lang w:eastAsia="en-GB"/>
        </w:rPr>
        <w:t xml:space="preserve"> throughout the record (mean 0.26 cm yr</w:t>
      </w:r>
      <w:r w:rsidRPr="001036E2">
        <w:rPr>
          <w:rFonts w:ascii="Arial" w:eastAsia="Times New Roman" w:hAnsi="Arial" w:cs="Arial"/>
          <w:color w:val="000000"/>
          <w:vertAlign w:val="superscript"/>
          <w:lang w:eastAsia="en-GB"/>
        </w:rPr>
        <w:t>-1</w:t>
      </w:r>
      <w:r w:rsidRPr="007E461A">
        <w:rPr>
          <w:rFonts w:ascii="Arial" w:eastAsia="Times New Roman" w:hAnsi="Arial" w:cs="Arial"/>
          <w:color w:val="000000"/>
          <w:lang w:eastAsia="en-GB"/>
        </w:rPr>
        <w:t>), with most rapid accumulation since peak mining in the 1860s.</w:t>
      </w:r>
      <w:r>
        <w:rPr>
          <w:rFonts w:ascii="Arial" w:eastAsia="Times New Roman" w:hAnsi="Arial" w:cs="Arial"/>
          <w:color w:val="000000"/>
          <w:lang w:eastAsia="en-GB"/>
        </w:rPr>
        <w:t xml:space="preserve"> The BW11-2 chronology was transferred </w:t>
      </w:r>
      <w:r>
        <w:rPr>
          <w:rFonts w:ascii="Arial" w:eastAsia="Times New Roman" w:hAnsi="Arial" w:cs="Arial"/>
          <w:color w:val="000000"/>
          <w:lang w:eastAsia="en-GB"/>
        </w:rPr>
        <w:lastRenderedPageBreak/>
        <w:t xml:space="preserve">to other cores based on </w:t>
      </w:r>
      <w:r w:rsidR="00235BDB">
        <w:rPr>
          <w:rFonts w:ascii="Arial" w:eastAsia="Times New Roman" w:hAnsi="Arial" w:cs="Arial"/>
          <w:color w:val="000000"/>
          <w:lang w:eastAsia="en-GB"/>
        </w:rPr>
        <w:t>the</w:t>
      </w:r>
      <w:r w:rsidR="00C1162C">
        <w:rPr>
          <w:rFonts w:ascii="Arial" w:eastAsia="Times New Roman" w:hAnsi="Arial" w:cs="Arial"/>
          <w:color w:val="000000"/>
          <w:lang w:eastAsia="en-GB"/>
        </w:rPr>
        <w:t xml:space="preserve"> repeatable geochemical stratigraphy for</w:t>
      </w:r>
      <w:r>
        <w:rPr>
          <w:rFonts w:ascii="Arial" w:eastAsia="Times New Roman" w:hAnsi="Arial" w:cs="Arial"/>
          <w:color w:val="000000"/>
          <w:lang w:eastAsia="en-GB"/>
        </w:rPr>
        <w:t xml:space="preserve"> multiple elements </w:t>
      </w:r>
      <w:r w:rsidR="00C1162C">
        <w:rPr>
          <w:rFonts w:ascii="Arial" w:eastAsia="Times New Roman" w:hAnsi="Arial" w:cs="Arial"/>
          <w:color w:val="000000"/>
          <w:lang w:eastAsia="en-GB"/>
        </w:rPr>
        <w:t xml:space="preserve">across the basin </w:t>
      </w:r>
      <w:r>
        <w:rPr>
          <w:rFonts w:ascii="Arial" w:eastAsia="Times New Roman" w:hAnsi="Arial" w:cs="Arial"/>
          <w:color w:val="000000"/>
          <w:lang w:eastAsia="en-GB"/>
        </w:rPr>
        <w:t xml:space="preserve">(Schillereff et al. 2016b). </w:t>
      </w:r>
    </w:p>
    <w:p w14:paraId="15E69853" w14:textId="77777777" w:rsidR="00D1488B" w:rsidRPr="007E461A" w:rsidRDefault="00D1488B" w:rsidP="00111502">
      <w:pPr>
        <w:spacing w:after="0" w:line="360" w:lineRule="auto"/>
        <w:jc w:val="both"/>
        <w:rPr>
          <w:rFonts w:ascii="Times New Roman" w:eastAsia="Times New Roman" w:hAnsi="Times New Roman" w:cs="Times New Roman"/>
          <w:sz w:val="24"/>
          <w:szCs w:val="24"/>
          <w:lang w:eastAsia="en-GB"/>
        </w:rPr>
      </w:pPr>
    </w:p>
    <w:p w14:paraId="5C6D7617" w14:textId="0AC331D4" w:rsidR="007E461A" w:rsidRPr="007E461A" w:rsidRDefault="00C30EB2" w:rsidP="00111502">
      <w:pPr>
        <w:spacing w:after="0" w:line="360" w:lineRule="auto"/>
        <w:jc w:val="both"/>
        <w:rPr>
          <w:rFonts w:ascii="Times New Roman" w:eastAsia="Times New Roman" w:hAnsi="Times New Roman" w:cs="Times New Roman"/>
          <w:sz w:val="24"/>
          <w:szCs w:val="24"/>
          <w:lang w:eastAsia="en-GB"/>
        </w:rPr>
      </w:pPr>
      <w:r>
        <w:rPr>
          <w:rFonts w:ascii="Arial" w:eastAsia="Times New Roman" w:hAnsi="Arial" w:cs="Arial"/>
          <w:i/>
          <w:iCs/>
          <w:color w:val="000000"/>
          <w:lang w:eastAsia="en-GB"/>
        </w:rPr>
        <w:t>4.2</w:t>
      </w:r>
      <w:r w:rsidR="007E461A" w:rsidRPr="007E461A">
        <w:rPr>
          <w:rFonts w:ascii="Arial" w:eastAsia="Times New Roman" w:hAnsi="Arial" w:cs="Arial"/>
          <w:i/>
          <w:iCs/>
          <w:color w:val="000000"/>
          <w:lang w:eastAsia="en-GB"/>
        </w:rPr>
        <w:t xml:space="preserve"> Sedimentology and geochemistry</w:t>
      </w:r>
    </w:p>
    <w:p w14:paraId="17ED99A7" w14:textId="69A2984B" w:rsidR="001826A8" w:rsidRDefault="5259A6DD" w:rsidP="004C49E5">
      <w:pPr>
        <w:spacing w:after="0" w:line="360" w:lineRule="auto"/>
        <w:jc w:val="both"/>
        <w:rPr>
          <w:rFonts w:ascii="Arial" w:eastAsia="Times New Roman" w:hAnsi="Arial" w:cs="Arial"/>
          <w:color w:val="000000" w:themeColor="text1"/>
          <w:lang w:eastAsia="en-GB"/>
        </w:rPr>
      </w:pPr>
      <w:r w:rsidRPr="5259A6DD">
        <w:rPr>
          <w:rFonts w:ascii="Arial" w:eastAsia="Times New Roman" w:hAnsi="Arial" w:cs="Arial"/>
          <w:color w:val="000000" w:themeColor="text1"/>
          <w:lang w:eastAsia="en-GB"/>
        </w:rPr>
        <w:t xml:space="preserve">The dominant constituent of all cores is a visually-homogeneous, grey-brown limnic mud, which </w:t>
      </w:r>
      <w:r w:rsidR="00C1162C">
        <w:rPr>
          <w:rFonts w:ascii="Arial" w:eastAsia="Times New Roman" w:hAnsi="Arial" w:cs="Arial"/>
          <w:color w:val="000000" w:themeColor="text1"/>
          <w:lang w:eastAsia="en-GB"/>
        </w:rPr>
        <w:t xml:space="preserve">our monthly </w:t>
      </w:r>
      <w:r w:rsidR="00235BDB">
        <w:rPr>
          <w:rFonts w:ascii="Arial" w:eastAsia="Times New Roman" w:hAnsi="Arial" w:cs="Arial"/>
          <w:color w:val="000000" w:themeColor="text1"/>
          <w:lang w:eastAsia="en-GB"/>
        </w:rPr>
        <w:t>sediment trapping showed is</w:t>
      </w:r>
      <w:r w:rsidRPr="5259A6DD">
        <w:rPr>
          <w:rFonts w:ascii="Arial" w:eastAsia="Times New Roman" w:hAnsi="Arial" w:cs="Arial"/>
          <w:color w:val="000000" w:themeColor="text1"/>
          <w:lang w:eastAsia="en-GB"/>
        </w:rPr>
        <w:t xml:space="preserve"> </w:t>
      </w:r>
      <w:r w:rsidR="00C1162C">
        <w:rPr>
          <w:rFonts w:ascii="Arial" w:eastAsia="Times New Roman" w:hAnsi="Arial" w:cs="Arial"/>
          <w:color w:val="000000" w:themeColor="text1"/>
          <w:lang w:eastAsia="en-GB"/>
        </w:rPr>
        <w:t xml:space="preserve">regular </w:t>
      </w:r>
      <w:r w:rsidR="003E132C">
        <w:rPr>
          <w:rFonts w:ascii="Arial" w:eastAsia="Times New Roman" w:hAnsi="Arial" w:cs="Arial"/>
          <w:color w:val="000000" w:themeColor="text1"/>
          <w:lang w:eastAsia="en-GB"/>
        </w:rPr>
        <w:t>background sedimentation</w:t>
      </w:r>
      <w:r w:rsidR="00C1162C">
        <w:rPr>
          <w:rFonts w:ascii="Arial" w:eastAsia="Times New Roman" w:hAnsi="Arial" w:cs="Arial"/>
          <w:color w:val="000000" w:themeColor="text1"/>
          <w:lang w:eastAsia="en-GB"/>
        </w:rPr>
        <w:t xml:space="preserve"> (Schillereff et al., 2016a)</w:t>
      </w:r>
      <w:r w:rsidR="003E132C">
        <w:rPr>
          <w:rFonts w:ascii="Arial" w:eastAsia="Times New Roman" w:hAnsi="Arial" w:cs="Arial"/>
          <w:color w:val="000000" w:themeColor="text1"/>
          <w:lang w:eastAsia="en-GB"/>
        </w:rPr>
        <w:t>.</w:t>
      </w:r>
      <w:r w:rsidRPr="5259A6DD">
        <w:rPr>
          <w:rFonts w:ascii="Arial" w:eastAsia="Times New Roman" w:hAnsi="Arial" w:cs="Arial"/>
          <w:color w:val="000000" w:themeColor="text1"/>
          <w:lang w:eastAsia="en-GB"/>
        </w:rPr>
        <w:t xml:space="preserve"> Some variation in sediment colour occurs at the </w:t>
      </w:r>
      <w:r w:rsidRPr="00C55602">
        <w:rPr>
          <w:rFonts w:ascii="Arial" w:eastAsia="Times New Roman" w:hAnsi="Arial" w:cs="Arial"/>
          <w:color w:val="000000" w:themeColor="text1"/>
          <w:lang w:eastAsia="en-GB"/>
        </w:rPr>
        <w:t>decimetre scale</w:t>
      </w:r>
      <w:r w:rsidR="00DF4355">
        <w:rPr>
          <w:rFonts w:ascii="Arial" w:eastAsia="Times New Roman" w:hAnsi="Arial" w:cs="Arial"/>
          <w:color w:val="000000" w:themeColor="text1"/>
          <w:lang w:eastAsia="en-GB"/>
        </w:rPr>
        <w:t xml:space="preserve">, with </w:t>
      </w:r>
      <w:r w:rsidRPr="00C55602">
        <w:rPr>
          <w:rFonts w:ascii="Arial" w:eastAsia="Times New Roman" w:hAnsi="Arial" w:cs="Arial"/>
          <w:color w:val="000000" w:themeColor="text1"/>
          <w:lang w:eastAsia="en-GB"/>
        </w:rPr>
        <w:t xml:space="preserve">lighter deposition </w:t>
      </w:r>
      <w:r w:rsidR="00C1162C" w:rsidRPr="00C55602">
        <w:rPr>
          <w:rFonts w:ascii="Arial" w:eastAsia="Times New Roman" w:hAnsi="Arial" w:cs="Arial"/>
          <w:color w:val="000000" w:themeColor="text1"/>
          <w:lang w:eastAsia="en-GB"/>
        </w:rPr>
        <w:t>parallel</w:t>
      </w:r>
      <w:r w:rsidR="00235BDB">
        <w:rPr>
          <w:rFonts w:ascii="Arial" w:eastAsia="Times New Roman" w:hAnsi="Arial" w:cs="Arial"/>
          <w:color w:val="000000" w:themeColor="text1"/>
          <w:lang w:eastAsia="en-GB"/>
        </w:rPr>
        <w:t>l</w:t>
      </w:r>
      <w:r w:rsidR="00C1162C">
        <w:rPr>
          <w:rFonts w:ascii="Arial" w:eastAsia="Times New Roman" w:hAnsi="Arial" w:cs="Arial"/>
          <w:color w:val="000000" w:themeColor="text1"/>
          <w:lang w:eastAsia="en-GB"/>
        </w:rPr>
        <w:t>ing</w:t>
      </w:r>
      <w:r w:rsidRPr="00C55602">
        <w:rPr>
          <w:rFonts w:ascii="Arial" w:eastAsia="Times New Roman" w:hAnsi="Arial" w:cs="Arial"/>
          <w:color w:val="000000" w:themeColor="text1"/>
          <w:lang w:eastAsia="en-GB"/>
        </w:rPr>
        <w:t xml:space="preserve"> increase</w:t>
      </w:r>
      <w:r w:rsidR="00C55602">
        <w:rPr>
          <w:rFonts w:ascii="Arial" w:eastAsia="Times New Roman" w:hAnsi="Arial" w:cs="Arial"/>
          <w:color w:val="000000" w:themeColor="text1"/>
          <w:lang w:eastAsia="en-GB"/>
        </w:rPr>
        <w:t>d</w:t>
      </w:r>
      <w:r w:rsidRPr="00C55602">
        <w:rPr>
          <w:rFonts w:ascii="Arial" w:eastAsia="Times New Roman" w:hAnsi="Arial" w:cs="Arial"/>
          <w:color w:val="000000" w:themeColor="text1"/>
          <w:lang w:eastAsia="en-GB"/>
        </w:rPr>
        <w:t xml:space="preserve"> bulk density (</w:t>
      </w:r>
      <w:r w:rsidR="00C55602" w:rsidRPr="00C55602">
        <w:rPr>
          <w:rFonts w:ascii="Arial" w:eastAsia="Times New Roman" w:hAnsi="Arial" w:cs="Arial"/>
          <w:color w:val="000000" w:themeColor="text1"/>
          <w:lang w:eastAsia="en-GB"/>
        </w:rPr>
        <w:t>0.3–0.8 g cm</w:t>
      </w:r>
      <w:r w:rsidR="00C55602" w:rsidRPr="00C55602">
        <w:rPr>
          <w:rFonts w:ascii="Arial" w:eastAsia="Times New Roman" w:hAnsi="Arial" w:cs="Arial"/>
          <w:color w:val="000000" w:themeColor="text1"/>
          <w:vertAlign w:val="superscript"/>
          <w:lang w:eastAsia="en-GB"/>
        </w:rPr>
        <w:t>-3</w:t>
      </w:r>
      <w:r w:rsidRPr="00C55602">
        <w:rPr>
          <w:rFonts w:ascii="Arial" w:eastAsia="Times New Roman" w:hAnsi="Arial" w:cs="Arial"/>
          <w:color w:val="000000" w:themeColor="text1"/>
          <w:lang w:eastAsia="en-GB"/>
        </w:rPr>
        <w:t xml:space="preserve">), reduced organic matter content </w:t>
      </w:r>
      <w:r w:rsidR="00C55602">
        <w:rPr>
          <w:rFonts w:ascii="Arial" w:eastAsia="Times New Roman" w:hAnsi="Arial" w:cs="Arial"/>
          <w:color w:val="000000" w:themeColor="text1"/>
          <w:lang w:eastAsia="en-GB"/>
        </w:rPr>
        <w:t xml:space="preserve">(5-8% lower) </w:t>
      </w:r>
      <w:r w:rsidRPr="00C55602">
        <w:rPr>
          <w:rFonts w:ascii="Arial" w:eastAsia="Times New Roman" w:hAnsi="Arial" w:cs="Arial"/>
          <w:color w:val="000000" w:themeColor="text1"/>
          <w:lang w:eastAsia="en-GB"/>
        </w:rPr>
        <w:t>and higher concentrations of elements re</w:t>
      </w:r>
      <w:r w:rsidRPr="5259A6DD">
        <w:rPr>
          <w:rFonts w:ascii="Arial" w:eastAsia="Times New Roman" w:hAnsi="Arial" w:cs="Arial"/>
          <w:color w:val="000000" w:themeColor="text1"/>
          <w:lang w:eastAsia="en-GB"/>
        </w:rPr>
        <w:t>flecting catchment m</w:t>
      </w:r>
      <w:r w:rsidR="00C30EB2">
        <w:rPr>
          <w:rFonts w:ascii="Arial" w:eastAsia="Times New Roman" w:hAnsi="Arial" w:cs="Arial"/>
          <w:color w:val="000000" w:themeColor="text1"/>
          <w:lang w:eastAsia="en-GB"/>
        </w:rPr>
        <w:t>ineral supply (Ti, Zr) (Figure 3</w:t>
      </w:r>
      <w:r w:rsidRPr="5259A6DD">
        <w:rPr>
          <w:rFonts w:ascii="Arial" w:eastAsia="Times New Roman" w:hAnsi="Arial" w:cs="Arial"/>
          <w:color w:val="000000" w:themeColor="text1"/>
          <w:lang w:eastAsia="en-GB"/>
        </w:rPr>
        <w:t xml:space="preserve">). Upper sediments in all cores shift to very dark brown to black. Occasional </w:t>
      </w:r>
      <w:r w:rsidR="00F77891">
        <w:rPr>
          <w:rFonts w:ascii="Arial" w:eastAsia="Times New Roman" w:hAnsi="Arial" w:cs="Arial"/>
          <w:color w:val="000000" w:themeColor="text1"/>
          <w:lang w:eastAsia="en-GB"/>
        </w:rPr>
        <w:t>light-</w:t>
      </w:r>
      <w:r w:rsidRPr="5259A6DD">
        <w:rPr>
          <w:rFonts w:ascii="Arial" w:eastAsia="Times New Roman" w:hAnsi="Arial" w:cs="Arial"/>
          <w:color w:val="000000" w:themeColor="text1"/>
          <w:lang w:eastAsia="en-GB"/>
        </w:rPr>
        <w:t>brown</w:t>
      </w:r>
      <w:r w:rsidR="00A45F6F">
        <w:rPr>
          <w:rFonts w:ascii="Arial" w:eastAsia="Times New Roman" w:hAnsi="Arial" w:cs="Arial"/>
          <w:color w:val="000000" w:themeColor="text1"/>
          <w:lang w:eastAsia="en-GB"/>
        </w:rPr>
        <w:t xml:space="preserve"> layers are visible in ITRAX </w:t>
      </w:r>
      <w:r w:rsidR="00F77891">
        <w:rPr>
          <w:rFonts w:ascii="Arial" w:eastAsia="Times New Roman" w:hAnsi="Arial" w:cs="Arial"/>
          <w:color w:val="000000" w:themeColor="text1"/>
          <w:lang w:eastAsia="en-GB"/>
        </w:rPr>
        <w:t xml:space="preserve">line-scan </w:t>
      </w:r>
      <w:r w:rsidR="00A45F6F">
        <w:rPr>
          <w:rFonts w:ascii="Arial" w:eastAsia="Times New Roman" w:hAnsi="Arial" w:cs="Arial"/>
          <w:color w:val="000000" w:themeColor="text1"/>
          <w:lang w:eastAsia="en-GB"/>
        </w:rPr>
        <w:t>image</w:t>
      </w:r>
      <w:r w:rsidR="00F77891">
        <w:rPr>
          <w:rFonts w:ascii="Arial" w:eastAsia="Times New Roman" w:hAnsi="Arial" w:cs="Arial"/>
          <w:color w:val="000000" w:themeColor="text1"/>
          <w:lang w:eastAsia="en-GB"/>
        </w:rPr>
        <w:t>ry</w:t>
      </w:r>
      <w:r w:rsidR="00A45F6F">
        <w:rPr>
          <w:rFonts w:ascii="Arial" w:eastAsia="Times New Roman" w:hAnsi="Arial" w:cs="Arial"/>
          <w:color w:val="000000" w:themeColor="text1"/>
          <w:lang w:eastAsia="en-GB"/>
        </w:rPr>
        <w:t xml:space="preserve"> (e.g., </w:t>
      </w:r>
      <w:r w:rsidR="00A45F6F" w:rsidRPr="5259A6DD">
        <w:rPr>
          <w:rFonts w:ascii="Arial" w:eastAsia="Times New Roman" w:hAnsi="Arial" w:cs="Arial"/>
          <w:color w:val="000000" w:themeColor="text1"/>
          <w:lang w:eastAsia="en-GB"/>
        </w:rPr>
        <w:t>90- and 100-cm depth in BW16-3</w:t>
      </w:r>
      <w:r w:rsidR="00A45F6F">
        <w:rPr>
          <w:rFonts w:ascii="Arial" w:eastAsia="Times New Roman" w:hAnsi="Arial" w:cs="Arial"/>
          <w:color w:val="000000" w:themeColor="text1"/>
          <w:lang w:eastAsia="en-GB"/>
        </w:rPr>
        <w:t>)</w:t>
      </w:r>
      <w:r w:rsidR="00F77891">
        <w:rPr>
          <w:rFonts w:ascii="Arial" w:eastAsia="Times New Roman" w:hAnsi="Arial" w:cs="Arial"/>
          <w:color w:val="000000" w:themeColor="text1"/>
          <w:lang w:eastAsia="en-GB"/>
        </w:rPr>
        <w:t>, which</w:t>
      </w:r>
      <w:r w:rsidR="00A45F6F">
        <w:rPr>
          <w:rFonts w:ascii="Arial" w:eastAsia="Times New Roman" w:hAnsi="Arial" w:cs="Arial"/>
          <w:color w:val="000000" w:themeColor="text1"/>
          <w:lang w:eastAsia="en-GB"/>
        </w:rPr>
        <w:t xml:space="preserve"> X-radiographs show as higher density</w:t>
      </w:r>
      <w:r w:rsidR="00C30EB2">
        <w:rPr>
          <w:rFonts w:ascii="Arial" w:eastAsia="Times New Roman" w:hAnsi="Arial" w:cs="Arial"/>
          <w:color w:val="000000" w:themeColor="text1"/>
          <w:lang w:eastAsia="en-GB"/>
        </w:rPr>
        <w:t xml:space="preserve"> (Figure 3</w:t>
      </w:r>
      <w:r w:rsidR="00F77891">
        <w:rPr>
          <w:rFonts w:ascii="Arial" w:eastAsia="Times New Roman" w:hAnsi="Arial" w:cs="Arial"/>
          <w:color w:val="000000" w:themeColor="text1"/>
          <w:lang w:eastAsia="en-GB"/>
        </w:rPr>
        <w:t xml:space="preserve">). </w:t>
      </w:r>
      <w:r w:rsidR="009D1FBB">
        <w:rPr>
          <w:rFonts w:ascii="Arial" w:eastAsia="Times New Roman" w:hAnsi="Arial" w:cs="Arial"/>
          <w:color w:val="000000" w:themeColor="text1"/>
          <w:lang w:eastAsia="en-GB"/>
        </w:rPr>
        <w:t xml:space="preserve">This stratigraphy suggests cores are not affected by bioturbation, reinforced </w:t>
      </w:r>
      <w:r w:rsidR="009D1FBB" w:rsidRPr="5259A6DD">
        <w:rPr>
          <w:rFonts w:ascii="Arial" w:eastAsia="Times New Roman" w:hAnsi="Arial" w:cs="Arial"/>
          <w:color w:val="000000" w:themeColor="text1"/>
          <w:lang w:eastAsia="en-GB"/>
        </w:rPr>
        <w:t xml:space="preserve">by the tight repeatability </w:t>
      </w:r>
      <w:r w:rsidR="009D1FBB">
        <w:rPr>
          <w:rFonts w:ascii="Arial" w:eastAsia="Times New Roman" w:hAnsi="Arial" w:cs="Arial"/>
          <w:color w:val="000000" w:themeColor="text1"/>
          <w:lang w:eastAsia="en-GB"/>
        </w:rPr>
        <w:t xml:space="preserve">across </w:t>
      </w:r>
      <w:r w:rsidR="00C1162C">
        <w:rPr>
          <w:rFonts w:ascii="Arial" w:eastAsia="Times New Roman" w:hAnsi="Arial" w:cs="Arial"/>
          <w:color w:val="000000" w:themeColor="text1"/>
          <w:lang w:eastAsia="en-GB"/>
        </w:rPr>
        <w:t xml:space="preserve">the </w:t>
      </w:r>
      <w:r w:rsidR="009D1FBB" w:rsidRPr="5259A6DD">
        <w:rPr>
          <w:rFonts w:ascii="Arial" w:eastAsia="Times New Roman" w:hAnsi="Arial" w:cs="Arial"/>
          <w:color w:val="000000" w:themeColor="text1"/>
          <w:lang w:eastAsia="en-GB"/>
        </w:rPr>
        <w:t xml:space="preserve">XRF </w:t>
      </w:r>
      <w:r w:rsidR="00C1162C">
        <w:rPr>
          <w:rFonts w:ascii="Arial" w:eastAsia="Times New Roman" w:hAnsi="Arial" w:cs="Arial"/>
          <w:color w:val="000000" w:themeColor="text1"/>
          <w:lang w:eastAsia="en-GB"/>
        </w:rPr>
        <w:t xml:space="preserve">geochemistry </w:t>
      </w:r>
      <w:r w:rsidR="009D1FBB" w:rsidRPr="5259A6DD">
        <w:rPr>
          <w:rFonts w:ascii="Arial" w:eastAsia="Times New Roman" w:hAnsi="Arial" w:cs="Arial"/>
          <w:color w:val="000000" w:themeColor="text1"/>
          <w:lang w:eastAsia="en-GB"/>
        </w:rPr>
        <w:t xml:space="preserve">and particle size </w:t>
      </w:r>
      <w:r w:rsidR="009D1FBB">
        <w:rPr>
          <w:rFonts w:ascii="Arial" w:eastAsia="Times New Roman" w:hAnsi="Arial" w:cs="Arial"/>
          <w:color w:val="000000" w:themeColor="text1"/>
          <w:lang w:eastAsia="en-GB"/>
        </w:rPr>
        <w:t>profiles</w:t>
      </w:r>
      <w:r w:rsidR="009D1FBB" w:rsidRPr="5259A6DD">
        <w:rPr>
          <w:rFonts w:ascii="Arial" w:eastAsia="Times New Roman" w:hAnsi="Arial" w:cs="Arial"/>
          <w:color w:val="000000" w:themeColor="text1"/>
          <w:lang w:eastAsia="en-GB"/>
        </w:rPr>
        <w:t>.</w:t>
      </w:r>
      <w:r w:rsidR="009D1FBB">
        <w:rPr>
          <w:rFonts w:ascii="Arial" w:eastAsia="Times New Roman" w:hAnsi="Arial" w:cs="Arial"/>
          <w:color w:val="000000" w:themeColor="text1"/>
          <w:lang w:eastAsia="en-GB"/>
        </w:rPr>
        <w:t xml:space="preserve"> </w:t>
      </w:r>
      <w:r w:rsidR="004C49E5">
        <w:rPr>
          <w:rFonts w:ascii="Arial" w:eastAsia="Times New Roman" w:hAnsi="Arial" w:cs="Arial"/>
          <w:color w:val="000000" w:themeColor="text1"/>
          <w:lang w:eastAsia="en-GB"/>
        </w:rPr>
        <w:t xml:space="preserve">A systematic visual signature of peaks in particle size does not emerge from the background matrix, however. This analysis depends on the high-resolution particle size measurements as a result. </w:t>
      </w:r>
    </w:p>
    <w:p w14:paraId="6C7FF13E" w14:textId="77777777" w:rsidR="00977FE7" w:rsidRDefault="00977FE7" w:rsidP="00111502">
      <w:pPr>
        <w:spacing w:after="0" w:line="360" w:lineRule="auto"/>
        <w:jc w:val="both"/>
        <w:rPr>
          <w:rFonts w:ascii="Arial" w:eastAsia="Times New Roman" w:hAnsi="Arial" w:cs="Arial"/>
          <w:color w:val="000000" w:themeColor="text1"/>
          <w:lang w:eastAsia="en-GB"/>
        </w:rPr>
      </w:pPr>
    </w:p>
    <w:p w14:paraId="39C406CB" w14:textId="1D6DC316" w:rsidR="00580863" w:rsidRDefault="005C35E9" w:rsidP="00111502">
      <w:pPr>
        <w:spacing w:after="0" w:line="360" w:lineRule="auto"/>
        <w:jc w:val="both"/>
        <w:rPr>
          <w:rFonts w:ascii="Arial" w:eastAsia="Times New Roman" w:hAnsi="Arial" w:cs="Arial"/>
          <w:color w:val="000000" w:themeColor="text1"/>
          <w:lang w:eastAsia="en-GB"/>
        </w:rPr>
      </w:pPr>
      <w:r>
        <w:rPr>
          <w:rFonts w:ascii="Arial" w:eastAsia="Times New Roman" w:hAnsi="Arial" w:cs="Arial"/>
          <w:noProof/>
          <w:color w:val="000000" w:themeColor="text1"/>
          <w:lang w:eastAsia="en-GB"/>
        </w:rPr>
        <w:drawing>
          <wp:inline distT="0" distB="0" distL="0" distR="0" wp14:anchorId="16E1EE13" wp14:editId="1EE7AFE7">
            <wp:extent cx="5731510" cy="20999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_AllCores_MultiProxy_Dec2018_v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099945"/>
                    </a:xfrm>
                    <a:prstGeom prst="rect">
                      <a:avLst/>
                    </a:prstGeom>
                  </pic:spPr>
                </pic:pic>
              </a:graphicData>
            </a:graphic>
          </wp:inline>
        </w:drawing>
      </w:r>
    </w:p>
    <w:p w14:paraId="51FFCFC8" w14:textId="77777777" w:rsidR="00977FE7" w:rsidRDefault="00977FE7" w:rsidP="00111502">
      <w:pPr>
        <w:spacing w:after="0" w:line="360" w:lineRule="auto"/>
        <w:jc w:val="both"/>
        <w:rPr>
          <w:rFonts w:ascii="Arial" w:eastAsia="Times New Roman" w:hAnsi="Arial" w:cs="Arial"/>
          <w:color w:val="000000" w:themeColor="text1"/>
          <w:lang w:eastAsia="en-GB"/>
        </w:rPr>
      </w:pPr>
    </w:p>
    <w:p w14:paraId="0905F77A" w14:textId="2109483C" w:rsidR="00580863" w:rsidRPr="008820DA" w:rsidRDefault="00C30EB2" w:rsidP="00111502">
      <w:pPr>
        <w:spacing w:after="0" w:line="360" w:lineRule="auto"/>
        <w:jc w:val="both"/>
        <w:rPr>
          <w:rFonts w:ascii="Arial" w:eastAsia="Times New Roman" w:hAnsi="Arial" w:cs="Arial"/>
          <w:color w:val="000000" w:themeColor="text1"/>
          <w:lang w:eastAsia="en-GB"/>
        </w:rPr>
      </w:pPr>
      <w:r>
        <w:rPr>
          <w:rFonts w:ascii="Arial" w:eastAsia="Times New Roman" w:hAnsi="Arial" w:cs="Arial"/>
          <w:b/>
          <w:color w:val="000000" w:themeColor="text1"/>
          <w:lang w:eastAsia="en-GB"/>
        </w:rPr>
        <w:t>Figure 3</w:t>
      </w:r>
      <w:r w:rsidR="00580863">
        <w:rPr>
          <w:rFonts w:ascii="Arial" w:eastAsia="Times New Roman" w:hAnsi="Arial" w:cs="Arial"/>
          <w:b/>
          <w:color w:val="000000" w:themeColor="text1"/>
          <w:lang w:eastAsia="en-GB"/>
        </w:rPr>
        <w:t xml:space="preserve">. </w:t>
      </w:r>
      <w:r w:rsidR="009D1FBB" w:rsidRPr="009D1FBB">
        <w:rPr>
          <w:rFonts w:ascii="Arial" w:eastAsia="Times New Roman" w:hAnsi="Arial" w:cs="Arial"/>
          <w:color w:val="000000" w:themeColor="text1"/>
          <w:lang w:eastAsia="en-GB"/>
        </w:rPr>
        <w:t>Lithology</w:t>
      </w:r>
      <w:r w:rsidR="009D1FBB">
        <w:rPr>
          <w:rFonts w:ascii="Arial" w:eastAsia="Times New Roman" w:hAnsi="Arial" w:cs="Arial"/>
          <w:color w:val="000000" w:themeColor="text1"/>
          <w:lang w:eastAsia="en-GB"/>
        </w:rPr>
        <w:t xml:space="preserve"> of Brotherswater cores, plotted from left to right as </w:t>
      </w:r>
      <w:r w:rsidR="006324E8">
        <w:rPr>
          <w:rFonts w:ascii="Arial" w:eastAsia="Times New Roman" w:hAnsi="Arial" w:cs="Arial"/>
          <w:color w:val="000000" w:themeColor="text1"/>
          <w:lang w:eastAsia="en-GB"/>
        </w:rPr>
        <w:t xml:space="preserve">moving from the inflow (BW11-3) </w:t>
      </w:r>
      <w:r w:rsidR="009D1FBB">
        <w:rPr>
          <w:rFonts w:ascii="Arial" w:eastAsia="Times New Roman" w:hAnsi="Arial" w:cs="Arial"/>
          <w:color w:val="000000" w:themeColor="text1"/>
          <w:lang w:eastAsia="en-GB"/>
        </w:rPr>
        <w:t xml:space="preserve">to </w:t>
      </w:r>
      <w:r w:rsidR="006324E8">
        <w:rPr>
          <w:rFonts w:ascii="Arial" w:eastAsia="Times New Roman" w:hAnsi="Arial" w:cs="Arial"/>
          <w:color w:val="000000" w:themeColor="text1"/>
          <w:lang w:eastAsia="en-GB"/>
        </w:rPr>
        <w:t xml:space="preserve">the </w:t>
      </w:r>
      <w:r w:rsidR="009D1FBB">
        <w:rPr>
          <w:rFonts w:ascii="Arial" w:eastAsia="Times New Roman" w:hAnsi="Arial" w:cs="Arial"/>
          <w:color w:val="000000" w:themeColor="text1"/>
          <w:lang w:eastAsia="en-GB"/>
        </w:rPr>
        <w:t>basin centre</w:t>
      </w:r>
      <w:r w:rsidR="006324E8">
        <w:rPr>
          <w:rFonts w:ascii="Arial" w:eastAsia="Times New Roman" w:hAnsi="Arial" w:cs="Arial"/>
          <w:color w:val="000000" w:themeColor="text1"/>
          <w:lang w:eastAsia="en-GB"/>
        </w:rPr>
        <w:t xml:space="preserve"> (BW12-9)</w:t>
      </w:r>
      <w:r w:rsidR="009D1FBB">
        <w:rPr>
          <w:rFonts w:ascii="Arial" w:eastAsia="Times New Roman" w:hAnsi="Arial" w:cs="Arial"/>
          <w:color w:val="000000" w:themeColor="text1"/>
          <w:lang w:eastAsia="en-GB"/>
        </w:rPr>
        <w:t xml:space="preserve">. </w:t>
      </w:r>
      <w:r w:rsidR="006324E8">
        <w:rPr>
          <w:rFonts w:ascii="Arial" w:eastAsia="Times New Roman" w:hAnsi="Arial" w:cs="Arial"/>
          <w:color w:val="000000" w:themeColor="text1"/>
          <w:lang w:eastAsia="en-GB"/>
        </w:rPr>
        <w:t xml:space="preserve">The Pb profile relates to </w:t>
      </w:r>
      <w:r w:rsidR="00C1162C">
        <w:rPr>
          <w:rFonts w:ascii="Arial" w:eastAsia="Times New Roman" w:hAnsi="Arial" w:cs="Arial"/>
          <w:color w:val="000000" w:themeColor="text1"/>
          <w:lang w:eastAsia="en-GB"/>
        </w:rPr>
        <w:t xml:space="preserve">the </w:t>
      </w:r>
      <w:r w:rsidR="0066551B">
        <w:rPr>
          <w:rFonts w:ascii="Arial" w:eastAsia="Times New Roman" w:hAnsi="Arial" w:cs="Arial"/>
          <w:color w:val="000000" w:themeColor="text1"/>
          <w:lang w:eastAsia="en-GB"/>
        </w:rPr>
        <w:t xml:space="preserve">catchment </w:t>
      </w:r>
      <w:r w:rsidR="006324E8">
        <w:rPr>
          <w:rFonts w:ascii="Arial" w:eastAsia="Times New Roman" w:hAnsi="Arial" w:cs="Arial"/>
          <w:color w:val="000000" w:themeColor="text1"/>
          <w:lang w:eastAsia="en-GB"/>
        </w:rPr>
        <w:t xml:space="preserve">mining </w:t>
      </w:r>
      <w:r w:rsidR="00C1162C">
        <w:rPr>
          <w:rFonts w:ascii="Arial" w:eastAsia="Times New Roman" w:hAnsi="Arial" w:cs="Arial"/>
          <w:color w:val="000000" w:themeColor="text1"/>
          <w:lang w:eastAsia="en-GB"/>
        </w:rPr>
        <w:t>history</w:t>
      </w:r>
      <w:r w:rsidR="006324E8">
        <w:rPr>
          <w:rFonts w:ascii="Arial" w:eastAsia="Times New Roman" w:hAnsi="Arial" w:cs="Arial"/>
          <w:color w:val="000000" w:themeColor="text1"/>
          <w:lang w:eastAsia="en-GB"/>
        </w:rPr>
        <w:t xml:space="preserve">, Ti and Zr are </w:t>
      </w:r>
      <w:r w:rsidR="00C1162C">
        <w:rPr>
          <w:rFonts w:ascii="Arial" w:eastAsia="Times New Roman" w:hAnsi="Arial" w:cs="Arial"/>
          <w:color w:val="000000" w:themeColor="text1"/>
          <w:lang w:eastAsia="en-GB"/>
        </w:rPr>
        <w:t xml:space="preserve">interpreted as </w:t>
      </w:r>
      <w:r w:rsidR="006324E8">
        <w:rPr>
          <w:rFonts w:ascii="Arial" w:eastAsia="Times New Roman" w:hAnsi="Arial" w:cs="Arial"/>
          <w:color w:val="000000" w:themeColor="text1"/>
          <w:lang w:eastAsia="en-GB"/>
        </w:rPr>
        <w:t xml:space="preserve">proxies for minerogenic input from eroded </w:t>
      </w:r>
      <w:r w:rsidR="0066551B">
        <w:rPr>
          <w:rFonts w:ascii="Arial" w:eastAsia="Times New Roman" w:hAnsi="Arial" w:cs="Arial"/>
          <w:color w:val="000000" w:themeColor="text1"/>
          <w:lang w:eastAsia="en-GB"/>
        </w:rPr>
        <w:t xml:space="preserve">soils and fluvial sediment and </w:t>
      </w:r>
      <w:r w:rsidR="00AC61C7">
        <w:rPr>
          <w:rFonts w:ascii="Arial" w:eastAsia="Times New Roman" w:hAnsi="Arial" w:cs="Arial"/>
          <w:color w:val="000000" w:themeColor="text1"/>
          <w:lang w:eastAsia="en-GB"/>
        </w:rPr>
        <w:t>the 90</w:t>
      </w:r>
      <w:r w:rsidR="00AC61C7" w:rsidRPr="0066551B">
        <w:rPr>
          <w:rFonts w:ascii="Arial" w:eastAsia="Times New Roman" w:hAnsi="Arial" w:cs="Arial"/>
          <w:color w:val="000000" w:themeColor="text1"/>
          <w:vertAlign w:val="superscript"/>
          <w:lang w:eastAsia="en-GB"/>
        </w:rPr>
        <w:t>th</w:t>
      </w:r>
      <w:r w:rsidR="00AC61C7">
        <w:rPr>
          <w:rFonts w:ascii="Arial" w:eastAsia="Times New Roman" w:hAnsi="Arial" w:cs="Arial"/>
          <w:color w:val="000000" w:themeColor="text1"/>
          <w:lang w:eastAsia="en-GB"/>
        </w:rPr>
        <w:t xml:space="preserve"> percentile </w:t>
      </w:r>
      <w:r w:rsidR="004C49E5">
        <w:rPr>
          <w:rFonts w:ascii="Arial" w:eastAsia="Times New Roman" w:hAnsi="Arial" w:cs="Arial"/>
          <w:color w:val="000000" w:themeColor="text1"/>
          <w:lang w:eastAsia="en-GB"/>
        </w:rPr>
        <w:t xml:space="preserve">(P90) </w:t>
      </w:r>
      <w:r w:rsidR="00AC61C7">
        <w:rPr>
          <w:rFonts w:ascii="Arial" w:eastAsia="Times New Roman" w:hAnsi="Arial" w:cs="Arial"/>
          <w:color w:val="000000" w:themeColor="text1"/>
          <w:lang w:eastAsia="en-GB"/>
        </w:rPr>
        <w:t xml:space="preserve">of </w:t>
      </w:r>
      <w:r w:rsidR="0066551B">
        <w:rPr>
          <w:rFonts w:ascii="Arial" w:eastAsia="Times New Roman" w:hAnsi="Arial" w:cs="Arial"/>
          <w:color w:val="000000" w:themeColor="text1"/>
          <w:lang w:eastAsia="en-GB"/>
        </w:rPr>
        <w:t>particle</w:t>
      </w:r>
      <w:r w:rsidR="00AC61C7">
        <w:rPr>
          <w:rFonts w:ascii="Arial" w:eastAsia="Times New Roman" w:hAnsi="Arial" w:cs="Arial"/>
          <w:color w:val="000000" w:themeColor="text1"/>
          <w:lang w:eastAsia="en-GB"/>
        </w:rPr>
        <w:t xml:space="preserve"> size distribution</w:t>
      </w:r>
      <w:r w:rsidR="004C49E5">
        <w:rPr>
          <w:rFonts w:ascii="Arial" w:eastAsia="Times New Roman" w:hAnsi="Arial" w:cs="Arial"/>
          <w:color w:val="000000" w:themeColor="text1"/>
          <w:lang w:eastAsia="en-GB"/>
        </w:rPr>
        <w:t>s</w:t>
      </w:r>
      <w:r w:rsidR="00AC61C7">
        <w:rPr>
          <w:rFonts w:ascii="Arial" w:eastAsia="Times New Roman" w:hAnsi="Arial" w:cs="Arial"/>
          <w:color w:val="000000" w:themeColor="text1"/>
          <w:lang w:eastAsia="en-GB"/>
        </w:rPr>
        <w:t xml:space="preserve"> </w:t>
      </w:r>
      <w:r w:rsidR="004C49E5">
        <w:rPr>
          <w:rFonts w:ascii="Arial" w:eastAsia="Times New Roman" w:hAnsi="Arial" w:cs="Arial"/>
          <w:color w:val="000000" w:themeColor="text1"/>
          <w:lang w:eastAsia="en-GB"/>
        </w:rPr>
        <w:t xml:space="preserve">isolates </w:t>
      </w:r>
      <w:r w:rsidR="00AC61C7">
        <w:rPr>
          <w:rFonts w:ascii="Arial" w:eastAsia="Times New Roman" w:hAnsi="Arial" w:cs="Arial"/>
          <w:color w:val="000000" w:themeColor="text1"/>
          <w:lang w:eastAsia="en-GB"/>
        </w:rPr>
        <w:t xml:space="preserve">the </w:t>
      </w:r>
      <w:r w:rsidR="006324E8">
        <w:rPr>
          <w:rFonts w:ascii="Arial" w:eastAsia="Times New Roman" w:hAnsi="Arial" w:cs="Arial"/>
          <w:color w:val="000000" w:themeColor="text1"/>
          <w:lang w:eastAsia="en-GB"/>
        </w:rPr>
        <w:t>coarse</w:t>
      </w:r>
      <w:r w:rsidR="0066551B">
        <w:rPr>
          <w:rFonts w:ascii="Arial" w:eastAsia="Times New Roman" w:hAnsi="Arial" w:cs="Arial"/>
          <w:color w:val="000000" w:themeColor="text1"/>
          <w:lang w:eastAsia="en-GB"/>
        </w:rPr>
        <w:t xml:space="preserve">st </w:t>
      </w:r>
      <w:r w:rsidR="006324E8">
        <w:rPr>
          <w:rFonts w:ascii="Arial" w:eastAsia="Times New Roman" w:hAnsi="Arial" w:cs="Arial"/>
          <w:color w:val="000000" w:themeColor="text1"/>
          <w:lang w:eastAsia="en-GB"/>
        </w:rPr>
        <w:t xml:space="preserve">fraction. </w:t>
      </w:r>
      <w:r w:rsidR="009D1FBB">
        <w:rPr>
          <w:rFonts w:ascii="Arial" w:eastAsia="Times New Roman" w:hAnsi="Arial" w:cs="Arial"/>
          <w:color w:val="000000" w:themeColor="text1"/>
          <w:lang w:eastAsia="en-GB"/>
        </w:rPr>
        <w:t xml:space="preserve">Red bars </w:t>
      </w:r>
      <w:r w:rsidR="006324E8">
        <w:rPr>
          <w:rFonts w:ascii="Arial" w:eastAsia="Times New Roman" w:hAnsi="Arial" w:cs="Arial"/>
          <w:color w:val="000000" w:themeColor="text1"/>
          <w:lang w:eastAsia="en-GB"/>
        </w:rPr>
        <w:t xml:space="preserve">indicate </w:t>
      </w:r>
      <w:r w:rsidR="00AC61C7">
        <w:rPr>
          <w:rFonts w:ascii="Arial" w:eastAsia="Times New Roman" w:hAnsi="Arial" w:cs="Arial"/>
          <w:color w:val="000000" w:themeColor="text1"/>
          <w:lang w:eastAsia="en-GB"/>
        </w:rPr>
        <w:t xml:space="preserve">stratigraphical changes </w:t>
      </w:r>
      <w:r w:rsidR="006324E8">
        <w:rPr>
          <w:rFonts w:ascii="Arial" w:eastAsia="Times New Roman" w:hAnsi="Arial" w:cs="Arial"/>
          <w:color w:val="000000" w:themeColor="text1"/>
          <w:lang w:eastAsia="en-GB"/>
        </w:rPr>
        <w:t xml:space="preserve">across multiple proxies and grey boxes </w:t>
      </w:r>
      <w:r w:rsidR="00AC61C7">
        <w:rPr>
          <w:rFonts w:ascii="Arial" w:eastAsia="Times New Roman" w:hAnsi="Arial" w:cs="Arial"/>
          <w:color w:val="000000" w:themeColor="text1"/>
          <w:lang w:eastAsia="en-GB"/>
        </w:rPr>
        <w:t xml:space="preserve">show the correlation of </w:t>
      </w:r>
      <w:r w:rsidR="006324E8">
        <w:rPr>
          <w:rFonts w:ascii="Arial" w:eastAsia="Times New Roman" w:hAnsi="Arial" w:cs="Arial"/>
          <w:color w:val="000000" w:themeColor="text1"/>
          <w:lang w:eastAsia="en-GB"/>
        </w:rPr>
        <w:t xml:space="preserve">geochemical marker horizons. </w:t>
      </w:r>
      <w:r w:rsidR="009D1FBB">
        <w:rPr>
          <w:rFonts w:ascii="Arial" w:eastAsia="Times New Roman" w:hAnsi="Arial" w:cs="Arial"/>
          <w:color w:val="000000" w:themeColor="text1"/>
          <w:lang w:eastAsia="en-GB"/>
        </w:rPr>
        <w:t xml:space="preserve">Dark </w:t>
      </w:r>
      <w:r w:rsidR="006324E8">
        <w:rPr>
          <w:rFonts w:ascii="Arial" w:eastAsia="Times New Roman" w:hAnsi="Arial" w:cs="Arial"/>
          <w:color w:val="000000" w:themeColor="text1"/>
          <w:lang w:eastAsia="en-GB"/>
        </w:rPr>
        <w:t>gre</w:t>
      </w:r>
      <w:r w:rsidR="009D1FBB">
        <w:rPr>
          <w:rFonts w:ascii="Arial" w:eastAsia="Times New Roman" w:hAnsi="Arial" w:cs="Arial"/>
          <w:color w:val="000000" w:themeColor="text1"/>
          <w:lang w:eastAsia="en-GB"/>
        </w:rPr>
        <w:t>y stars represent sampling depths for radiocarbon</w:t>
      </w:r>
      <w:r w:rsidR="00AC61C7">
        <w:rPr>
          <w:rFonts w:ascii="Arial" w:eastAsia="Times New Roman" w:hAnsi="Arial" w:cs="Arial"/>
          <w:color w:val="000000" w:themeColor="text1"/>
          <w:lang w:eastAsia="en-GB"/>
        </w:rPr>
        <w:t xml:space="preserve"> dating</w:t>
      </w:r>
      <w:r w:rsidR="009D1FBB">
        <w:rPr>
          <w:rFonts w:ascii="Arial" w:eastAsia="Times New Roman" w:hAnsi="Arial" w:cs="Arial"/>
          <w:color w:val="000000" w:themeColor="text1"/>
          <w:lang w:eastAsia="en-GB"/>
        </w:rPr>
        <w:t xml:space="preserve">. </w:t>
      </w:r>
    </w:p>
    <w:p w14:paraId="44B1A3FB" w14:textId="77777777" w:rsidR="003E132C" w:rsidRDefault="003E132C" w:rsidP="00111502">
      <w:pPr>
        <w:spacing w:after="0" w:line="360" w:lineRule="auto"/>
        <w:ind w:firstLine="720"/>
        <w:jc w:val="both"/>
        <w:rPr>
          <w:rFonts w:ascii="Arial" w:eastAsia="Times New Roman" w:hAnsi="Arial" w:cs="Arial"/>
          <w:i/>
          <w:iCs/>
          <w:color w:val="000000"/>
          <w:lang w:eastAsia="en-GB"/>
        </w:rPr>
      </w:pPr>
    </w:p>
    <w:p w14:paraId="015B01D1" w14:textId="46865601" w:rsidR="007E461A" w:rsidRPr="007E461A" w:rsidRDefault="007E461A" w:rsidP="00111502">
      <w:pPr>
        <w:spacing w:after="0" w:line="360" w:lineRule="auto"/>
        <w:jc w:val="both"/>
        <w:rPr>
          <w:rFonts w:ascii="Times New Roman" w:eastAsia="Times New Roman" w:hAnsi="Times New Roman" w:cs="Times New Roman"/>
          <w:sz w:val="24"/>
          <w:szCs w:val="24"/>
          <w:lang w:eastAsia="en-GB"/>
        </w:rPr>
      </w:pPr>
      <w:r w:rsidRPr="007E461A">
        <w:rPr>
          <w:rFonts w:ascii="Arial" w:eastAsia="Times New Roman" w:hAnsi="Arial" w:cs="Arial"/>
          <w:i/>
          <w:iCs/>
          <w:color w:val="000000"/>
          <w:lang w:eastAsia="en-GB"/>
        </w:rPr>
        <w:t>4.3 Particle size</w:t>
      </w:r>
    </w:p>
    <w:p w14:paraId="4DD8C2AE" w14:textId="390CC435" w:rsidR="00A813BA" w:rsidRDefault="00673523" w:rsidP="00111502">
      <w:pPr>
        <w:spacing w:after="0" w:line="360" w:lineRule="auto"/>
        <w:jc w:val="both"/>
        <w:rPr>
          <w:rFonts w:ascii="Arial" w:eastAsia="Times New Roman" w:hAnsi="Arial" w:cs="Arial"/>
          <w:color w:val="000000"/>
          <w:lang w:eastAsia="en-GB"/>
        </w:rPr>
      </w:pPr>
      <w:r>
        <w:rPr>
          <w:rFonts w:ascii="Arial" w:eastAsia="Times New Roman" w:hAnsi="Arial" w:cs="Arial"/>
          <w:color w:val="000000"/>
          <w:lang w:eastAsia="en-GB"/>
        </w:rPr>
        <w:lastRenderedPageBreak/>
        <w:t>V</w:t>
      </w:r>
      <w:r w:rsidR="00B3218A">
        <w:rPr>
          <w:rFonts w:ascii="Arial" w:eastAsia="Times New Roman" w:hAnsi="Arial" w:cs="Arial"/>
          <w:color w:val="000000"/>
          <w:lang w:eastAsia="en-GB"/>
        </w:rPr>
        <w:t xml:space="preserve">ariation in the calibre of deposition </w:t>
      </w:r>
      <w:r w:rsidR="0066551B">
        <w:rPr>
          <w:rFonts w:ascii="Arial" w:eastAsia="Times New Roman" w:hAnsi="Arial" w:cs="Arial"/>
          <w:color w:val="000000"/>
          <w:lang w:eastAsia="en-GB"/>
        </w:rPr>
        <w:t xml:space="preserve">in Brotherswater </w:t>
      </w:r>
      <w:r w:rsidR="00B3218A">
        <w:rPr>
          <w:rFonts w:ascii="Arial" w:eastAsia="Times New Roman" w:hAnsi="Arial" w:cs="Arial"/>
          <w:color w:val="000000"/>
          <w:lang w:eastAsia="en-GB"/>
        </w:rPr>
        <w:t xml:space="preserve">is observed across all cores (Figure </w:t>
      </w:r>
      <w:r w:rsidR="00C30EB2">
        <w:rPr>
          <w:rFonts w:ascii="Arial" w:eastAsia="Times New Roman" w:hAnsi="Arial" w:cs="Arial"/>
          <w:color w:val="000000"/>
          <w:lang w:eastAsia="en-GB"/>
        </w:rPr>
        <w:t>3</w:t>
      </w:r>
      <w:r w:rsidR="00B3218A">
        <w:rPr>
          <w:rFonts w:ascii="Arial" w:eastAsia="Times New Roman" w:hAnsi="Arial" w:cs="Arial"/>
          <w:color w:val="000000"/>
          <w:lang w:eastAsia="en-GB"/>
        </w:rPr>
        <w:t xml:space="preserve">). </w:t>
      </w:r>
      <w:r w:rsidR="00A813BA">
        <w:rPr>
          <w:rFonts w:ascii="Arial" w:eastAsia="Times New Roman" w:hAnsi="Arial" w:cs="Arial"/>
          <w:color w:val="000000"/>
          <w:lang w:eastAsia="en-GB"/>
        </w:rPr>
        <w:t>The dominant mode in most particle size distributions (PSDs) lies in the silt range</w:t>
      </w:r>
      <w:r>
        <w:rPr>
          <w:rFonts w:ascii="Arial" w:eastAsia="Times New Roman" w:hAnsi="Arial" w:cs="Arial"/>
          <w:color w:val="000000"/>
          <w:lang w:eastAsia="en-GB"/>
        </w:rPr>
        <w:t xml:space="preserve"> and </w:t>
      </w:r>
      <w:r w:rsidR="00A813BA">
        <w:rPr>
          <w:rFonts w:ascii="Arial" w:eastAsia="Times New Roman" w:hAnsi="Arial" w:cs="Arial"/>
          <w:color w:val="000000"/>
          <w:lang w:eastAsia="en-GB"/>
        </w:rPr>
        <w:t>reflect</w:t>
      </w:r>
      <w:r>
        <w:rPr>
          <w:rFonts w:ascii="Arial" w:eastAsia="Times New Roman" w:hAnsi="Arial" w:cs="Arial"/>
          <w:color w:val="000000"/>
          <w:lang w:eastAsia="en-GB"/>
        </w:rPr>
        <w:t>s</w:t>
      </w:r>
      <w:r w:rsidR="00A813BA">
        <w:rPr>
          <w:rFonts w:ascii="Arial" w:eastAsia="Times New Roman" w:hAnsi="Arial" w:cs="Arial"/>
          <w:color w:val="000000"/>
          <w:lang w:eastAsia="en-GB"/>
        </w:rPr>
        <w:t xml:space="preserve"> background sedimentation. </w:t>
      </w:r>
      <w:r w:rsidR="004C49E5">
        <w:rPr>
          <w:rFonts w:ascii="Arial" w:eastAsia="Times New Roman" w:hAnsi="Arial" w:cs="Arial"/>
          <w:color w:val="000000"/>
          <w:lang w:eastAsia="en-GB"/>
        </w:rPr>
        <w:t>The coarsest deposition lies in the sand fraction, with maximum P90 (P90</w:t>
      </w:r>
      <w:r w:rsidR="004C49E5" w:rsidRPr="00A813BA">
        <w:rPr>
          <w:rFonts w:ascii="Arial" w:eastAsia="Times New Roman" w:hAnsi="Arial" w:cs="Arial"/>
          <w:color w:val="000000"/>
          <w:vertAlign w:val="subscript"/>
          <w:lang w:eastAsia="en-GB"/>
        </w:rPr>
        <w:t>max</w:t>
      </w:r>
      <w:r w:rsidR="004C49E5">
        <w:rPr>
          <w:rFonts w:ascii="Arial" w:eastAsia="Times New Roman" w:hAnsi="Arial" w:cs="Arial"/>
          <w:color w:val="000000"/>
          <w:lang w:eastAsia="en-GB"/>
        </w:rPr>
        <w:t xml:space="preserve">) in BW11-3 exceeding 800 µm. </w:t>
      </w:r>
      <w:r w:rsidR="00A813BA">
        <w:rPr>
          <w:rFonts w:ascii="Arial" w:eastAsia="Times New Roman" w:hAnsi="Arial" w:cs="Arial"/>
          <w:color w:val="000000"/>
          <w:lang w:eastAsia="en-GB"/>
        </w:rPr>
        <w:t>We</w:t>
      </w:r>
      <w:r w:rsidR="004C49E5">
        <w:rPr>
          <w:rFonts w:ascii="Arial" w:eastAsia="Times New Roman" w:hAnsi="Arial" w:cs="Arial"/>
          <w:color w:val="000000"/>
          <w:lang w:eastAsia="en-GB"/>
        </w:rPr>
        <w:t xml:space="preserve"> calculate</w:t>
      </w:r>
      <w:r w:rsidR="00A813BA">
        <w:rPr>
          <w:rFonts w:ascii="Arial" w:eastAsia="Times New Roman" w:hAnsi="Arial" w:cs="Arial"/>
          <w:color w:val="000000"/>
          <w:lang w:eastAsia="en-GB"/>
        </w:rPr>
        <w:t xml:space="preserve"> the 90</w:t>
      </w:r>
      <w:r w:rsidR="00A813BA" w:rsidRPr="00EB4490">
        <w:rPr>
          <w:rFonts w:ascii="Arial" w:eastAsia="Times New Roman" w:hAnsi="Arial" w:cs="Arial"/>
          <w:color w:val="000000"/>
          <w:vertAlign w:val="superscript"/>
          <w:lang w:eastAsia="en-GB"/>
        </w:rPr>
        <w:t>th</w:t>
      </w:r>
      <w:r w:rsidR="00A813BA">
        <w:rPr>
          <w:rFonts w:ascii="Arial" w:eastAsia="Times New Roman" w:hAnsi="Arial" w:cs="Arial"/>
          <w:color w:val="000000"/>
          <w:lang w:eastAsia="en-GB"/>
        </w:rPr>
        <w:t xml:space="preserve"> percentile (P90) </w:t>
      </w:r>
      <w:r>
        <w:rPr>
          <w:rFonts w:ascii="Arial" w:eastAsia="Times New Roman" w:hAnsi="Arial" w:cs="Arial"/>
          <w:color w:val="000000"/>
          <w:lang w:eastAsia="en-GB"/>
        </w:rPr>
        <w:t>for the</w:t>
      </w:r>
      <w:r w:rsidR="00A813BA">
        <w:rPr>
          <w:rFonts w:ascii="Arial" w:eastAsia="Times New Roman" w:hAnsi="Arial" w:cs="Arial"/>
          <w:color w:val="000000"/>
          <w:lang w:eastAsia="en-GB"/>
        </w:rPr>
        <w:t xml:space="preserve"> particle size distributions to focus on </w:t>
      </w:r>
      <w:r>
        <w:rPr>
          <w:rFonts w:ascii="Arial" w:eastAsia="Times New Roman" w:hAnsi="Arial" w:cs="Arial"/>
          <w:color w:val="000000"/>
          <w:lang w:eastAsia="en-GB"/>
        </w:rPr>
        <w:t>size variations in th</w:t>
      </w:r>
      <w:r w:rsidR="0066551B">
        <w:rPr>
          <w:rFonts w:ascii="Arial" w:eastAsia="Times New Roman" w:hAnsi="Arial" w:cs="Arial"/>
          <w:color w:val="000000"/>
          <w:lang w:eastAsia="en-GB"/>
        </w:rPr>
        <w:t xml:space="preserve">e </w:t>
      </w:r>
      <w:r w:rsidR="00A813BA">
        <w:rPr>
          <w:rFonts w:ascii="Arial" w:eastAsia="Times New Roman" w:hAnsi="Arial" w:cs="Arial"/>
          <w:color w:val="000000"/>
          <w:lang w:eastAsia="en-GB"/>
        </w:rPr>
        <w:t>coarsest fraction</w:t>
      </w:r>
      <w:r w:rsidR="004C49E5">
        <w:rPr>
          <w:rFonts w:ascii="Arial" w:eastAsia="Times New Roman" w:hAnsi="Arial" w:cs="Arial"/>
          <w:color w:val="000000"/>
          <w:lang w:eastAsia="en-GB"/>
        </w:rPr>
        <w:t xml:space="preserve">, which requires </w:t>
      </w:r>
      <w:r w:rsidR="00A813BA">
        <w:rPr>
          <w:rFonts w:ascii="Arial" w:eastAsia="Times New Roman" w:hAnsi="Arial" w:cs="Arial"/>
          <w:color w:val="000000"/>
          <w:lang w:eastAsia="en-GB"/>
        </w:rPr>
        <w:t xml:space="preserve">the greatest fluvial energy to transport. Zones of </w:t>
      </w:r>
      <w:r w:rsidR="0094593A">
        <w:rPr>
          <w:rFonts w:ascii="Arial" w:eastAsia="Times New Roman" w:hAnsi="Arial" w:cs="Arial"/>
          <w:color w:val="000000"/>
          <w:lang w:eastAsia="en-GB"/>
        </w:rPr>
        <w:t>deci</w:t>
      </w:r>
      <w:r w:rsidR="00A813BA">
        <w:rPr>
          <w:rFonts w:ascii="Arial" w:eastAsia="Times New Roman" w:hAnsi="Arial" w:cs="Arial"/>
          <w:color w:val="000000"/>
          <w:lang w:eastAsia="en-GB"/>
        </w:rPr>
        <w:t xml:space="preserve">metre thickness characterised by coarse deposition </w:t>
      </w:r>
      <w:r>
        <w:rPr>
          <w:rFonts w:ascii="Arial" w:eastAsia="Times New Roman" w:hAnsi="Arial" w:cs="Arial"/>
          <w:color w:val="000000"/>
          <w:lang w:eastAsia="en-GB"/>
        </w:rPr>
        <w:t>feature</w:t>
      </w:r>
      <w:r w:rsidR="00C30EB2">
        <w:rPr>
          <w:rFonts w:ascii="Arial" w:eastAsia="Times New Roman" w:hAnsi="Arial" w:cs="Arial"/>
          <w:color w:val="000000"/>
          <w:lang w:eastAsia="en-GB"/>
        </w:rPr>
        <w:t xml:space="preserve"> in all cores (Figure 3</w:t>
      </w:r>
      <w:r w:rsidR="00A813BA">
        <w:rPr>
          <w:rFonts w:ascii="Arial" w:eastAsia="Times New Roman" w:hAnsi="Arial" w:cs="Arial"/>
          <w:color w:val="000000"/>
          <w:lang w:eastAsia="en-GB"/>
        </w:rPr>
        <w:t>) and these correspond with phases of elevated mineral supply</w:t>
      </w:r>
      <w:r>
        <w:rPr>
          <w:rFonts w:ascii="Arial" w:eastAsia="Times New Roman" w:hAnsi="Arial" w:cs="Arial"/>
          <w:color w:val="000000"/>
          <w:lang w:eastAsia="en-GB"/>
        </w:rPr>
        <w:t xml:space="preserve"> (Ti and Zr)</w:t>
      </w:r>
      <w:r w:rsidR="00A813BA">
        <w:rPr>
          <w:rFonts w:ascii="Arial" w:eastAsia="Times New Roman" w:hAnsi="Arial" w:cs="Arial"/>
          <w:color w:val="000000"/>
          <w:lang w:eastAsia="en-GB"/>
        </w:rPr>
        <w:t xml:space="preserve">. </w:t>
      </w:r>
      <w:r w:rsidR="00692B60">
        <w:rPr>
          <w:rFonts w:ascii="Arial" w:eastAsia="Times New Roman" w:hAnsi="Arial" w:cs="Arial"/>
          <w:color w:val="000000"/>
          <w:lang w:eastAsia="en-GB"/>
        </w:rPr>
        <w:t>T</w:t>
      </w:r>
      <w:r w:rsidR="00A813BA">
        <w:rPr>
          <w:rFonts w:ascii="Arial" w:eastAsia="Times New Roman" w:hAnsi="Arial" w:cs="Arial"/>
          <w:color w:val="000000"/>
          <w:lang w:eastAsia="en-GB"/>
        </w:rPr>
        <w:t xml:space="preserve">his </w:t>
      </w:r>
      <w:r>
        <w:rPr>
          <w:rFonts w:ascii="Arial" w:eastAsia="Times New Roman" w:hAnsi="Arial" w:cs="Arial"/>
          <w:color w:val="000000"/>
          <w:lang w:eastAsia="en-GB"/>
        </w:rPr>
        <w:t xml:space="preserve">longer-term </w:t>
      </w:r>
      <w:r w:rsidR="00A813BA">
        <w:rPr>
          <w:rFonts w:ascii="Arial" w:eastAsia="Times New Roman" w:hAnsi="Arial" w:cs="Arial"/>
          <w:color w:val="000000"/>
          <w:lang w:eastAsia="en-GB"/>
        </w:rPr>
        <w:t xml:space="preserve">variation in P90 is overprinted by </w:t>
      </w:r>
      <w:r>
        <w:rPr>
          <w:rFonts w:ascii="Arial" w:eastAsia="Times New Roman" w:hAnsi="Arial" w:cs="Arial"/>
          <w:color w:val="000000"/>
          <w:lang w:eastAsia="en-GB"/>
        </w:rPr>
        <w:t xml:space="preserve">numerous </w:t>
      </w:r>
      <w:r w:rsidR="00F1763B">
        <w:rPr>
          <w:rFonts w:ascii="Arial" w:eastAsia="Times New Roman" w:hAnsi="Arial" w:cs="Arial"/>
          <w:color w:val="000000"/>
          <w:lang w:eastAsia="en-GB"/>
        </w:rPr>
        <w:t xml:space="preserve">thin </w:t>
      </w:r>
      <w:r w:rsidR="00C55602">
        <w:rPr>
          <w:rFonts w:ascii="Arial" w:eastAsia="Times New Roman" w:hAnsi="Arial" w:cs="Arial"/>
          <w:color w:val="000000"/>
          <w:lang w:eastAsia="en-GB"/>
        </w:rPr>
        <w:t>(5-2</w:t>
      </w:r>
      <w:r w:rsidR="000109E2">
        <w:rPr>
          <w:rFonts w:ascii="Arial" w:eastAsia="Times New Roman" w:hAnsi="Arial" w:cs="Arial"/>
          <w:color w:val="000000"/>
          <w:lang w:eastAsia="en-GB"/>
        </w:rPr>
        <w:t>0</w:t>
      </w:r>
      <w:r w:rsidR="00C55602">
        <w:rPr>
          <w:rFonts w:ascii="Arial" w:eastAsia="Times New Roman" w:hAnsi="Arial" w:cs="Arial"/>
          <w:color w:val="000000"/>
          <w:lang w:eastAsia="en-GB"/>
        </w:rPr>
        <w:t xml:space="preserve"> </w:t>
      </w:r>
      <w:r w:rsidR="000109E2">
        <w:rPr>
          <w:rFonts w:ascii="Arial" w:eastAsia="Times New Roman" w:hAnsi="Arial" w:cs="Arial"/>
          <w:color w:val="000000"/>
          <w:lang w:eastAsia="en-GB"/>
        </w:rPr>
        <w:t>m</w:t>
      </w:r>
      <w:r w:rsidR="00C55602">
        <w:rPr>
          <w:rFonts w:ascii="Arial" w:eastAsia="Times New Roman" w:hAnsi="Arial" w:cs="Arial"/>
          <w:color w:val="000000"/>
          <w:lang w:eastAsia="en-GB"/>
        </w:rPr>
        <w:t>m)</w:t>
      </w:r>
      <w:r w:rsidR="00F1763B">
        <w:rPr>
          <w:rFonts w:ascii="Arial" w:eastAsia="Times New Roman" w:hAnsi="Arial" w:cs="Arial"/>
          <w:color w:val="000000"/>
          <w:lang w:eastAsia="en-GB"/>
        </w:rPr>
        <w:t xml:space="preserve">, </w:t>
      </w:r>
      <w:r w:rsidR="00A813BA" w:rsidRPr="007E461A">
        <w:rPr>
          <w:rFonts w:ascii="Arial" w:eastAsia="Times New Roman" w:hAnsi="Arial" w:cs="Arial"/>
          <w:color w:val="000000"/>
          <w:lang w:eastAsia="en-GB"/>
        </w:rPr>
        <w:t>sharp peaks that reflect more abrupt deposition</w:t>
      </w:r>
      <w:r w:rsidR="0066551B">
        <w:rPr>
          <w:rFonts w:ascii="Arial" w:eastAsia="Times New Roman" w:hAnsi="Arial" w:cs="Arial"/>
          <w:color w:val="000000"/>
          <w:lang w:eastAsia="en-GB"/>
        </w:rPr>
        <w:t>al</w:t>
      </w:r>
      <w:r>
        <w:rPr>
          <w:rFonts w:ascii="Arial" w:eastAsia="Times New Roman" w:hAnsi="Arial" w:cs="Arial"/>
          <w:color w:val="000000"/>
          <w:lang w:eastAsia="en-GB"/>
        </w:rPr>
        <w:t xml:space="preserve"> events</w:t>
      </w:r>
      <w:r w:rsidR="00C55602">
        <w:rPr>
          <w:rFonts w:ascii="Arial" w:eastAsia="Times New Roman" w:hAnsi="Arial" w:cs="Arial"/>
          <w:color w:val="000000"/>
          <w:lang w:eastAsia="en-GB"/>
        </w:rPr>
        <w:t>.</w:t>
      </w:r>
    </w:p>
    <w:p w14:paraId="69EEB66A" w14:textId="534921D5" w:rsidR="00F1763B" w:rsidRDefault="00F1763B" w:rsidP="00111502">
      <w:pPr>
        <w:spacing w:after="0" w:line="360" w:lineRule="auto"/>
        <w:ind w:firstLine="720"/>
        <w:jc w:val="both"/>
        <w:rPr>
          <w:rFonts w:ascii="Arial" w:eastAsia="Times New Roman" w:hAnsi="Arial" w:cs="Arial"/>
          <w:color w:val="000000" w:themeColor="text1"/>
          <w:lang w:eastAsia="en-GB"/>
        </w:rPr>
      </w:pPr>
      <w:r>
        <w:rPr>
          <w:rFonts w:ascii="Arial" w:eastAsia="Times New Roman" w:hAnsi="Arial" w:cs="Arial"/>
          <w:color w:val="000000"/>
          <w:lang w:eastAsia="en-GB"/>
        </w:rPr>
        <w:t xml:space="preserve">End-member modelling </w:t>
      </w:r>
      <w:r w:rsidR="00673523">
        <w:rPr>
          <w:rFonts w:ascii="Arial" w:eastAsia="Times New Roman" w:hAnsi="Arial" w:cs="Arial"/>
          <w:color w:val="000000"/>
          <w:lang w:eastAsia="en-GB"/>
        </w:rPr>
        <w:t xml:space="preserve">analysis (EMMA) </w:t>
      </w:r>
      <w:r>
        <w:rPr>
          <w:rFonts w:ascii="Arial" w:eastAsia="Times New Roman" w:hAnsi="Arial" w:cs="Arial"/>
          <w:color w:val="000000"/>
          <w:lang w:eastAsia="en-GB"/>
        </w:rPr>
        <w:t xml:space="preserve">confirms these patterns of particle size deposition. </w:t>
      </w:r>
      <w:r w:rsidRPr="007E461A">
        <w:rPr>
          <w:rFonts w:ascii="Arial" w:eastAsia="Times New Roman" w:hAnsi="Arial" w:cs="Arial"/>
          <w:color w:val="000000"/>
          <w:lang w:eastAsia="en-GB"/>
        </w:rPr>
        <w:t>Sensitivity test</w:t>
      </w:r>
      <w:r>
        <w:rPr>
          <w:rFonts w:ascii="Arial" w:eastAsia="Times New Roman" w:hAnsi="Arial" w:cs="Arial"/>
          <w:color w:val="000000"/>
          <w:lang w:eastAsia="en-GB"/>
        </w:rPr>
        <w:t xml:space="preserve">s </w:t>
      </w:r>
      <w:r w:rsidR="008820DA" w:rsidRPr="19647123">
        <w:fldChar w:fldCharType="begin" w:fldLock="1"/>
      </w:r>
      <w:r w:rsidR="008820DA">
        <w:rPr>
          <w:rFonts w:ascii="Arial" w:eastAsia="Times New Roman" w:hAnsi="Arial" w:cs="Arial"/>
          <w:color w:val="000000"/>
          <w:lang w:eastAsia="en-GB"/>
        </w:rPr>
        <w:instrText>ADDIN CSL_CITATION {"citationItems":[{"id":"ITEM-1","itemData":{"DOI":"10.1016/j.sedgeo.2011.09.014","ISSN":"00370738","author":[{"dropping-particle":"","family":"Dietze","given":"Elisabeth","non-dropping-particle":"","parse-names":false,"suffix":""},{"dropping-particle":"","family":"Hartmann","given":"Kai","non-dropping-particle":"","parse-names":false,"suffix":""},{"dropping-particle":"","family":"Diekmann","given":"Bernhard","non-dropping-particle":"","parse-names":false,"suffix":""},{"dropping-particle":"","family":"IJmker","given":"Janneke","non-dropping-particle":"","parse-names":false,"suffix":""},{"dropping-particle":"","family":"Lehmkuhl","given":"Frank","non-dropping-particle":"","parse-names":false,"suffix":""},{"dropping-particle":"","family":"Opitz","given":"Stephan","non-dropping-particle":"","parse-names":false,"suffix":""},{"dropping-particle":"","family":"Stauch","given":"Georg","non-dropping-particle":"","parse-names":false,"suffix":""},{"dropping-particle":"","family":"Wünnemann","given":"Bernd","non-dropping-particle":"","parse-names":false,"suffix":""},{"dropping-particle":"","family":"Borchers","given":"Andreas","non-dropping-particle":"","parse-names":false,"suffix":""}],"container-title":"Sedimentary Geology","id":"ITEM-1","issued":{"date-parts":[["2012","1"]]},"page":"169-180","publisher":"Elsevier B.V.","title":"An end-member algorithm for deciphering modern detrital processes from lake sediments of Lake Donggi Cona, NE Tibetan Plateau, China","type":"article-journal","volume":"243-244"},"uris":["http://www.mendeley.com/documents/?uuid=869442d2-3c12-4d2e-86df-4ce0b55a472c"]}],"mendeley":{"formattedCitation":"(Dietze et al., 2012)","manualFormatting":"following Dietze et al. (2012)","plainTextFormattedCitation":"(Dietze et al., 2012)","previouslyFormattedCitation":"(Dietze et al., 2012)"},"properties":{"noteIndex":0},"schema":"https://github.com/citation-style-language/schema/raw/master/csl-citation.json"}</w:instrText>
      </w:r>
      <w:r w:rsidR="008820DA" w:rsidRPr="19647123">
        <w:rPr>
          <w:rFonts w:ascii="Arial" w:eastAsia="Times New Roman" w:hAnsi="Arial" w:cs="Arial"/>
          <w:color w:val="000000"/>
          <w:lang w:eastAsia="en-GB"/>
        </w:rPr>
        <w:fldChar w:fldCharType="separate"/>
      </w:r>
      <w:r w:rsidR="008820DA">
        <w:rPr>
          <w:rFonts w:ascii="Arial" w:eastAsia="Times New Roman" w:hAnsi="Arial" w:cs="Arial"/>
          <w:noProof/>
          <w:color w:val="000000"/>
          <w:lang w:eastAsia="en-GB"/>
        </w:rPr>
        <w:t xml:space="preserve">following </w:t>
      </w:r>
      <w:r w:rsidR="008820DA" w:rsidRPr="006E5673">
        <w:rPr>
          <w:rFonts w:ascii="Arial" w:eastAsia="Times New Roman" w:hAnsi="Arial" w:cs="Arial"/>
          <w:noProof/>
          <w:color w:val="000000"/>
          <w:lang w:eastAsia="en-GB"/>
        </w:rPr>
        <w:t xml:space="preserve">Dietze et al. </w:t>
      </w:r>
      <w:r w:rsidR="008820DA">
        <w:rPr>
          <w:rFonts w:ascii="Arial" w:eastAsia="Times New Roman" w:hAnsi="Arial" w:cs="Arial"/>
          <w:noProof/>
          <w:color w:val="000000"/>
          <w:lang w:eastAsia="en-GB"/>
        </w:rPr>
        <w:t>(</w:t>
      </w:r>
      <w:r w:rsidR="008820DA" w:rsidRPr="006E5673">
        <w:rPr>
          <w:rFonts w:ascii="Arial" w:eastAsia="Times New Roman" w:hAnsi="Arial" w:cs="Arial"/>
          <w:noProof/>
          <w:color w:val="000000"/>
          <w:lang w:eastAsia="en-GB"/>
        </w:rPr>
        <w:t>2012)</w:t>
      </w:r>
      <w:r w:rsidR="008820DA" w:rsidRPr="19647123">
        <w:fldChar w:fldCharType="end"/>
      </w:r>
      <w:r w:rsidR="008820DA">
        <w:t xml:space="preserve"> </w:t>
      </w:r>
      <w:r w:rsidR="00673523" w:rsidRPr="007E461A">
        <w:rPr>
          <w:rFonts w:ascii="Arial" w:eastAsia="Times New Roman" w:hAnsi="Arial" w:cs="Arial"/>
          <w:color w:val="000000"/>
          <w:lang w:eastAsia="en-GB"/>
        </w:rPr>
        <w:t>using a low weight transformation (0.005; R</w:t>
      </w:r>
      <w:r w:rsidR="00673523" w:rsidRPr="00654F94">
        <w:rPr>
          <w:rFonts w:ascii="Arial" w:eastAsia="Times New Roman" w:hAnsi="Arial" w:cs="Arial"/>
          <w:color w:val="000000"/>
          <w:vertAlign w:val="superscript"/>
          <w:lang w:eastAsia="en-GB"/>
        </w:rPr>
        <w:t>2</w:t>
      </w:r>
      <w:r w:rsidR="00673523">
        <w:rPr>
          <w:rFonts w:ascii="Arial" w:eastAsia="Times New Roman" w:hAnsi="Arial" w:cs="Arial"/>
          <w:color w:val="000000"/>
          <w:lang w:eastAsia="en-GB"/>
        </w:rPr>
        <w:t xml:space="preserve"> = 0.86)</w:t>
      </w:r>
      <w:r w:rsidR="00673523" w:rsidRPr="007E461A">
        <w:rPr>
          <w:rFonts w:ascii="Arial" w:eastAsia="Times New Roman" w:hAnsi="Arial" w:cs="Arial"/>
          <w:color w:val="000000"/>
          <w:lang w:eastAsia="en-GB"/>
        </w:rPr>
        <w:t xml:space="preserve"> </w:t>
      </w:r>
      <w:r w:rsidRPr="007E461A">
        <w:rPr>
          <w:rFonts w:ascii="Arial" w:eastAsia="Times New Roman" w:hAnsi="Arial" w:cs="Arial"/>
          <w:color w:val="000000"/>
          <w:lang w:eastAsia="en-GB"/>
        </w:rPr>
        <w:t>reveal th</w:t>
      </w:r>
      <w:r w:rsidR="008820DA">
        <w:rPr>
          <w:rFonts w:ascii="Arial" w:eastAsia="Times New Roman" w:hAnsi="Arial" w:cs="Arial"/>
          <w:color w:val="000000"/>
          <w:lang w:eastAsia="en-GB"/>
        </w:rPr>
        <w:t>e optimum number of end-members</w:t>
      </w:r>
      <w:r w:rsidRPr="007E461A">
        <w:rPr>
          <w:rFonts w:ascii="Arial" w:eastAsia="Times New Roman" w:hAnsi="Arial" w:cs="Arial"/>
          <w:color w:val="000000"/>
          <w:lang w:eastAsia="en-GB"/>
        </w:rPr>
        <w:t xml:space="preserve"> capable of explaining more than 95% of the variance in the dataset is 3 (4 in BW12-9)</w:t>
      </w:r>
      <w:r w:rsidR="00673523">
        <w:rPr>
          <w:rFonts w:ascii="Arial" w:eastAsia="Times New Roman" w:hAnsi="Arial" w:cs="Arial"/>
          <w:color w:val="000000"/>
          <w:lang w:eastAsia="en-GB"/>
        </w:rPr>
        <w:t>.</w:t>
      </w:r>
      <w:r w:rsidRPr="007E461A">
        <w:rPr>
          <w:rFonts w:ascii="Arial" w:eastAsia="Times New Roman" w:hAnsi="Arial" w:cs="Arial"/>
          <w:color w:val="000000"/>
          <w:lang w:eastAsia="en-GB"/>
        </w:rPr>
        <w:t xml:space="preserve"> The EMMA </w:t>
      </w:r>
      <w:r>
        <w:rPr>
          <w:rFonts w:ascii="Arial" w:eastAsia="Times New Roman" w:hAnsi="Arial" w:cs="Arial"/>
          <w:color w:val="000000"/>
          <w:lang w:eastAsia="en-GB"/>
        </w:rPr>
        <w:t>decomposes</w:t>
      </w:r>
      <w:r w:rsidRPr="007E461A">
        <w:rPr>
          <w:rFonts w:ascii="Arial" w:eastAsia="Times New Roman" w:hAnsi="Arial" w:cs="Arial"/>
          <w:color w:val="000000"/>
          <w:lang w:eastAsia="en-GB"/>
        </w:rPr>
        <w:t xml:space="preserve"> the particle size distributions into three end-member groupings with modes in the clay, medium silt</w:t>
      </w:r>
      <w:r>
        <w:rPr>
          <w:rFonts w:ascii="Arial" w:eastAsia="Times New Roman" w:hAnsi="Arial" w:cs="Arial"/>
          <w:color w:val="000000"/>
          <w:lang w:eastAsia="en-GB"/>
        </w:rPr>
        <w:t xml:space="preserve"> and fine/medium sand (Figure 4</w:t>
      </w:r>
      <w:r w:rsidRPr="007E461A">
        <w:rPr>
          <w:rFonts w:ascii="Arial" w:eastAsia="Times New Roman" w:hAnsi="Arial" w:cs="Arial"/>
          <w:color w:val="000000"/>
          <w:lang w:eastAsia="en-GB"/>
        </w:rPr>
        <w:t xml:space="preserve">). Four end-members </w:t>
      </w:r>
      <w:r w:rsidR="00011721">
        <w:rPr>
          <w:rFonts w:ascii="Arial" w:eastAsia="Times New Roman" w:hAnsi="Arial" w:cs="Arial"/>
          <w:color w:val="000000"/>
          <w:lang w:eastAsia="en-GB"/>
        </w:rPr>
        <w:t>we</w:t>
      </w:r>
      <w:r w:rsidRPr="007E461A">
        <w:rPr>
          <w:rFonts w:ascii="Arial" w:eastAsia="Times New Roman" w:hAnsi="Arial" w:cs="Arial"/>
          <w:color w:val="000000"/>
          <w:lang w:eastAsia="en-GB"/>
        </w:rPr>
        <w:t>re required to model BW1</w:t>
      </w:r>
      <w:r w:rsidR="00011721">
        <w:rPr>
          <w:rFonts w:ascii="Arial" w:eastAsia="Times New Roman" w:hAnsi="Arial" w:cs="Arial"/>
          <w:color w:val="000000"/>
          <w:lang w:eastAsia="en-GB"/>
        </w:rPr>
        <w:t>2</w:t>
      </w:r>
      <w:r w:rsidRPr="007E461A">
        <w:rPr>
          <w:rFonts w:ascii="Arial" w:eastAsia="Times New Roman" w:hAnsi="Arial" w:cs="Arial"/>
          <w:color w:val="000000"/>
          <w:lang w:eastAsia="en-GB"/>
        </w:rPr>
        <w:t>-9 (explaining 86% of the variance) including an additional coarse-silt component (EM3) and a significantly finer sand class (EM4 mode = 146.82 µm)</w:t>
      </w:r>
      <w:r w:rsidR="00011721">
        <w:rPr>
          <w:rFonts w:ascii="Arial" w:eastAsia="Times New Roman" w:hAnsi="Arial" w:cs="Arial"/>
          <w:color w:val="000000"/>
          <w:lang w:eastAsia="en-GB"/>
        </w:rPr>
        <w:t xml:space="preserve"> in this more distal sector of the lake</w:t>
      </w:r>
      <w:r w:rsidRPr="007E461A">
        <w:rPr>
          <w:rFonts w:ascii="Arial" w:eastAsia="Times New Roman" w:hAnsi="Arial" w:cs="Arial"/>
          <w:color w:val="000000"/>
          <w:lang w:eastAsia="en-GB"/>
        </w:rPr>
        <w:t>.</w:t>
      </w:r>
      <w:r>
        <w:rPr>
          <w:rFonts w:ascii="Arial" w:eastAsia="Times New Roman" w:hAnsi="Arial" w:cs="Arial"/>
          <w:color w:val="000000"/>
          <w:lang w:eastAsia="en-GB"/>
        </w:rPr>
        <w:tab/>
      </w:r>
    </w:p>
    <w:p w14:paraId="3D8483B3" w14:textId="10A2E10B" w:rsidR="19647123" w:rsidRDefault="19647123" w:rsidP="00111502">
      <w:pPr>
        <w:spacing w:after="0" w:line="360" w:lineRule="auto"/>
        <w:ind w:firstLine="720"/>
        <w:jc w:val="both"/>
        <w:rPr>
          <w:rFonts w:ascii="Arial" w:eastAsia="Times New Roman" w:hAnsi="Arial" w:cs="Arial"/>
          <w:color w:val="000000" w:themeColor="text1"/>
          <w:lang w:eastAsia="en-GB"/>
        </w:rPr>
      </w:pPr>
    </w:p>
    <w:p w14:paraId="40760A8D" w14:textId="4D9AAD03" w:rsidR="19647123" w:rsidRDefault="19647123" w:rsidP="00111502">
      <w:pPr>
        <w:spacing w:after="0" w:line="360" w:lineRule="auto"/>
        <w:jc w:val="center"/>
        <w:rPr>
          <w:rFonts w:ascii="Arial" w:eastAsia="Times New Roman" w:hAnsi="Arial" w:cs="Arial"/>
          <w:b/>
          <w:bCs/>
          <w:color w:val="000000" w:themeColor="text1"/>
          <w:lang w:eastAsia="en-GB"/>
        </w:rPr>
      </w:pPr>
      <w:r>
        <w:rPr>
          <w:noProof/>
          <w:lang w:eastAsia="en-GB"/>
        </w:rPr>
        <w:drawing>
          <wp:inline distT="0" distB="0" distL="0" distR="0" wp14:anchorId="727932D9" wp14:editId="4A76B9B4">
            <wp:extent cx="5562600" cy="2781300"/>
            <wp:effectExtent l="0" t="0" r="0" b="0"/>
            <wp:docPr id="17823381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62600" cy="2781300"/>
                    </a:xfrm>
                    <a:prstGeom prst="rect">
                      <a:avLst/>
                    </a:prstGeom>
                  </pic:spPr>
                </pic:pic>
              </a:graphicData>
            </a:graphic>
          </wp:inline>
        </w:drawing>
      </w:r>
    </w:p>
    <w:p w14:paraId="365F20D6" w14:textId="77777777" w:rsidR="009E75EC" w:rsidRDefault="009E75EC" w:rsidP="00111502">
      <w:pPr>
        <w:spacing w:after="0" w:line="360" w:lineRule="auto"/>
        <w:jc w:val="both"/>
        <w:rPr>
          <w:rFonts w:ascii="Arial" w:eastAsia="Times New Roman" w:hAnsi="Arial" w:cs="Arial"/>
          <w:b/>
          <w:bCs/>
          <w:color w:val="000000" w:themeColor="text1"/>
          <w:lang w:eastAsia="en-GB"/>
        </w:rPr>
      </w:pPr>
    </w:p>
    <w:p w14:paraId="576F6FF0" w14:textId="32C1C59F" w:rsidR="19647123" w:rsidRDefault="19647123" w:rsidP="00111502">
      <w:pPr>
        <w:spacing w:after="0" w:line="360" w:lineRule="auto"/>
        <w:jc w:val="both"/>
        <w:rPr>
          <w:rFonts w:ascii="Arial" w:eastAsia="Times New Roman" w:hAnsi="Arial" w:cs="Arial"/>
          <w:color w:val="000000" w:themeColor="text1"/>
          <w:lang w:eastAsia="en-GB"/>
        </w:rPr>
      </w:pPr>
      <w:r w:rsidRPr="19647123">
        <w:rPr>
          <w:rFonts w:ascii="Arial" w:eastAsia="Times New Roman" w:hAnsi="Arial" w:cs="Arial"/>
          <w:b/>
          <w:bCs/>
          <w:color w:val="000000" w:themeColor="text1"/>
          <w:lang w:eastAsia="en-GB"/>
        </w:rPr>
        <w:t>F</w:t>
      </w:r>
      <w:r w:rsidRPr="19647123">
        <w:rPr>
          <w:rFonts w:ascii="Arial" w:eastAsia="Arial" w:hAnsi="Arial" w:cs="Arial"/>
          <w:b/>
          <w:bCs/>
          <w:color w:val="000000" w:themeColor="text1"/>
          <w:lang w:eastAsia="en-GB"/>
        </w:rPr>
        <w:t>igure 4.</w:t>
      </w:r>
      <w:r w:rsidRPr="19647123">
        <w:rPr>
          <w:rFonts w:ascii="Arial" w:eastAsia="Arial" w:hAnsi="Arial" w:cs="Arial"/>
          <w:color w:val="000000" w:themeColor="text1"/>
          <w:lang w:eastAsia="en-GB"/>
        </w:rPr>
        <w:t xml:space="preserve"> </w:t>
      </w:r>
      <w:r w:rsidRPr="19647123">
        <w:rPr>
          <w:rFonts w:ascii="Arial" w:eastAsia="Arial" w:hAnsi="Arial" w:cs="Arial"/>
        </w:rPr>
        <w:t xml:space="preserve">Modal histograms and unmixed particle size distributions from the optimal end-member models. Solid (dotted) lines represent mean (±2σ) of the robust end-members. Green: clay/very fine silt EM1; blue: fine/medium silt EM2; red: fine sand EM3. Note BW12-9 deciphers four end-members: red: coarse silt (EM3); purple: very fine sand (EM4). </w:t>
      </w:r>
    </w:p>
    <w:p w14:paraId="06E69500" w14:textId="2AD37BED" w:rsidR="19647123" w:rsidRDefault="19647123" w:rsidP="00111502">
      <w:pPr>
        <w:spacing w:after="0" w:line="360" w:lineRule="auto"/>
        <w:jc w:val="both"/>
        <w:rPr>
          <w:rFonts w:ascii="Arial" w:eastAsia="Times New Roman" w:hAnsi="Arial" w:cs="Arial"/>
          <w:color w:val="000000" w:themeColor="text1"/>
          <w:lang w:eastAsia="en-GB"/>
        </w:rPr>
      </w:pPr>
    </w:p>
    <w:p w14:paraId="05D8FD0B" w14:textId="4B7C2478" w:rsidR="00F1763B" w:rsidRPr="007E461A" w:rsidRDefault="00F1763B" w:rsidP="00111502">
      <w:pPr>
        <w:spacing w:after="0" w:line="360" w:lineRule="auto"/>
        <w:ind w:firstLine="720"/>
        <w:jc w:val="both"/>
        <w:rPr>
          <w:rFonts w:ascii="Times New Roman" w:eastAsia="Times New Roman" w:hAnsi="Times New Roman" w:cs="Times New Roman"/>
          <w:sz w:val="24"/>
          <w:szCs w:val="24"/>
          <w:lang w:eastAsia="en-GB"/>
        </w:rPr>
      </w:pPr>
      <w:r>
        <w:rPr>
          <w:rFonts w:ascii="Arial" w:eastAsia="Times New Roman" w:hAnsi="Arial" w:cs="Arial"/>
          <w:color w:val="000000"/>
          <w:lang w:eastAsia="en-GB"/>
        </w:rPr>
        <w:lastRenderedPageBreak/>
        <w:t xml:space="preserve">Most </w:t>
      </w:r>
      <w:r w:rsidRPr="007E461A">
        <w:rPr>
          <w:rFonts w:ascii="Arial" w:eastAsia="Times New Roman" w:hAnsi="Arial" w:cs="Arial"/>
          <w:color w:val="000000"/>
          <w:lang w:eastAsia="en-GB"/>
        </w:rPr>
        <w:t xml:space="preserve">PSDs </w:t>
      </w:r>
      <w:r>
        <w:rPr>
          <w:rFonts w:ascii="Arial" w:eastAsia="Times New Roman" w:hAnsi="Arial" w:cs="Arial"/>
          <w:color w:val="000000"/>
          <w:lang w:eastAsia="en-GB"/>
        </w:rPr>
        <w:t>in all cores are uni- or bi-modal so</w:t>
      </w:r>
      <w:r w:rsidRPr="007E461A">
        <w:rPr>
          <w:rFonts w:ascii="Arial" w:eastAsia="Times New Roman" w:hAnsi="Arial" w:cs="Arial"/>
          <w:color w:val="000000"/>
          <w:lang w:eastAsia="en-GB"/>
        </w:rPr>
        <w:t xml:space="preserve"> the use of conventional frequency statistics is </w:t>
      </w:r>
      <w:r w:rsidRPr="009E75EC">
        <w:rPr>
          <w:rFonts w:ascii="Arial" w:eastAsia="Times New Roman" w:hAnsi="Arial" w:cs="Arial"/>
          <w:color w:val="000000"/>
          <w:lang w:eastAsia="en-GB"/>
        </w:rPr>
        <w:t xml:space="preserve">appropriate </w:t>
      </w:r>
      <w:r w:rsidR="006E5673" w:rsidRPr="009E75EC">
        <w:rPr>
          <w:rFonts w:ascii="Arial" w:eastAsia="Times New Roman" w:hAnsi="Arial" w:cs="Arial"/>
          <w:color w:val="000000"/>
          <w:lang w:eastAsia="en-GB"/>
        </w:rPr>
        <w:fldChar w:fldCharType="begin" w:fldLock="1"/>
      </w:r>
      <w:r w:rsidR="009E75EC">
        <w:rPr>
          <w:rFonts w:ascii="Arial" w:eastAsia="Times New Roman" w:hAnsi="Arial" w:cs="Arial"/>
          <w:color w:val="000000"/>
          <w:lang w:eastAsia="en-GB"/>
        </w:rPr>
        <w:instrText>ADDIN CSL_CITATION {"citationItems":[{"id":"ITEM-1","itemData":{"author":[{"dropping-particle":"","family":"Beierle","given":"Brandon D","non-dropping-particle":"","parse-names":false,"suffix":""},{"dropping-particle":"","family":"Lamoureux","given":"Scott F","non-dropping-particle":"","parse-names":false,"suffix":""},{"dropping-particle":"","family":"Cockburn","given":"Jaclyn M H","non-dropping-particle":"","parse-names":false,"suffix":""},{"dropping-particle":"","family":"Spooner","given":"Ian","non-dropping-particle":"","parse-names":false,"suffix":""}],"container-title":"Journal of Paleolimnology","id":"ITEM-1","issued":{"date-parts":[["2002"]]},"page":"279-283","title":"A new method for visualizing sediment particle size distributions","type":"article-journal","volume":"27"},"uris":["http://www.mendeley.com/documents/?uuid=f8ddf1fa-5ca4-4021-8b52-d51022e38aac"]}],"mendeley":{"formattedCitation":"(Beierle et al., 2002)","plainTextFormattedCitation":"(Beierle et al., 2002)","previouslyFormattedCitation":"(Beierle et al., 2002)"},"properties":{"noteIndex":0},"schema":"https://github.com/citation-style-language/schema/raw/master/csl-citation.json"}</w:instrText>
      </w:r>
      <w:r w:rsidR="006E5673" w:rsidRPr="009E75EC">
        <w:rPr>
          <w:rFonts w:ascii="Arial" w:eastAsia="Times New Roman" w:hAnsi="Arial" w:cs="Arial"/>
          <w:color w:val="000000"/>
          <w:lang w:eastAsia="en-GB"/>
        </w:rPr>
        <w:fldChar w:fldCharType="separate"/>
      </w:r>
      <w:r w:rsidR="006E5673" w:rsidRPr="009E75EC">
        <w:rPr>
          <w:rFonts w:ascii="Arial" w:eastAsia="Times New Roman" w:hAnsi="Arial" w:cs="Arial"/>
          <w:noProof/>
          <w:color w:val="000000"/>
          <w:lang w:eastAsia="en-GB"/>
        </w:rPr>
        <w:t>(Beierle et al., 2002)</w:t>
      </w:r>
      <w:r w:rsidR="006E5673" w:rsidRPr="009E75EC">
        <w:rPr>
          <w:rFonts w:ascii="Arial" w:eastAsia="Times New Roman" w:hAnsi="Arial" w:cs="Arial"/>
          <w:color w:val="000000"/>
          <w:lang w:eastAsia="en-GB"/>
        </w:rPr>
        <w:fldChar w:fldCharType="end"/>
      </w:r>
      <w:r w:rsidRPr="009E75EC">
        <w:rPr>
          <w:rFonts w:ascii="Arial" w:eastAsia="Times New Roman" w:hAnsi="Arial" w:cs="Arial"/>
          <w:color w:val="000000"/>
          <w:lang w:eastAsia="en-GB"/>
        </w:rPr>
        <w:t xml:space="preserve">. Laser diffraction instruments most effectively differentiate silt-dominated samples </w:t>
      </w:r>
      <w:r w:rsidR="006E5673" w:rsidRPr="009E75EC">
        <w:rPr>
          <w:rFonts w:ascii="Arial" w:eastAsia="Times New Roman" w:hAnsi="Arial" w:cs="Arial"/>
          <w:color w:val="000000"/>
          <w:lang w:eastAsia="en-GB"/>
        </w:rPr>
        <w:fldChar w:fldCharType="begin" w:fldLock="1"/>
      </w:r>
      <w:r w:rsidR="009E75EC">
        <w:rPr>
          <w:rFonts w:ascii="Arial" w:eastAsia="Times New Roman" w:hAnsi="Arial" w:cs="Arial"/>
          <w:color w:val="000000"/>
          <w:lang w:eastAsia="en-GB"/>
        </w:rPr>
        <w:instrText>ADDIN CSL_CITATION {"citationItems":[{"id":"ITEM-1","itemData":{"DOI":"10.1111/sed.12093","ISSN":"00370746","author":[{"dropping-particle":"","family":"Roberson","given":"Sam","non-dropping-particle":"","parse-names":false,"suffix":""},{"dropping-particle":"","family":"Weltje","given":"Gert Jan","non-dropping-particle":"","parse-names":false,"suffix":""}],"container-title":"Sedimentology","id":"ITEM-1","issue":"4","issued":{"date-parts":[["2014","6","12"]]},"page":"1157-1174","title":"Inter-instrument comparison of particle-size analysers","type":"article-journal","volume":"61"},"uris":["http://www.mendeley.com/documents/?uuid=778f2d9d-895c-44eb-bdde-0ccd6595bfc2"]}],"mendeley":{"formattedCitation":"(Roberson and Weltje, 2014)","plainTextFormattedCitation":"(Roberson and Weltje, 2014)","previouslyFormattedCitation":"(Roberson and Weltje, 2014)"},"properties":{"noteIndex":0},"schema":"https://github.com/citation-style-language/schema/raw/master/csl-citation.json"}</w:instrText>
      </w:r>
      <w:r w:rsidR="006E5673" w:rsidRPr="009E75EC">
        <w:rPr>
          <w:rFonts w:ascii="Arial" w:eastAsia="Times New Roman" w:hAnsi="Arial" w:cs="Arial"/>
          <w:color w:val="000000"/>
          <w:lang w:eastAsia="en-GB"/>
        </w:rPr>
        <w:fldChar w:fldCharType="separate"/>
      </w:r>
      <w:r w:rsidR="006E5673" w:rsidRPr="009E75EC">
        <w:rPr>
          <w:rFonts w:ascii="Arial" w:eastAsia="Times New Roman" w:hAnsi="Arial" w:cs="Arial"/>
          <w:noProof/>
          <w:color w:val="000000"/>
          <w:lang w:eastAsia="en-GB"/>
        </w:rPr>
        <w:t>(Roberson and Weltje, 2014)</w:t>
      </w:r>
      <w:r w:rsidR="006E5673" w:rsidRPr="009E75EC">
        <w:rPr>
          <w:rFonts w:ascii="Arial" w:eastAsia="Times New Roman" w:hAnsi="Arial" w:cs="Arial"/>
          <w:color w:val="000000"/>
          <w:lang w:eastAsia="en-GB"/>
        </w:rPr>
        <w:fldChar w:fldCharType="end"/>
      </w:r>
      <w:r w:rsidRPr="009E75EC">
        <w:rPr>
          <w:rFonts w:ascii="Arial" w:eastAsia="Times New Roman" w:hAnsi="Arial" w:cs="Arial"/>
          <w:color w:val="000000"/>
          <w:lang w:eastAsia="en-GB"/>
        </w:rPr>
        <w:t xml:space="preserve">, further increasing our confidence in the robustness of the particle size measurements. Lastly, </w:t>
      </w:r>
      <w:r w:rsidR="009E75EC" w:rsidRPr="009E75EC">
        <w:rPr>
          <w:rFonts w:ascii="Arial" w:eastAsia="Times New Roman" w:hAnsi="Arial" w:cs="Arial"/>
          <w:color w:val="000000"/>
          <w:lang w:eastAsia="en-GB"/>
        </w:rPr>
        <w:t xml:space="preserve">plotting mean versus sorting and skewness and skewness versus sorting produces </w:t>
      </w:r>
      <w:r w:rsidRPr="009E75EC">
        <w:rPr>
          <w:rFonts w:ascii="Arial" w:eastAsia="Times New Roman" w:hAnsi="Arial" w:cs="Arial"/>
          <w:color w:val="000000"/>
          <w:lang w:eastAsia="en-GB"/>
        </w:rPr>
        <w:t>sinusoidal, cir</w:t>
      </w:r>
      <w:r w:rsidR="009E75EC" w:rsidRPr="009E75EC">
        <w:rPr>
          <w:rFonts w:ascii="Arial" w:eastAsia="Times New Roman" w:hAnsi="Arial" w:cs="Arial"/>
          <w:color w:val="000000"/>
          <w:lang w:eastAsia="en-GB"/>
        </w:rPr>
        <w:t xml:space="preserve">cular and helical </w:t>
      </w:r>
      <w:r w:rsidR="009E75EC">
        <w:rPr>
          <w:rFonts w:ascii="Arial" w:eastAsia="Times New Roman" w:hAnsi="Arial" w:cs="Arial"/>
          <w:color w:val="000000"/>
          <w:lang w:eastAsia="en-GB"/>
        </w:rPr>
        <w:t>curves</w:t>
      </w:r>
      <w:r w:rsidR="009E75EC" w:rsidRPr="009E75EC">
        <w:rPr>
          <w:rFonts w:ascii="Arial" w:eastAsia="Times New Roman" w:hAnsi="Arial" w:cs="Arial"/>
          <w:color w:val="000000"/>
          <w:lang w:eastAsia="en-GB"/>
        </w:rPr>
        <w:t xml:space="preserve">, respectively, patterns commonly observed in other depositional settings </w:t>
      </w:r>
      <w:r w:rsidR="009E75EC">
        <w:rPr>
          <w:rFonts w:ascii="Arial" w:eastAsia="Times New Roman" w:hAnsi="Arial" w:cs="Arial"/>
          <w:color w:val="000000"/>
          <w:lang w:eastAsia="en-GB"/>
        </w:rPr>
        <w:fldChar w:fldCharType="begin" w:fldLock="1"/>
      </w:r>
      <w:r w:rsidR="00E942B5">
        <w:rPr>
          <w:rFonts w:ascii="Arial" w:eastAsia="Times New Roman" w:hAnsi="Arial" w:cs="Arial"/>
          <w:color w:val="000000"/>
          <w:lang w:eastAsia="en-GB"/>
        </w:rPr>
        <w:instrText>ADDIN CSL_CITATION {"citationItems":[{"id":"ITEM-1","itemData":{"author":[{"dropping-particle":"","family":"Folk","given":"R. L.","non-dropping-particle":"","parse-names":false,"suffix":""}],"container-title":"Sedimentology","id":"ITEM-1","issued":{"date-parts":[["1966"]]},"page":"73-93","title":"A review of grain-size parameters","type":"article-journal","volume":"6"},"uris":["http://www.mendeley.com/documents/?uuid=24c477ab-37e2-4b51-9622-b4b8e9ec20d8"]}],"mendeley":{"formattedCitation":"(Folk, 1966)","plainTextFormattedCitation":"(Folk, 1966)","previouslyFormattedCitation":"(Folk, 1966)"},"properties":{"noteIndex":0},"schema":"https://github.com/citation-style-language/schema/raw/master/csl-citation.json"}</w:instrText>
      </w:r>
      <w:r w:rsidR="009E75EC">
        <w:rPr>
          <w:rFonts w:ascii="Arial" w:eastAsia="Times New Roman" w:hAnsi="Arial" w:cs="Arial"/>
          <w:color w:val="000000"/>
          <w:lang w:eastAsia="en-GB"/>
        </w:rPr>
        <w:fldChar w:fldCharType="separate"/>
      </w:r>
      <w:r w:rsidR="009E75EC" w:rsidRPr="009E75EC">
        <w:rPr>
          <w:rFonts w:ascii="Arial" w:eastAsia="Times New Roman" w:hAnsi="Arial" w:cs="Arial"/>
          <w:noProof/>
          <w:color w:val="000000"/>
          <w:lang w:eastAsia="en-GB"/>
        </w:rPr>
        <w:t>(Folk, 1966)</w:t>
      </w:r>
      <w:r w:rsidR="009E75EC">
        <w:rPr>
          <w:rFonts w:ascii="Arial" w:eastAsia="Times New Roman" w:hAnsi="Arial" w:cs="Arial"/>
          <w:color w:val="000000"/>
          <w:lang w:eastAsia="en-GB"/>
        </w:rPr>
        <w:fldChar w:fldCharType="end"/>
      </w:r>
      <w:r w:rsidR="009E75EC" w:rsidRPr="009E75EC">
        <w:rPr>
          <w:rFonts w:ascii="Arial" w:eastAsia="Times New Roman" w:hAnsi="Arial" w:cs="Arial"/>
          <w:color w:val="000000"/>
          <w:lang w:eastAsia="en-GB"/>
        </w:rPr>
        <w:t>.</w:t>
      </w:r>
      <w:r w:rsidRPr="007E461A">
        <w:rPr>
          <w:rFonts w:ascii="Arial" w:eastAsia="Times New Roman" w:hAnsi="Arial" w:cs="Arial"/>
          <w:color w:val="000000"/>
          <w:lang w:eastAsia="en-GB"/>
        </w:rPr>
        <w:t xml:space="preserve"> </w:t>
      </w:r>
    </w:p>
    <w:p w14:paraId="4DFEB341" w14:textId="77777777" w:rsidR="00D17FAF" w:rsidRDefault="00D17FAF" w:rsidP="00111502">
      <w:pPr>
        <w:spacing w:after="0" w:line="360" w:lineRule="auto"/>
        <w:jc w:val="both"/>
        <w:rPr>
          <w:rFonts w:ascii="Arial" w:eastAsia="Times New Roman" w:hAnsi="Arial" w:cs="Arial"/>
          <w:i/>
          <w:iCs/>
          <w:color w:val="000000"/>
          <w:lang w:eastAsia="en-GB"/>
        </w:rPr>
      </w:pPr>
    </w:p>
    <w:p w14:paraId="3330F14C" w14:textId="26B6CDB7" w:rsidR="007E461A" w:rsidRPr="007E461A" w:rsidRDefault="007E461A" w:rsidP="00111502">
      <w:pPr>
        <w:spacing w:after="0" w:line="360" w:lineRule="auto"/>
        <w:jc w:val="both"/>
        <w:rPr>
          <w:rFonts w:ascii="Times New Roman" w:eastAsia="Times New Roman" w:hAnsi="Times New Roman" w:cs="Times New Roman"/>
          <w:sz w:val="24"/>
          <w:szCs w:val="24"/>
          <w:lang w:eastAsia="en-GB"/>
        </w:rPr>
      </w:pPr>
      <w:r w:rsidRPr="007E461A">
        <w:rPr>
          <w:rFonts w:ascii="Arial" w:eastAsia="Times New Roman" w:hAnsi="Arial" w:cs="Arial"/>
          <w:i/>
          <w:iCs/>
          <w:color w:val="000000"/>
          <w:lang w:eastAsia="en-GB"/>
        </w:rPr>
        <w:t>4.4 Particle size-inferred flood series</w:t>
      </w:r>
    </w:p>
    <w:p w14:paraId="565264B0" w14:textId="6D93FCDF" w:rsidR="00D17FAF" w:rsidRDefault="19647123" w:rsidP="00111502">
      <w:pPr>
        <w:spacing w:after="0" w:line="360" w:lineRule="auto"/>
        <w:jc w:val="both"/>
        <w:rPr>
          <w:rFonts w:ascii="Arial" w:eastAsia="Times New Roman" w:hAnsi="Arial" w:cs="Arial"/>
          <w:color w:val="000000" w:themeColor="text1"/>
          <w:lang w:eastAsia="en-GB"/>
        </w:rPr>
      </w:pPr>
      <w:r w:rsidRPr="19647123">
        <w:rPr>
          <w:rFonts w:ascii="Arial" w:eastAsia="Times New Roman" w:hAnsi="Arial" w:cs="Arial"/>
          <w:color w:val="000000" w:themeColor="text1"/>
          <w:lang w:eastAsia="en-GB"/>
        </w:rPr>
        <w:t>Variation at the decimetre scale in Ti and Zr mirrors the P90 profiles and points towards a non-stationary sediment regime</w:t>
      </w:r>
      <w:r w:rsidR="009E75EC">
        <w:rPr>
          <w:rFonts w:ascii="Arial" w:eastAsia="Times New Roman" w:hAnsi="Arial" w:cs="Arial"/>
          <w:color w:val="000000" w:themeColor="text1"/>
          <w:lang w:eastAsia="en-GB"/>
        </w:rPr>
        <w:t xml:space="preserve"> through the late-Holocene</w:t>
      </w:r>
      <w:r w:rsidRPr="19647123">
        <w:rPr>
          <w:rFonts w:ascii="Arial" w:eastAsia="Times New Roman" w:hAnsi="Arial" w:cs="Arial"/>
          <w:color w:val="000000" w:themeColor="text1"/>
          <w:lang w:eastAsia="en-GB"/>
        </w:rPr>
        <w:t xml:space="preserve"> (Figure 2). The </w:t>
      </w:r>
      <w:r w:rsidRPr="19647123">
        <w:rPr>
          <w:rFonts w:ascii="Arial" w:eastAsia="Times New Roman" w:hAnsi="Arial" w:cs="Arial"/>
          <w:i/>
          <w:iCs/>
          <w:color w:val="000000" w:themeColor="text1"/>
          <w:lang w:eastAsia="en-GB"/>
        </w:rPr>
        <w:t xml:space="preserve">tsoutliers </w:t>
      </w:r>
      <w:r w:rsidRPr="19647123">
        <w:rPr>
          <w:rFonts w:ascii="Arial" w:eastAsia="Times New Roman" w:hAnsi="Arial" w:cs="Arial"/>
          <w:color w:val="000000" w:themeColor="text1"/>
          <w:lang w:eastAsia="en-GB"/>
        </w:rPr>
        <w:t xml:space="preserve">package fitted an ARIMA(2, 1, 1) model </w:t>
      </w:r>
      <w:r w:rsidR="009E75EC">
        <w:rPr>
          <w:rFonts w:ascii="Arial" w:eastAsia="Times New Roman" w:hAnsi="Arial" w:cs="Arial"/>
          <w:color w:val="000000" w:themeColor="text1"/>
          <w:lang w:eastAsia="en-GB"/>
        </w:rPr>
        <w:t>and, based on the recommended sensitivity threshold (</w:t>
      </w:r>
      <w:r w:rsidR="009E75EC" w:rsidRPr="009E75EC">
        <w:rPr>
          <w:rFonts w:ascii="Arial" w:eastAsia="Times New Roman" w:hAnsi="Arial" w:cs="Arial"/>
          <w:i/>
          <w:color w:val="000000" w:themeColor="text1"/>
          <w:lang w:eastAsia="en-GB"/>
        </w:rPr>
        <w:t>T</w:t>
      </w:r>
      <w:r w:rsidR="009E75EC">
        <w:rPr>
          <w:rFonts w:ascii="Arial" w:eastAsia="Times New Roman" w:hAnsi="Arial" w:cs="Arial"/>
          <w:color w:val="000000" w:themeColor="text1"/>
          <w:lang w:eastAsia="en-GB"/>
        </w:rPr>
        <w:t xml:space="preserve">) of 2, isolated </w:t>
      </w:r>
      <w:r w:rsidR="009E75EC" w:rsidRPr="19647123">
        <w:rPr>
          <w:rFonts w:ascii="Arial" w:eastAsia="Times New Roman" w:hAnsi="Arial" w:cs="Arial"/>
          <w:color w:val="000000" w:themeColor="text1"/>
          <w:lang w:eastAsia="en-GB"/>
        </w:rPr>
        <w:t xml:space="preserve">162 anomalously coarse deposits </w:t>
      </w:r>
      <w:r w:rsidR="009E75EC">
        <w:rPr>
          <w:rFonts w:ascii="Arial" w:eastAsia="Times New Roman" w:hAnsi="Arial" w:cs="Arial"/>
          <w:color w:val="000000" w:themeColor="text1"/>
          <w:lang w:eastAsia="en-GB"/>
        </w:rPr>
        <w:t xml:space="preserve">through the 1500-year record </w:t>
      </w:r>
      <w:r w:rsidR="009E75EC" w:rsidRPr="19647123">
        <w:rPr>
          <w:rFonts w:ascii="Arial" w:eastAsia="Times New Roman" w:hAnsi="Arial" w:cs="Arial"/>
          <w:color w:val="000000" w:themeColor="text1"/>
          <w:lang w:eastAsia="en-GB"/>
        </w:rPr>
        <w:t>(Figure 5)</w:t>
      </w:r>
      <w:r w:rsidR="009E75EC">
        <w:rPr>
          <w:rFonts w:ascii="Arial" w:eastAsia="Times New Roman" w:hAnsi="Arial" w:cs="Arial"/>
          <w:color w:val="000000" w:themeColor="text1"/>
          <w:lang w:eastAsia="en-GB"/>
        </w:rPr>
        <w:t xml:space="preserve">. To avoid </w:t>
      </w:r>
      <w:r w:rsidR="00840CEA">
        <w:rPr>
          <w:rFonts w:ascii="Arial" w:eastAsia="Times New Roman" w:hAnsi="Arial" w:cs="Arial"/>
          <w:color w:val="000000" w:themeColor="text1"/>
          <w:lang w:eastAsia="en-GB"/>
        </w:rPr>
        <w:t xml:space="preserve">performing a </w:t>
      </w:r>
      <w:r w:rsidR="009E75EC">
        <w:rPr>
          <w:rFonts w:ascii="Arial" w:eastAsia="Times New Roman" w:hAnsi="Arial" w:cs="Arial"/>
          <w:color w:val="000000" w:themeColor="text1"/>
          <w:lang w:eastAsia="en-GB"/>
        </w:rPr>
        <w:t>circular comparison</w:t>
      </w:r>
      <w:r w:rsidR="00840CEA">
        <w:rPr>
          <w:rFonts w:ascii="Arial" w:eastAsia="Times New Roman" w:hAnsi="Arial" w:cs="Arial"/>
          <w:color w:val="000000" w:themeColor="text1"/>
          <w:lang w:eastAsia="en-GB"/>
        </w:rPr>
        <w:t xml:space="preserve"> having transferred the BW11-2 chronology, we compare outlier time series based on the geochemical zonation presented in Figure 2. A good match is revealed between BW11-2 and BW11-3 </w:t>
      </w:r>
      <w:r w:rsidR="00840CEA" w:rsidRPr="19647123">
        <w:rPr>
          <w:rFonts w:ascii="Arial" w:eastAsia="Times New Roman" w:hAnsi="Arial" w:cs="Arial"/>
          <w:color w:val="000000" w:themeColor="text1"/>
          <w:lang w:eastAsia="en-GB"/>
        </w:rPr>
        <w:t xml:space="preserve">for the overlapping timeframe since </w:t>
      </w:r>
      <w:r w:rsidR="005A0A9F">
        <w:rPr>
          <w:rFonts w:ascii="Arial" w:eastAsia="Times New Roman" w:hAnsi="Arial" w:cs="Arial"/>
          <w:color w:val="000000" w:themeColor="text1"/>
          <w:lang w:eastAsia="en-GB"/>
        </w:rPr>
        <w:t xml:space="preserve">CE </w:t>
      </w:r>
      <w:r w:rsidR="00840CEA" w:rsidRPr="19647123">
        <w:rPr>
          <w:rFonts w:ascii="Arial" w:eastAsia="Times New Roman" w:hAnsi="Arial" w:cs="Arial"/>
          <w:color w:val="000000" w:themeColor="text1"/>
          <w:lang w:eastAsia="en-GB"/>
        </w:rPr>
        <w:t xml:space="preserve">1050 (Figure 5B and 5C). </w:t>
      </w:r>
      <w:r w:rsidR="00297201">
        <w:rPr>
          <w:rFonts w:ascii="Arial" w:eastAsia="Times New Roman" w:hAnsi="Arial" w:cs="Arial"/>
          <w:color w:val="000000" w:themeColor="text1"/>
          <w:lang w:eastAsia="en-GB"/>
        </w:rPr>
        <w:t>T</w:t>
      </w:r>
      <w:r w:rsidR="00840CEA">
        <w:rPr>
          <w:rFonts w:ascii="Arial" w:eastAsia="Times New Roman" w:hAnsi="Arial" w:cs="Arial"/>
          <w:color w:val="000000" w:themeColor="text1"/>
          <w:lang w:eastAsia="en-GB"/>
        </w:rPr>
        <w:t xml:space="preserve">he absence of flood deposits in BW11-3 around </w:t>
      </w:r>
      <w:r w:rsidR="005A0A9F">
        <w:rPr>
          <w:rFonts w:ascii="Arial" w:eastAsia="Times New Roman" w:hAnsi="Arial" w:cs="Arial"/>
          <w:color w:val="000000" w:themeColor="text1"/>
          <w:lang w:eastAsia="en-GB"/>
        </w:rPr>
        <w:t xml:space="preserve">CE </w:t>
      </w:r>
      <w:r w:rsidR="00840CEA">
        <w:rPr>
          <w:rFonts w:ascii="Arial" w:eastAsia="Times New Roman" w:hAnsi="Arial" w:cs="Arial"/>
          <w:color w:val="000000" w:themeColor="text1"/>
          <w:lang w:eastAsia="en-GB"/>
        </w:rPr>
        <w:t>1600</w:t>
      </w:r>
      <w:r w:rsidR="00297201">
        <w:rPr>
          <w:rFonts w:ascii="Arial" w:eastAsia="Times New Roman" w:hAnsi="Arial" w:cs="Arial"/>
          <w:color w:val="000000" w:themeColor="text1"/>
          <w:lang w:eastAsia="en-GB"/>
        </w:rPr>
        <w:t xml:space="preserve"> is the one exception</w:t>
      </w:r>
      <w:r w:rsidR="00840CEA">
        <w:rPr>
          <w:rFonts w:ascii="Arial" w:eastAsia="Times New Roman" w:hAnsi="Arial" w:cs="Arial"/>
          <w:color w:val="000000" w:themeColor="text1"/>
          <w:lang w:eastAsia="en-GB"/>
        </w:rPr>
        <w:t xml:space="preserve">. </w:t>
      </w:r>
    </w:p>
    <w:p w14:paraId="3C90DBA2" w14:textId="61B73410" w:rsidR="19647123" w:rsidRDefault="19647123" w:rsidP="00111502">
      <w:pPr>
        <w:spacing w:after="0" w:line="360" w:lineRule="auto"/>
        <w:jc w:val="center"/>
        <w:rPr>
          <w:rFonts w:ascii="Arial" w:eastAsia="Times New Roman" w:hAnsi="Arial" w:cs="Arial"/>
          <w:color w:val="000000" w:themeColor="text1"/>
          <w:lang w:eastAsia="en-GB"/>
        </w:rPr>
      </w:pPr>
      <w:r>
        <w:rPr>
          <w:noProof/>
          <w:lang w:eastAsia="en-GB"/>
        </w:rPr>
        <w:drawing>
          <wp:inline distT="0" distB="0" distL="0" distR="0" wp14:anchorId="3DBB6834" wp14:editId="671E2E10">
            <wp:extent cx="4359349" cy="3923414"/>
            <wp:effectExtent l="0" t="0" r="3175" b="1270"/>
            <wp:docPr id="13086750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4191" cy="3927771"/>
                    </a:xfrm>
                    <a:prstGeom prst="rect">
                      <a:avLst/>
                    </a:prstGeom>
                  </pic:spPr>
                </pic:pic>
              </a:graphicData>
            </a:graphic>
          </wp:inline>
        </w:drawing>
      </w:r>
    </w:p>
    <w:p w14:paraId="735FDABC" w14:textId="4A066F4E" w:rsidR="19647123" w:rsidRDefault="19647123" w:rsidP="00111502">
      <w:pPr>
        <w:spacing w:after="0" w:line="360" w:lineRule="auto"/>
        <w:jc w:val="both"/>
        <w:rPr>
          <w:rFonts w:ascii="Arial" w:eastAsia="Arial" w:hAnsi="Arial" w:cs="Arial"/>
        </w:rPr>
      </w:pPr>
      <w:r w:rsidRPr="19647123">
        <w:rPr>
          <w:rFonts w:ascii="Arial" w:eastAsia="Arial" w:hAnsi="Arial" w:cs="Arial"/>
          <w:b/>
          <w:bCs/>
          <w:color w:val="000000" w:themeColor="text1"/>
          <w:lang w:eastAsia="en-GB"/>
        </w:rPr>
        <w:t xml:space="preserve">Figure 5. </w:t>
      </w:r>
      <w:r w:rsidRPr="19647123">
        <w:rPr>
          <w:rFonts w:ascii="Arial" w:eastAsia="Arial" w:hAnsi="Arial" w:cs="Arial"/>
          <w:b/>
          <w:bCs/>
        </w:rPr>
        <w:t xml:space="preserve">A) </w:t>
      </w:r>
      <w:r w:rsidRPr="19647123">
        <w:rPr>
          <w:rFonts w:ascii="Arial" w:eastAsia="Arial" w:hAnsi="Arial" w:cs="Arial"/>
        </w:rPr>
        <w:t>The 90th percentile (</w:t>
      </w:r>
      <w:r w:rsidR="00011721">
        <w:rPr>
          <w:rFonts w:ascii="Arial" w:eastAsia="Arial" w:hAnsi="Arial" w:cs="Arial"/>
        </w:rPr>
        <w:t>P</w:t>
      </w:r>
      <w:r w:rsidRPr="19647123">
        <w:rPr>
          <w:rFonts w:ascii="Arial" w:eastAsia="Arial" w:hAnsi="Arial" w:cs="Arial"/>
        </w:rPr>
        <w:t xml:space="preserve">90) particle size parameter for BW11-2. </w:t>
      </w:r>
      <w:r w:rsidRPr="19647123">
        <w:rPr>
          <w:rFonts w:ascii="Arial" w:eastAsia="Arial" w:hAnsi="Arial" w:cs="Arial"/>
          <w:b/>
          <w:bCs/>
        </w:rPr>
        <w:t>B)</w:t>
      </w:r>
      <w:r w:rsidRPr="19647123">
        <w:rPr>
          <w:rFonts w:ascii="Arial" w:eastAsia="Arial" w:hAnsi="Arial" w:cs="Arial"/>
        </w:rPr>
        <w:t xml:space="preserve"> Combined temporary chance and innovational outliers detected by the ARIMA model applied to the BW11-2 </w:t>
      </w:r>
      <w:r w:rsidR="00011721">
        <w:rPr>
          <w:rFonts w:ascii="Arial" w:eastAsia="Arial" w:hAnsi="Arial" w:cs="Arial"/>
        </w:rPr>
        <w:t>P</w:t>
      </w:r>
      <w:r w:rsidRPr="19647123">
        <w:rPr>
          <w:rFonts w:ascii="Arial" w:eastAsia="Arial" w:hAnsi="Arial" w:cs="Arial"/>
        </w:rPr>
        <w:t xml:space="preserve">90 time series. We infer coarse outliers where </w:t>
      </w:r>
      <w:r w:rsidRPr="19647123">
        <w:rPr>
          <w:rFonts w:ascii="Arial" w:eastAsia="Arial" w:hAnsi="Arial" w:cs="Arial"/>
          <w:i/>
          <w:iCs/>
        </w:rPr>
        <w:t>T</w:t>
      </w:r>
      <w:r w:rsidRPr="19647123">
        <w:rPr>
          <w:rFonts w:ascii="Arial" w:eastAsia="Arial" w:hAnsi="Arial" w:cs="Arial"/>
        </w:rPr>
        <w:t xml:space="preserve">&gt;2 </w:t>
      </w:r>
      <w:r w:rsidR="00B877CC">
        <w:rPr>
          <w:rFonts w:ascii="Arial" w:eastAsia="Arial" w:hAnsi="Arial" w:cs="Arial"/>
        </w:rPr>
        <w:t>as indicative</w:t>
      </w:r>
      <w:r w:rsidRPr="19647123">
        <w:rPr>
          <w:rFonts w:ascii="Arial" w:eastAsia="Arial" w:hAnsi="Arial" w:cs="Arial"/>
        </w:rPr>
        <w:t xml:space="preserve"> of flood deposits. </w:t>
      </w:r>
      <w:r w:rsidRPr="19647123">
        <w:rPr>
          <w:rFonts w:ascii="Arial" w:eastAsia="Arial" w:hAnsi="Arial" w:cs="Arial"/>
          <w:b/>
          <w:bCs/>
        </w:rPr>
        <w:lastRenderedPageBreak/>
        <w:t xml:space="preserve">C) </w:t>
      </w:r>
      <w:r w:rsidRPr="19647123">
        <w:rPr>
          <w:rFonts w:ascii="Arial" w:eastAsia="Arial" w:hAnsi="Arial" w:cs="Arial"/>
        </w:rPr>
        <w:t xml:space="preserve">As (B) but for BW11-3. </w:t>
      </w:r>
      <w:r w:rsidRPr="19647123">
        <w:rPr>
          <w:rFonts w:ascii="Arial" w:eastAsia="Arial" w:hAnsi="Arial" w:cs="Arial"/>
          <w:b/>
          <w:bCs/>
        </w:rPr>
        <w:t>D)</w:t>
      </w:r>
      <w:r w:rsidRPr="19647123">
        <w:rPr>
          <w:rFonts w:ascii="Arial" w:eastAsia="Arial" w:hAnsi="Arial" w:cs="Arial"/>
        </w:rPr>
        <w:t xml:space="preserve"> As (A) but for BW11-3. Red lines </w:t>
      </w:r>
      <w:r w:rsidRPr="19647123">
        <w:rPr>
          <w:rFonts w:ascii="Arialreflec" w:eastAsia="Arialreflec" w:hAnsi="Arialreflec" w:cs="Arialreflec"/>
        </w:rPr>
        <w:t xml:space="preserve">reflect correlating points in the Pb profiles </w:t>
      </w:r>
      <w:r w:rsidRPr="19647123">
        <w:rPr>
          <w:rFonts w:ascii="Arial" w:eastAsia="Arial" w:hAnsi="Arial" w:cs="Arial"/>
        </w:rPr>
        <w:t>and the grey box reflect</w:t>
      </w:r>
      <w:r w:rsidR="00011721">
        <w:rPr>
          <w:rFonts w:ascii="Arial" w:eastAsia="Arial" w:hAnsi="Arial" w:cs="Arial"/>
        </w:rPr>
        <w:t>s</w:t>
      </w:r>
      <w:r w:rsidRPr="19647123">
        <w:rPr>
          <w:rFonts w:ascii="Arial" w:eastAsia="Arial" w:hAnsi="Arial" w:cs="Arial"/>
        </w:rPr>
        <w:t xml:space="preserve"> correlating zones identified from multi-proxy </w:t>
      </w:r>
      <w:r w:rsidR="00011721">
        <w:rPr>
          <w:rFonts w:ascii="Arial" w:eastAsia="Arial" w:hAnsi="Arial" w:cs="Arial"/>
        </w:rPr>
        <w:t xml:space="preserve">geochemical </w:t>
      </w:r>
      <w:r w:rsidRPr="19647123">
        <w:rPr>
          <w:rFonts w:ascii="Arial" w:eastAsia="Arial" w:hAnsi="Arial" w:cs="Arial"/>
        </w:rPr>
        <w:t>data</w:t>
      </w:r>
      <w:r w:rsidR="00011721">
        <w:rPr>
          <w:rFonts w:ascii="Arial" w:eastAsia="Arial" w:hAnsi="Arial" w:cs="Arial"/>
        </w:rPr>
        <w:t xml:space="preserve"> (see</w:t>
      </w:r>
      <w:r w:rsidRPr="19647123">
        <w:rPr>
          <w:rFonts w:ascii="Arial" w:eastAsia="Arial" w:hAnsi="Arial" w:cs="Arial"/>
        </w:rPr>
        <w:t xml:space="preserve"> Figure 2</w:t>
      </w:r>
      <w:r w:rsidR="00011721">
        <w:rPr>
          <w:rFonts w:ascii="Arial" w:eastAsia="Arial" w:hAnsi="Arial" w:cs="Arial"/>
        </w:rPr>
        <w:t>)</w:t>
      </w:r>
      <w:r w:rsidRPr="19647123">
        <w:rPr>
          <w:rFonts w:ascii="Arial" w:eastAsia="Arial" w:hAnsi="Arial" w:cs="Arial"/>
        </w:rPr>
        <w:t xml:space="preserve">. </w:t>
      </w:r>
    </w:p>
    <w:p w14:paraId="4711C299" w14:textId="77777777" w:rsidR="00011721" w:rsidRDefault="00011721" w:rsidP="00111502">
      <w:pPr>
        <w:spacing w:after="0" w:line="360" w:lineRule="auto"/>
        <w:jc w:val="both"/>
        <w:rPr>
          <w:rFonts w:ascii="Arial" w:eastAsia="Times New Roman" w:hAnsi="Arial" w:cs="Arial"/>
          <w:color w:val="000000" w:themeColor="text1"/>
          <w:lang w:eastAsia="en-GB"/>
        </w:rPr>
      </w:pPr>
    </w:p>
    <w:p w14:paraId="079F3E5E" w14:textId="1B69F6B3" w:rsidR="004C49E5" w:rsidRDefault="19647123" w:rsidP="004C49E5">
      <w:pPr>
        <w:spacing w:after="0" w:line="360" w:lineRule="auto"/>
        <w:ind w:firstLine="720"/>
        <w:jc w:val="both"/>
        <w:rPr>
          <w:rFonts w:ascii="Arial" w:eastAsia="Times New Roman" w:hAnsi="Arial" w:cs="Arial"/>
          <w:color w:val="000000" w:themeColor="text1"/>
          <w:lang w:eastAsia="en-GB"/>
        </w:rPr>
      </w:pPr>
      <w:r w:rsidRPr="19647123">
        <w:rPr>
          <w:rFonts w:ascii="Arial" w:eastAsia="Times New Roman" w:hAnsi="Arial" w:cs="Arial"/>
          <w:color w:val="000000" w:themeColor="text1"/>
          <w:lang w:eastAsia="en-GB"/>
        </w:rPr>
        <w:t xml:space="preserve">Overall, flood outliers </w:t>
      </w:r>
      <w:r w:rsidR="00011721">
        <w:rPr>
          <w:rFonts w:ascii="Arial" w:eastAsia="Times New Roman" w:hAnsi="Arial" w:cs="Arial"/>
          <w:color w:val="000000" w:themeColor="text1"/>
          <w:lang w:eastAsia="en-GB"/>
        </w:rPr>
        <w:t xml:space="preserve">form discrete event laminations that </w:t>
      </w:r>
      <w:r w:rsidRPr="19647123">
        <w:rPr>
          <w:rFonts w:ascii="Arial" w:eastAsia="Times New Roman" w:hAnsi="Arial" w:cs="Arial"/>
          <w:color w:val="000000" w:themeColor="text1"/>
          <w:lang w:eastAsia="en-GB"/>
        </w:rPr>
        <w:t xml:space="preserve">do not occur consistently through the record. Rather, based on the primary age-depth model, </w:t>
      </w:r>
      <w:r w:rsidR="00011721">
        <w:rPr>
          <w:rFonts w:ascii="Arial" w:eastAsia="Times New Roman" w:hAnsi="Arial" w:cs="Arial"/>
          <w:color w:val="000000" w:themeColor="text1"/>
          <w:lang w:eastAsia="en-GB"/>
        </w:rPr>
        <w:t xml:space="preserve">clusters of coarse deposits occur </w:t>
      </w:r>
      <w:r w:rsidRPr="19647123">
        <w:rPr>
          <w:rFonts w:ascii="Arial" w:eastAsia="Times New Roman" w:hAnsi="Arial" w:cs="Arial"/>
          <w:color w:val="000000" w:themeColor="text1"/>
          <w:lang w:eastAsia="en-GB"/>
        </w:rPr>
        <w:t xml:space="preserve">around </w:t>
      </w:r>
      <w:r w:rsidR="008A5902">
        <w:rPr>
          <w:rFonts w:ascii="Arial" w:eastAsia="Times New Roman" w:hAnsi="Arial" w:cs="Arial"/>
          <w:color w:val="000000" w:themeColor="text1"/>
          <w:lang w:eastAsia="en-GB"/>
        </w:rPr>
        <w:t xml:space="preserve">CE </w:t>
      </w:r>
      <w:r w:rsidR="00023D81">
        <w:rPr>
          <w:rFonts w:ascii="Arial" w:eastAsia="Times New Roman" w:hAnsi="Arial" w:cs="Arial"/>
          <w:color w:val="000000" w:themeColor="text1"/>
          <w:lang w:eastAsia="en-GB"/>
        </w:rPr>
        <w:t>510-630</w:t>
      </w:r>
      <w:r w:rsidR="00023D81" w:rsidRPr="23142C6B">
        <w:rPr>
          <w:rFonts w:ascii="Arial" w:eastAsia="Times New Roman" w:hAnsi="Arial" w:cs="Arial"/>
          <w:color w:val="000000" w:themeColor="text1"/>
          <w:lang w:eastAsia="en-GB"/>
        </w:rPr>
        <w:t xml:space="preserve">, 890-960, 990-1080, </w:t>
      </w:r>
      <w:r w:rsidR="00A97FD3">
        <w:rPr>
          <w:rFonts w:ascii="Arial" w:eastAsia="Times New Roman" w:hAnsi="Arial" w:cs="Arial"/>
          <w:color w:val="000000" w:themeColor="text1"/>
          <w:lang w:eastAsia="en-GB"/>
        </w:rPr>
        <w:t>1470</w:t>
      </w:r>
      <w:r w:rsidR="00023D81" w:rsidRPr="23142C6B">
        <w:rPr>
          <w:rFonts w:ascii="Arial" w:eastAsia="Times New Roman" w:hAnsi="Arial" w:cs="Arial"/>
          <w:color w:val="000000" w:themeColor="text1"/>
          <w:lang w:eastAsia="en-GB"/>
        </w:rPr>
        <w:t xml:space="preserve">-1560, 1590-1620, 1650-1710, 1740-1770, 1830-1890 and </w:t>
      </w:r>
      <w:r w:rsidR="00023D81">
        <w:rPr>
          <w:rFonts w:ascii="Arial" w:eastAsia="Times New Roman" w:hAnsi="Arial" w:cs="Arial"/>
          <w:color w:val="000000" w:themeColor="text1"/>
          <w:lang w:eastAsia="en-GB"/>
        </w:rPr>
        <w:t>since 1920.</w:t>
      </w:r>
      <w:r w:rsidR="004C49E5">
        <w:rPr>
          <w:rFonts w:ascii="Arial" w:eastAsia="Times New Roman" w:hAnsi="Arial" w:cs="Arial"/>
          <w:color w:val="000000" w:themeColor="text1"/>
          <w:lang w:eastAsia="en-GB"/>
        </w:rPr>
        <w:t xml:space="preserve"> Using a time window of equivalent duration to gauged river flow records and climate regimes (i.e., 30 years), </w:t>
      </w:r>
      <w:r w:rsidR="004C49E5" w:rsidRPr="005A0A9F">
        <w:rPr>
          <w:rFonts w:ascii="Arial" w:eastAsia="Times New Roman" w:hAnsi="Arial" w:cs="Arial"/>
          <w:color w:val="000000" w:themeColor="text1"/>
          <w:lang w:eastAsia="en-GB"/>
        </w:rPr>
        <w:t>event frequency during</w:t>
      </w:r>
      <w:r w:rsidR="004C49E5" w:rsidRPr="19647123">
        <w:rPr>
          <w:rFonts w:ascii="Arial" w:eastAsia="Times New Roman" w:hAnsi="Arial" w:cs="Arial"/>
          <w:color w:val="000000" w:themeColor="text1"/>
          <w:lang w:eastAsia="en-GB"/>
        </w:rPr>
        <w:t xml:space="preserve"> flood-rich </w:t>
      </w:r>
      <w:r w:rsidR="004C49E5">
        <w:rPr>
          <w:rFonts w:ascii="Arial" w:eastAsia="Times New Roman" w:hAnsi="Arial" w:cs="Arial"/>
          <w:color w:val="000000" w:themeColor="text1"/>
          <w:lang w:eastAsia="en-GB"/>
        </w:rPr>
        <w:t>episode</w:t>
      </w:r>
      <w:r w:rsidR="004C49E5" w:rsidRPr="19647123">
        <w:rPr>
          <w:rFonts w:ascii="Arial" w:eastAsia="Times New Roman" w:hAnsi="Arial" w:cs="Arial"/>
          <w:color w:val="000000" w:themeColor="text1"/>
          <w:lang w:eastAsia="en-GB"/>
        </w:rPr>
        <w:t xml:space="preserve">s is 2-8, </w:t>
      </w:r>
      <w:r w:rsidR="004C49E5">
        <w:rPr>
          <w:rFonts w:ascii="Arial" w:eastAsia="Times New Roman" w:hAnsi="Arial" w:cs="Arial"/>
          <w:color w:val="000000" w:themeColor="text1"/>
          <w:lang w:eastAsia="en-GB"/>
        </w:rPr>
        <w:t xml:space="preserve">falling to </w:t>
      </w:r>
      <w:r w:rsidR="004C49E5" w:rsidRPr="19647123">
        <w:rPr>
          <w:rFonts w:ascii="Arial" w:eastAsia="Times New Roman" w:hAnsi="Arial" w:cs="Arial"/>
          <w:color w:val="000000" w:themeColor="text1"/>
          <w:lang w:eastAsia="en-GB"/>
        </w:rPr>
        <w:t>one or zero events</w:t>
      </w:r>
      <w:r w:rsidR="004C49E5">
        <w:rPr>
          <w:rFonts w:ascii="Arial" w:eastAsia="Times New Roman" w:hAnsi="Arial" w:cs="Arial"/>
          <w:color w:val="000000" w:themeColor="text1"/>
          <w:lang w:eastAsia="en-GB"/>
        </w:rPr>
        <w:t xml:space="preserve"> during </w:t>
      </w:r>
      <w:r w:rsidR="004C49E5" w:rsidRPr="19647123">
        <w:rPr>
          <w:rFonts w:ascii="Arial" w:eastAsia="Times New Roman" w:hAnsi="Arial" w:cs="Arial"/>
          <w:color w:val="000000" w:themeColor="text1"/>
          <w:lang w:eastAsia="en-GB"/>
        </w:rPr>
        <w:t xml:space="preserve">intervening flood-poor episodes </w:t>
      </w:r>
      <w:r w:rsidR="004C49E5">
        <w:rPr>
          <w:rFonts w:ascii="Arial" w:eastAsia="Times New Roman" w:hAnsi="Arial" w:cs="Arial"/>
          <w:color w:val="000000" w:themeColor="text1"/>
          <w:lang w:eastAsia="en-GB"/>
        </w:rPr>
        <w:t>(Figure 8)</w:t>
      </w:r>
      <w:r w:rsidR="004C49E5" w:rsidRPr="19647123">
        <w:rPr>
          <w:rFonts w:ascii="Arial" w:eastAsia="Times New Roman" w:hAnsi="Arial" w:cs="Arial"/>
          <w:color w:val="000000" w:themeColor="text1"/>
          <w:lang w:eastAsia="en-GB"/>
        </w:rPr>
        <w:t>. Intervals of low or inactivity are longer (&gt;200 years) in the earlier record.</w:t>
      </w:r>
    </w:p>
    <w:p w14:paraId="72B1453F" w14:textId="687DF13B" w:rsidR="00297201" w:rsidRDefault="002B731F" w:rsidP="002B731F">
      <w:pPr>
        <w:spacing w:after="0" w:line="360" w:lineRule="auto"/>
        <w:ind w:firstLine="720"/>
        <w:jc w:val="center"/>
        <w:rPr>
          <w:rFonts w:ascii="Arial" w:eastAsia="Times New Roman" w:hAnsi="Arial" w:cs="Arial"/>
          <w:color w:val="000000" w:themeColor="text1"/>
          <w:lang w:eastAsia="en-GB"/>
        </w:rPr>
      </w:pPr>
      <w:r w:rsidRPr="002B731F">
        <w:rPr>
          <w:rFonts w:ascii="Arial" w:eastAsia="Times New Roman" w:hAnsi="Arial" w:cs="Arial"/>
          <w:noProof/>
          <w:color w:val="000000" w:themeColor="text1"/>
          <w:lang w:eastAsia="en-GB"/>
        </w:rPr>
        <mc:AlternateContent>
          <mc:Choice Requires="wps">
            <w:drawing>
              <wp:anchor distT="45720" distB="45720" distL="114300" distR="114300" simplePos="0" relativeHeight="251656192" behindDoc="0" locked="0" layoutInCell="1" allowOverlap="1" wp14:anchorId="7092849B" wp14:editId="7D70848F">
                <wp:simplePos x="0" y="0"/>
                <wp:positionH relativeFrom="column">
                  <wp:posOffset>161925</wp:posOffset>
                </wp:positionH>
                <wp:positionV relativeFrom="paragraph">
                  <wp:posOffset>979170</wp:posOffset>
                </wp:positionV>
                <wp:extent cx="38100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noFill/>
                        <a:ln w="9525">
                          <a:noFill/>
                          <a:miter lim="800000"/>
                          <a:headEnd/>
                          <a:tailEnd/>
                        </a:ln>
                      </wps:spPr>
                      <wps:txbx>
                        <w:txbxContent>
                          <w:p w14:paraId="2CDD4E20" w14:textId="499D93E8" w:rsidR="002B731F" w:rsidRDefault="002B731F">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92849B" id="_x0000_t202" coordsize="21600,21600" o:spt="202" path="m,l,21600r21600,l21600,xe">
                <v:stroke joinstyle="miter"/>
                <v:path gradientshapeok="t" o:connecttype="rect"/>
              </v:shapetype>
              <v:shape id="Text Box 2" o:spid="_x0000_s1026" type="#_x0000_t202" style="position:absolute;left:0;text-align:left;margin-left:12.75pt;margin-top:77.1pt;width:30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" filled="f" stroked="f">
                <v:textbox style="mso-fit-shape-to-text:t">
                  <w:txbxContent>
                    <w:p w14:paraId="2CDD4E20" w14:textId="499D93E8" w:rsidR="002B731F" w:rsidRDefault="002B731F">
                      <w:r>
                        <w:t>B</w:t>
                      </w:r>
                    </w:p>
                  </w:txbxContent>
                </v:textbox>
              </v:shape>
            </w:pict>
          </mc:Fallback>
        </mc:AlternateContent>
      </w:r>
      <w:r w:rsidRPr="002B731F">
        <w:rPr>
          <w:rFonts w:ascii="Arial" w:eastAsia="Times New Roman" w:hAnsi="Arial" w:cs="Arial"/>
          <w:noProof/>
          <w:color w:val="000000" w:themeColor="text1"/>
          <w:lang w:eastAsia="en-GB"/>
        </w:rPr>
        <mc:AlternateContent>
          <mc:Choice Requires="wps">
            <w:drawing>
              <wp:anchor distT="45720" distB="45720" distL="114300" distR="114300" simplePos="0" relativeHeight="251659264" behindDoc="0" locked="0" layoutInCell="1" allowOverlap="1" wp14:anchorId="4F935F1E" wp14:editId="7E6DA6A9">
                <wp:simplePos x="0" y="0"/>
                <wp:positionH relativeFrom="column">
                  <wp:posOffset>219075</wp:posOffset>
                </wp:positionH>
                <wp:positionV relativeFrom="paragraph">
                  <wp:posOffset>1798320</wp:posOffset>
                </wp:positionV>
                <wp:extent cx="381000" cy="14046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noFill/>
                        <a:ln w="9525">
                          <a:noFill/>
                          <a:miter lim="800000"/>
                          <a:headEnd/>
                          <a:tailEnd/>
                        </a:ln>
                      </wps:spPr>
                      <wps:txbx>
                        <w:txbxContent>
                          <w:p w14:paraId="4F73FCA9" w14:textId="637412AC" w:rsidR="002B731F" w:rsidRDefault="002B731F">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35F1E" id="Text Box 5" o:spid="_x0000_s1027" type="#_x0000_t202" style="position:absolute;left:0;text-align:left;margin-left:17.25pt;margin-top:141.6pt;width:30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" filled="f" stroked="f">
                <v:textbox style="mso-fit-shape-to-text:t">
                  <w:txbxContent>
                    <w:p w14:paraId="4F73FCA9" w14:textId="637412AC" w:rsidR="002B731F" w:rsidRDefault="002B731F">
                      <w:r>
                        <w:t>C</w:t>
                      </w:r>
                    </w:p>
                  </w:txbxContent>
                </v:textbox>
              </v:shape>
            </w:pict>
          </mc:Fallback>
        </mc:AlternateContent>
      </w:r>
      <w:r w:rsidRPr="002B731F">
        <w:rPr>
          <w:rFonts w:ascii="Arial" w:eastAsia="Times New Roman" w:hAnsi="Arial" w:cs="Arial"/>
          <w:noProof/>
          <w:color w:val="000000" w:themeColor="text1"/>
          <w:lang w:eastAsia="en-GB"/>
        </w:rPr>
        <mc:AlternateContent>
          <mc:Choice Requires="wps">
            <w:drawing>
              <wp:anchor distT="45720" distB="45720" distL="114300" distR="114300" simplePos="0" relativeHeight="251654144" behindDoc="0" locked="0" layoutInCell="1" allowOverlap="1" wp14:anchorId="7CD664C3" wp14:editId="56BF4AE2">
                <wp:simplePos x="0" y="0"/>
                <wp:positionH relativeFrom="column">
                  <wp:posOffset>190500</wp:posOffset>
                </wp:positionH>
                <wp:positionV relativeFrom="paragraph">
                  <wp:posOffset>179070</wp:posOffset>
                </wp:positionV>
                <wp:extent cx="381000" cy="47180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71805"/>
                        </a:xfrm>
                        <a:prstGeom prst="rect">
                          <a:avLst/>
                        </a:prstGeom>
                        <a:noFill/>
                        <a:ln w="9525">
                          <a:noFill/>
                          <a:miter lim="800000"/>
                          <a:headEnd/>
                          <a:tailEnd/>
                        </a:ln>
                      </wps:spPr>
                      <wps:txbx>
                        <w:txbxContent>
                          <w:p w14:paraId="15BFA797" w14:textId="5ABD4410" w:rsidR="002B731F" w:rsidRDefault="002B731F">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664C3" id="_x0000_s1028" type="#_x0000_t202" style="position:absolute;left:0;text-align:left;margin-left:15pt;margin-top:14.1pt;width:30pt;height:37.1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" filled="f" stroked="f">
                <v:textbox>
                  <w:txbxContent>
                    <w:p w14:paraId="15BFA797" w14:textId="5ABD4410" w:rsidR="002B731F" w:rsidRDefault="002B731F">
                      <w:r>
                        <w:t>A</w:t>
                      </w:r>
                    </w:p>
                  </w:txbxContent>
                </v:textbox>
              </v:shape>
            </w:pict>
          </mc:Fallback>
        </mc:AlternateContent>
      </w:r>
      <w:r w:rsidRPr="002B731F">
        <w:rPr>
          <w:rFonts w:ascii="Arial" w:eastAsia="Times New Roman" w:hAnsi="Arial" w:cs="Arial"/>
          <w:noProof/>
          <w:color w:val="000000" w:themeColor="text1"/>
          <w:lang w:eastAsia="en-GB"/>
        </w:rPr>
        <mc:AlternateContent>
          <mc:Choice Requires="wps">
            <w:drawing>
              <wp:anchor distT="45720" distB="45720" distL="114300" distR="114300" simplePos="0" relativeHeight="251662336" behindDoc="0" locked="0" layoutInCell="1" allowOverlap="1" wp14:anchorId="43BBC9A4" wp14:editId="429C61CA">
                <wp:simplePos x="0" y="0"/>
                <wp:positionH relativeFrom="column">
                  <wp:posOffset>190500</wp:posOffset>
                </wp:positionH>
                <wp:positionV relativeFrom="paragraph">
                  <wp:posOffset>2322195</wp:posOffset>
                </wp:positionV>
                <wp:extent cx="381000" cy="14046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noFill/>
                        <a:ln w="9525">
                          <a:noFill/>
                          <a:miter lim="800000"/>
                          <a:headEnd/>
                          <a:tailEnd/>
                        </a:ln>
                      </wps:spPr>
                      <wps:txbx>
                        <w:txbxContent>
                          <w:p w14:paraId="6ACF200C" w14:textId="4FB433AF" w:rsidR="002B731F" w:rsidRDefault="002B731F">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BC9A4" id="Text Box 6" o:spid="_x0000_s1029" type="#_x0000_t202" style="position:absolute;left:0;text-align:left;margin-left:15pt;margin-top:182.85pt;width:30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" filled="f" stroked="f">
                <v:textbox style="mso-fit-shape-to-text:t">
                  <w:txbxContent>
                    <w:p w14:paraId="6ACF200C" w14:textId="4FB433AF" w:rsidR="002B731F" w:rsidRDefault="002B731F">
                      <w:r>
                        <w:t>D</w:t>
                      </w:r>
                    </w:p>
                  </w:txbxContent>
                </v:textbox>
              </v:shape>
            </w:pict>
          </mc:Fallback>
        </mc:AlternateContent>
      </w:r>
      <w:r w:rsidR="00297201">
        <w:rPr>
          <w:noProof/>
          <w:lang w:eastAsia="en-GB"/>
        </w:rPr>
        <w:drawing>
          <wp:inline distT="0" distB="0" distL="0" distR="0" wp14:anchorId="15E22954" wp14:editId="205846D2">
            <wp:extent cx="5204298" cy="3068367"/>
            <wp:effectExtent l="0" t="0" r="0" b="0"/>
            <wp:docPr id="20831530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4298" cy="3068367"/>
                    </a:xfrm>
                    <a:prstGeom prst="rect">
                      <a:avLst/>
                    </a:prstGeom>
                  </pic:spPr>
                </pic:pic>
              </a:graphicData>
            </a:graphic>
          </wp:inline>
        </w:drawing>
      </w:r>
    </w:p>
    <w:p w14:paraId="39331F48" w14:textId="77777777" w:rsidR="00297201" w:rsidRDefault="00297201" w:rsidP="00111502">
      <w:pPr>
        <w:spacing w:after="0" w:line="360" w:lineRule="auto"/>
        <w:jc w:val="both"/>
        <w:rPr>
          <w:rFonts w:ascii="Arial" w:eastAsia="Arial" w:hAnsi="Arial" w:cs="Arial"/>
          <w:b/>
          <w:bCs/>
          <w:color w:val="000000" w:themeColor="text1"/>
          <w:lang w:eastAsia="en-GB"/>
        </w:rPr>
      </w:pPr>
    </w:p>
    <w:p w14:paraId="2DCC06D7" w14:textId="2F80B3B9" w:rsidR="00297201" w:rsidRDefault="00297201" w:rsidP="00111502">
      <w:pPr>
        <w:spacing w:after="0" w:line="360" w:lineRule="auto"/>
        <w:jc w:val="both"/>
        <w:rPr>
          <w:rFonts w:ascii="Arial" w:eastAsia="Times New Roman" w:hAnsi="Arial" w:cs="Arial"/>
          <w:color w:val="000000" w:themeColor="text1"/>
          <w:lang w:eastAsia="en-GB"/>
        </w:rPr>
      </w:pPr>
      <w:r w:rsidRPr="19647123">
        <w:rPr>
          <w:rFonts w:ascii="Arial" w:eastAsia="Arial" w:hAnsi="Arial" w:cs="Arial"/>
          <w:b/>
          <w:bCs/>
          <w:color w:val="000000" w:themeColor="text1"/>
          <w:lang w:eastAsia="en-GB"/>
        </w:rPr>
        <w:t xml:space="preserve">Figure 6. </w:t>
      </w:r>
      <w:r w:rsidRPr="19647123">
        <w:rPr>
          <w:rFonts w:ascii="Arial" w:eastAsia="Arial" w:hAnsi="Arial" w:cs="Arial"/>
          <w:b/>
          <w:bCs/>
        </w:rPr>
        <w:t xml:space="preserve">A) </w:t>
      </w:r>
      <w:r w:rsidRPr="19647123">
        <w:rPr>
          <w:rFonts w:ascii="Arial" w:eastAsia="Arial" w:hAnsi="Arial" w:cs="Arial"/>
        </w:rPr>
        <w:t xml:space="preserve">The chronological minimum/maximum difference for BW11-2. </w:t>
      </w:r>
      <w:r w:rsidRPr="19647123">
        <w:rPr>
          <w:rFonts w:ascii="Arial" w:eastAsia="Arial" w:hAnsi="Arial" w:cs="Arial"/>
          <w:b/>
          <w:bCs/>
        </w:rPr>
        <w:t>B)</w:t>
      </w:r>
      <w:r w:rsidRPr="19647123">
        <w:rPr>
          <w:rFonts w:ascii="Arial" w:eastAsia="Arial" w:hAnsi="Arial" w:cs="Arial"/>
        </w:rPr>
        <w:t xml:space="preserve"> The </w:t>
      </w:r>
      <w:r w:rsidRPr="19647123">
        <w:rPr>
          <w:rFonts w:ascii="Arial" w:eastAsia="Arial" w:hAnsi="Arial" w:cs="Arial"/>
          <w:i/>
          <w:iCs/>
        </w:rPr>
        <w:t>tsoutlier</w:t>
      </w:r>
      <w:r w:rsidR="00991816">
        <w:rPr>
          <w:rFonts w:ascii="Arial" w:eastAsia="Arial" w:hAnsi="Arial" w:cs="Arial"/>
          <w:i/>
          <w:iCs/>
        </w:rPr>
        <w:t>s</w:t>
      </w:r>
      <w:r w:rsidRPr="19647123">
        <w:rPr>
          <w:rFonts w:ascii="Arial" w:eastAsia="Arial" w:hAnsi="Arial" w:cs="Arial"/>
          <w:i/>
          <w:iCs/>
        </w:rPr>
        <w:t>-</w:t>
      </w:r>
      <w:r w:rsidRPr="19647123">
        <w:rPr>
          <w:rFonts w:ascii="Arial" w:eastAsia="Arial" w:hAnsi="Arial" w:cs="Arial"/>
        </w:rPr>
        <w:t xml:space="preserve">derived palaeoflood record for BW11-2 spanning 1800-2010, the period for which independent historical flood records are available (see Figure 7; Section 5.1). </w:t>
      </w:r>
      <w:r w:rsidRPr="19647123">
        <w:rPr>
          <w:rFonts w:ascii="Arial" w:eastAsia="Arial" w:hAnsi="Arial" w:cs="Arial"/>
          <w:b/>
          <w:bCs/>
        </w:rPr>
        <w:t>C)</w:t>
      </w:r>
      <w:r w:rsidRPr="19647123">
        <w:rPr>
          <w:rFonts w:ascii="Arial" w:eastAsia="Arial" w:hAnsi="Arial" w:cs="Arial"/>
        </w:rPr>
        <w:t xml:space="preserve"> As (B) but for BW11-3. </w:t>
      </w:r>
      <w:r w:rsidRPr="19647123">
        <w:rPr>
          <w:rFonts w:ascii="Arial" w:eastAsia="Arial" w:hAnsi="Arial" w:cs="Arial"/>
          <w:b/>
          <w:bCs/>
        </w:rPr>
        <w:t xml:space="preserve">D) </w:t>
      </w:r>
      <w:r w:rsidRPr="19647123">
        <w:rPr>
          <w:rFonts w:ascii="Arial" w:eastAsia="Arial" w:hAnsi="Arial" w:cs="Arial"/>
        </w:rPr>
        <w:t>As (A) but for BW11-3. Grey lines show matched flood units that follow stratigraphic sequence and fall within the chronological uncertainty. The 2009 deposit was not recovered at the surf</w:t>
      </w:r>
      <w:r w:rsidR="004D2178">
        <w:rPr>
          <w:rFonts w:ascii="Arial" w:eastAsia="Arial" w:hAnsi="Arial" w:cs="Arial"/>
        </w:rPr>
        <w:t>ace of BW11-2. Long dashed lines</w:t>
      </w:r>
      <w:r w:rsidRPr="19647123">
        <w:rPr>
          <w:rFonts w:ascii="Arial" w:eastAsia="Arial" w:hAnsi="Arial" w:cs="Arial"/>
        </w:rPr>
        <w:t xml:space="preserve"> indicate minor above-threshold deposits in BW11-2 that cannot be correlated to a BW11-3 layer. Sequential above-threshold deposits are considered single events. </w:t>
      </w:r>
    </w:p>
    <w:p w14:paraId="3BEE65DB" w14:textId="77777777" w:rsidR="00297201" w:rsidRDefault="00297201" w:rsidP="00111502">
      <w:pPr>
        <w:spacing w:after="0" w:line="360" w:lineRule="auto"/>
        <w:ind w:firstLine="720"/>
        <w:jc w:val="both"/>
        <w:rPr>
          <w:rFonts w:ascii="Arial" w:eastAsia="Times New Roman" w:hAnsi="Arial" w:cs="Arial"/>
          <w:color w:val="000000" w:themeColor="text1"/>
          <w:lang w:eastAsia="en-GB"/>
        </w:rPr>
      </w:pPr>
    </w:p>
    <w:p w14:paraId="2F06A76F" w14:textId="0FB45585" w:rsidR="009015C6" w:rsidRDefault="19647123" w:rsidP="00111502">
      <w:pPr>
        <w:spacing w:after="0" w:line="360" w:lineRule="auto"/>
        <w:ind w:firstLine="720"/>
        <w:jc w:val="both"/>
        <w:rPr>
          <w:rFonts w:ascii="Arial" w:eastAsia="Times New Roman" w:hAnsi="Arial" w:cs="Arial"/>
          <w:color w:val="000000" w:themeColor="text1"/>
          <w:lang w:eastAsia="en-GB"/>
        </w:rPr>
      </w:pPr>
      <w:r w:rsidRPr="19647123">
        <w:rPr>
          <w:rFonts w:ascii="Arial" w:eastAsia="Times New Roman" w:hAnsi="Arial" w:cs="Arial"/>
          <w:color w:val="000000" w:themeColor="text1"/>
          <w:lang w:eastAsia="en-GB"/>
        </w:rPr>
        <w:t xml:space="preserve">Correlating discrete deposits in BW11-2 and BW11-3 </w:t>
      </w:r>
      <w:r w:rsidR="005A0A9F">
        <w:rPr>
          <w:rFonts w:ascii="Arial" w:eastAsia="Times New Roman" w:hAnsi="Arial" w:cs="Arial"/>
          <w:color w:val="000000" w:themeColor="text1"/>
          <w:lang w:eastAsia="en-GB"/>
        </w:rPr>
        <w:t>after</w:t>
      </w:r>
      <w:r w:rsidR="005A0A9F" w:rsidRPr="19647123">
        <w:rPr>
          <w:rFonts w:ascii="Arial" w:eastAsia="Times New Roman" w:hAnsi="Arial" w:cs="Arial"/>
          <w:color w:val="000000" w:themeColor="text1"/>
          <w:lang w:eastAsia="en-GB"/>
        </w:rPr>
        <w:t xml:space="preserve"> </w:t>
      </w:r>
      <w:r w:rsidR="008A5902">
        <w:rPr>
          <w:rFonts w:ascii="Arial" w:eastAsia="Times New Roman" w:hAnsi="Arial" w:cs="Arial"/>
          <w:color w:val="000000" w:themeColor="text1"/>
          <w:lang w:eastAsia="en-GB"/>
        </w:rPr>
        <w:t xml:space="preserve">CE </w:t>
      </w:r>
      <w:r w:rsidRPr="19647123">
        <w:rPr>
          <w:rFonts w:ascii="Arial" w:eastAsia="Times New Roman" w:hAnsi="Arial" w:cs="Arial"/>
          <w:color w:val="000000" w:themeColor="text1"/>
          <w:lang w:eastAsia="en-GB"/>
        </w:rPr>
        <w:t>1800</w:t>
      </w:r>
      <w:r w:rsidR="0066551B">
        <w:rPr>
          <w:rFonts w:ascii="Arial" w:eastAsia="Times New Roman" w:hAnsi="Arial" w:cs="Arial"/>
          <w:color w:val="000000" w:themeColor="text1"/>
          <w:lang w:eastAsia="en-GB"/>
        </w:rPr>
        <w:t xml:space="preserve"> </w:t>
      </w:r>
      <w:r w:rsidRPr="19647123">
        <w:rPr>
          <w:rFonts w:ascii="Arial" w:eastAsia="Times New Roman" w:hAnsi="Arial" w:cs="Arial"/>
          <w:color w:val="000000" w:themeColor="text1"/>
          <w:lang w:eastAsia="en-GB"/>
        </w:rPr>
        <w:t xml:space="preserve">reveals a strong match (Figure 6). A total of 31 flood units can be correlated across both cores, following </w:t>
      </w:r>
      <w:r w:rsidRPr="19647123">
        <w:rPr>
          <w:rFonts w:ascii="Arial" w:eastAsia="Times New Roman" w:hAnsi="Arial" w:cs="Arial"/>
          <w:color w:val="000000" w:themeColor="text1"/>
          <w:lang w:eastAsia="en-GB"/>
        </w:rPr>
        <w:lastRenderedPageBreak/>
        <w:t xml:space="preserve">stratigraphic sequence and within the chronological uncertainty. The unit at the top of BW11-3 almost certainly corresponds to the major 2009 regional flood. Two </w:t>
      </w:r>
      <w:r w:rsidRPr="19647123">
        <w:rPr>
          <w:rFonts w:ascii="Arial" w:eastAsia="Times New Roman" w:hAnsi="Arial" w:cs="Arial"/>
          <w:i/>
          <w:iCs/>
          <w:color w:val="000000" w:themeColor="text1"/>
          <w:lang w:eastAsia="en-GB"/>
        </w:rPr>
        <w:t>T</w:t>
      </w:r>
      <w:r w:rsidRPr="19647123">
        <w:rPr>
          <w:rFonts w:ascii="Arial" w:eastAsia="Times New Roman" w:hAnsi="Arial" w:cs="Arial"/>
          <w:color w:val="000000" w:themeColor="text1"/>
          <w:lang w:eastAsia="en-GB"/>
        </w:rPr>
        <w:t>&gt;2 units (weighted mean year of deposition: 1998 and 1854) detected in BW11-2 cannot be linked to a</w:t>
      </w:r>
      <w:r w:rsidR="005A0A9F">
        <w:rPr>
          <w:rFonts w:ascii="Arial" w:eastAsia="Times New Roman" w:hAnsi="Arial" w:cs="Arial"/>
          <w:color w:val="000000" w:themeColor="text1"/>
          <w:lang w:eastAsia="en-GB"/>
        </w:rPr>
        <w:t xml:space="preserve">n equivalent deposit </w:t>
      </w:r>
      <w:r w:rsidR="0066551B">
        <w:rPr>
          <w:rFonts w:ascii="Arial" w:eastAsia="Times New Roman" w:hAnsi="Arial" w:cs="Arial"/>
          <w:color w:val="000000" w:themeColor="text1"/>
          <w:lang w:eastAsia="en-GB"/>
        </w:rPr>
        <w:t>in</w:t>
      </w:r>
      <w:r w:rsidR="005A0A9F">
        <w:rPr>
          <w:rFonts w:ascii="Arial" w:eastAsia="Times New Roman" w:hAnsi="Arial" w:cs="Arial"/>
          <w:color w:val="000000" w:themeColor="text1"/>
          <w:lang w:eastAsia="en-GB"/>
        </w:rPr>
        <w:t xml:space="preserve"> </w:t>
      </w:r>
      <w:r w:rsidRPr="19647123">
        <w:rPr>
          <w:rFonts w:ascii="Arial" w:eastAsia="Times New Roman" w:hAnsi="Arial" w:cs="Arial"/>
          <w:color w:val="000000" w:themeColor="text1"/>
          <w:lang w:eastAsia="en-GB"/>
        </w:rPr>
        <w:t>BW11-3, although in both cases a</w:t>
      </w:r>
      <w:r w:rsidR="00AD38CF">
        <w:rPr>
          <w:rFonts w:ascii="Arial" w:eastAsia="Times New Roman" w:hAnsi="Arial" w:cs="Arial"/>
          <w:color w:val="000000" w:themeColor="text1"/>
          <w:lang w:eastAsia="en-GB"/>
        </w:rPr>
        <w:t xml:space="preserve">n </w:t>
      </w:r>
      <w:r w:rsidRPr="19647123">
        <w:rPr>
          <w:rFonts w:ascii="Arial" w:eastAsia="Times New Roman" w:hAnsi="Arial" w:cs="Arial"/>
          <w:color w:val="000000" w:themeColor="text1"/>
          <w:lang w:eastAsia="en-GB"/>
        </w:rPr>
        <w:t xml:space="preserve">outlier slightly below </w:t>
      </w:r>
      <w:r w:rsidR="00AD38CF">
        <w:rPr>
          <w:rFonts w:ascii="Arial" w:eastAsia="Times New Roman" w:hAnsi="Arial" w:cs="Arial"/>
          <w:color w:val="000000" w:themeColor="text1"/>
          <w:lang w:eastAsia="en-GB"/>
        </w:rPr>
        <w:t>the T&gt;</w:t>
      </w:r>
      <w:r w:rsidRPr="19647123">
        <w:rPr>
          <w:rFonts w:ascii="Arial" w:eastAsia="Times New Roman" w:hAnsi="Arial" w:cs="Arial"/>
          <w:color w:val="000000" w:themeColor="text1"/>
          <w:lang w:eastAsia="en-GB"/>
        </w:rPr>
        <w:t xml:space="preserve">2 </w:t>
      </w:r>
      <w:r w:rsidR="00AD38CF">
        <w:rPr>
          <w:rFonts w:ascii="Arial" w:eastAsia="Times New Roman" w:hAnsi="Arial" w:cs="Arial"/>
          <w:color w:val="000000" w:themeColor="text1"/>
          <w:lang w:eastAsia="en-GB"/>
        </w:rPr>
        <w:t xml:space="preserve">threshold </w:t>
      </w:r>
      <w:r w:rsidRPr="19647123">
        <w:rPr>
          <w:rFonts w:ascii="Arial" w:eastAsia="Times New Roman" w:hAnsi="Arial" w:cs="Arial"/>
          <w:color w:val="000000" w:themeColor="text1"/>
          <w:lang w:eastAsia="en-GB"/>
        </w:rPr>
        <w:t xml:space="preserve">occurs. The 1862 flood is also difficult to </w:t>
      </w:r>
      <w:r w:rsidR="001F676D">
        <w:rPr>
          <w:rFonts w:ascii="Arial" w:eastAsia="Times New Roman" w:hAnsi="Arial" w:cs="Arial"/>
          <w:color w:val="000000" w:themeColor="text1"/>
          <w:lang w:eastAsia="en-GB"/>
        </w:rPr>
        <w:t>correlate</w:t>
      </w:r>
      <w:r w:rsidRPr="19647123">
        <w:rPr>
          <w:rFonts w:ascii="Arial" w:eastAsia="Times New Roman" w:hAnsi="Arial" w:cs="Arial"/>
          <w:color w:val="000000" w:themeColor="text1"/>
          <w:lang w:eastAsia="en-GB"/>
        </w:rPr>
        <w:t xml:space="preserve"> but </w:t>
      </w:r>
      <w:r w:rsidR="001F676D">
        <w:rPr>
          <w:rFonts w:ascii="Arial" w:eastAsia="Times New Roman" w:hAnsi="Arial" w:cs="Arial"/>
          <w:color w:val="000000" w:themeColor="text1"/>
          <w:lang w:eastAsia="en-GB"/>
        </w:rPr>
        <w:t xml:space="preserve">could </w:t>
      </w:r>
      <w:r w:rsidRPr="19647123">
        <w:rPr>
          <w:rFonts w:ascii="Arial" w:eastAsia="Times New Roman" w:hAnsi="Arial" w:cs="Arial"/>
          <w:color w:val="000000" w:themeColor="text1"/>
          <w:lang w:eastAsia="en-GB"/>
        </w:rPr>
        <w:t xml:space="preserve">be part of the unit 22 cluster. </w:t>
      </w:r>
    </w:p>
    <w:p w14:paraId="19A5EC6F" w14:textId="5C4AFA50" w:rsidR="19647123" w:rsidRDefault="19647123" w:rsidP="00111502">
      <w:pPr>
        <w:spacing w:after="0" w:line="360" w:lineRule="auto"/>
        <w:jc w:val="both"/>
        <w:rPr>
          <w:rFonts w:ascii="Arial" w:eastAsia="Arial" w:hAnsi="Arial" w:cs="Arial"/>
          <w:b/>
          <w:bCs/>
          <w:color w:val="000000" w:themeColor="text1"/>
          <w:lang w:eastAsia="en-GB"/>
        </w:rPr>
      </w:pPr>
    </w:p>
    <w:p w14:paraId="387309AB" w14:textId="4EBA5FFF" w:rsidR="007E461A" w:rsidRPr="00CB382A" w:rsidRDefault="007E461A" w:rsidP="00111502">
      <w:pPr>
        <w:spacing w:after="0" w:line="360" w:lineRule="auto"/>
        <w:jc w:val="both"/>
        <w:rPr>
          <w:rFonts w:ascii="Times New Roman" w:eastAsia="Times New Roman" w:hAnsi="Times New Roman" w:cs="Times New Roman"/>
          <w:sz w:val="24"/>
          <w:szCs w:val="24"/>
          <w:lang w:eastAsia="en-GB"/>
        </w:rPr>
      </w:pPr>
      <w:r w:rsidRPr="007E461A">
        <w:rPr>
          <w:rFonts w:ascii="Arial" w:eastAsia="Times New Roman" w:hAnsi="Arial" w:cs="Arial"/>
          <w:b/>
          <w:bCs/>
          <w:i/>
          <w:iCs/>
          <w:color w:val="000000"/>
          <w:lang w:eastAsia="en-GB"/>
        </w:rPr>
        <w:t>5 Discussion</w:t>
      </w:r>
    </w:p>
    <w:p w14:paraId="5FB4F11B" w14:textId="7FE73F95" w:rsidR="00662C6D" w:rsidRPr="00A42531" w:rsidRDefault="00BB728C" w:rsidP="00111502">
      <w:pPr>
        <w:spacing w:after="0" w:line="360" w:lineRule="auto"/>
        <w:jc w:val="both"/>
        <w:rPr>
          <w:rFonts w:ascii="Arial" w:eastAsia="Times New Roman" w:hAnsi="Arial" w:cs="Arial"/>
          <w:b/>
          <w:i/>
          <w:color w:val="000000"/>
          <w:lang w:eastAsia="en-GB"/>
        </w:rPr>
      </w:pPr>
      <w:r w:rsidRPr="00CB382A">
        <w:rPr>
          <w:rFonts w:ascii="Arial" w:eastAsia="Times New Roman" w:hAnsi="Arial" w:cs="Arial"/>
          <w:i/>
          <w:color w:val="000000"/>
          <w:lang w:eastAsia="en-GB"/>
        </w:rPr>
        <w:t>5.</w:t>
      </w:r>
      <w:r w:rsidR="002C1A3C" w:rsidRPr="00CB382A">
        <w:rPr>
          <w:rFonts w:ascii="Arial" w:eastAsia="Times New Roman" w:hAnsi="Arial" w:cs="Arial"/>
          <w:i/>
          <w:color w:val="000000"/>
          <w:lang w:eastAsia="en-GB"/>
        </w:rPr>
        <w:t xml:space="preserve">1 </w:t>
      </w:r>
      <w:r w:rsidRPr="00CB382A">
        <w:rPr>
          <w:rFonts w:ascii="Arial" w:eastAsia="Times New Roman" w:hAnsi="Arial" w:cs="Arial"/>
          <w:i/>
          <w:color w:val="000000"/>
          <w:lang w:eastAsia="en-GB"/>
        </w:rPr>
        <w:t>The Brotherswater palaeoflood record</w:t>
      </w:r>
    </w:p>
    <w:p w14:paraId="7A20E69B" w14:textId="721F4EEE" w:rsidR="00C147F4" w:rsidRDefault="23142C6B" w:rsidP="00111502">
      <w:pPr>
        <w:spacing w:after="0" w:line="360" w:lineRule="auto"/>
        <w:jc w:val="both"/>
        <w:rPr>
          <w:rFonts w:ascii="Arial" w:eastAsia="Times New Roman" w:hAnsi="Arial" w:cs="Arial"/>
          <w:color w:val="000000" w:themeColor="text1"/>
          <w:lang w:eastAsia="en-GB"/>
        </w:rPr>
      </w:pPr>
      <w:r w:rsidRPr="23142C6B">
        <w:rPr>
          <w:rFonts w:ascii="Arial" w:eastAsia="Times New Roman" w:hAnsi="Arial" w:cs="Arial"/>
          <w:color w:val="000000" w:themeColor="text1"/>
          <w:lang w:eastAsia="en-GB"/>
        </w:rPr>
        <w:t xml:space="preserve">Our study has produced the longest lake-based palaeoflood record for the UK, with 162 flood units identified since </w:t>
      </w:r>
      <w:r w:rsidR="008A5902">
        <w:rPr>
          <w:rFonts w:ascii="Arial" w:eastAsia="Times New Roman" w:hAnsi="Arial" w:cs="Arial"/>
          <w:color w:val="000000" w:themeColor="text1"/>
          <w:lang w:eastAsia="en-GB"/>
        </w:rPr>
        <w:t xml:space="preserve">CE </w:t>
      </w:r>
      <w:r w:rsidRPr="23142C6B">
        <w:rPr>
          <w:rFonts w:ascii="Arial" w:eastAsia="Times New Roman" w:hAnsi="Arial" w:cs="Arial"/>
          <w:color w:val="000000" w:themeColor="text1"/>
          <w:lang w:eastAsia="en-GB"/>
        </w:rPr>
        <w:t xml:space="preserve">500. The reconstruction is characterised by periods of high-frequency flooding at </w:t>
      </w:r>
      <w:r w:rsidR="008A5902">
        <w:rPr>
          <w:rFonts w:ascii="Arial" w:eastAsia="Times New Roman" w:hAnsi="Arial" w:cs="Arial"/>
          <w:color w:val="000000" w:themeColor="text1"/>
          <w:lang w:eastAsia="en-GB"/>
        </w:rPr>
        <w:t xml:space="preserve">CE </w:t>
      </w:r>
      <w:r w:rsidR="00023D81">
        <w:rPr>
          <w:rFonts w:ascii="Arial" w:eastAsia="Times New Roman" w:hAnsi="Arial" w:cs="Arial"/>
          <w:color w:val="000000" w:themeColor="text1"/>
          <w:lang w:eastAsia="en-GB"/>
        </w:rPr>
        <w:t>510-630</w:t>
      </w:r>
      <w:r w:rsidR="00023D81" w:rsidRPr="23142C6B">
        <w:rPr>
          <w:rFonts w:ascii="Arial" w:eastAsia="Times New Roman" w:hAnsi="Arial" w:cs="Arial"/>
          <w:color w:val="000000" w:themeColor="text1"/>
          <w:lang w:eastAsia="en-GB"/>
        </w:rPr>
        <w:t xml:space="preserve">, 890-960, 990-1080, </w:t>
      </w:r>
      <w:r w:rsidR="00A97FD3">
        <w:rPr>
          <w:rFonts w:ascii="Arial" w:eastAsia="Times New Roman" w:hAnsi="Arial" w:cs="Arial"/>
          <w:color w:val="000000" w:themeColor="text1"/>
          <w:lang w:eastAsia="en-GB"/>
        </w:rPr>
        <w:t>1470</w:t>
      </w:r>
      <w:r w:rsidR="00023D81" w:rsidRPr="23142C6B">
        <w:rPr>
          <w:rFonts w:ascii="Arial" w:eastAsia="Times New Roman" w:hAnsi="Arial" w:cs="Arial"/>
          <w:color w:val="000000" w:themeColor="text1"/>
          <w:lang w:eastAsia="en-GB"/>
        </w:rPr>
        <w:t xml:space="preserve">-1560, 1590-1620, 1650-1710, 1740-1770, 1830-1890 and </w:t>
      </w:r>
      <w:r w:rsidR="00023D81">
        <w:rPr>
          <w:rFonts w:ascii="Arial" w:eastAsia="Times New Roman" w:hAnsi="Arial" w:cs="Arial"/>
          <w:color w:val="000000" w:themeColor="text1"/>
          <w:lang w:eastAsia="en-GB"/>
        </w:rPr>
        <w:t xml:space="preserve">since 1920 </w:t>
      </w:r>
      <w:r w:rsidRPr="23142C6B">
        <w:rPr>
          <w:rFonts w:ascii="Arial" w:eastAsia="Times New Roman" w:hAnsi="Arial" w:cs="Arial"/>
          <w:color w:val="000000" w:themeColor="text1"/>
          <w:lang w:eastAsia="en-GB"/>
        </w:rPr>
        <w:t>(Figure 5</w:t>
      </w:r>
      <w:r w:rsidR="00023D81">
        <w:rPr>
          <w:rFonts w:ascii="Arial" w:eastAsia="Times New Roman" w:hAnsi="Arial" w:cs="Arial"/>
          <w:color w:val="000000" w:themeColor="text1"/>
          <w:lang w:eastAsia="en-GB"/>
        </w:rPr>
        <w:t>; Figure 8</w:t>
      </w:r>
      <w:r w:rsidRPr="23142C6B">
        <w:rPr>
          <w:rFonts w:ascii="Arial" w:eastAsia="Times New Roman" w:hAnsi="Arial" w:cs="Arial"/>
          <w:color w:val="000000" w:themeColor="text1"/>
          <w:lang w:eastAsia="en-GB"/>
        </w:rPr>
        <w:t xml:space="preserve">). Few flood records of comparable length exist in the UK, although Jones et al. (2012) also show frequent flooding </w:t>
      </w:r>
      <w:r w:rsidR="008A5902">
        <w:rPr>
          <w:rFonts w:ascii="Arial" w:eastAsia="Times New Roman" w:hAnsi="Arial" w:cs="Arial"/>
          <w:color w:val="000000" w:themeColor="text1"/>
          <w:lang w:eastAsia="en-GB"/>
        </w:rPr>
        <w:t xml:space="preserve">CE </w:t>
      </w:r>
      <w:r w:rsidRPr="23142C6B">
        <w:rPr>
          <w:rFonts w:ascii="Arial" w:eastAsia="Times New Roman" w:hAnsi="Arial" w:cs="Arial"/>
          <w:color w:val="000000" w:themeColor="text1"/>
          <w:lang w:eastAsia="en-GB"/>
        </w:rPr>
        <w:t>800-1200</w:t>
      </w:r>
      <w:r w:rsidR="00023D81">
        <w:rPr>
          <w:rFonts w:ascii="Arial" w:eastAsia="Times New Roman" w:hAnsi="Arial" w:cs="Arial"/>
          <w:color w:val="000000" w:themeColor="text1"/>
          <w:lang w:eastAsia="en-GB"/>
        </w:rPr>
        <w:t xml:space="preserve"> followed by a</w:t>
      </w:r>
      <w:r w:rsidRPr="23142C6B">
        <w:rPr>
          <w:rFonts w:ascii="Arial" w:eastAsia="Times New Roman" w:hAnsi="Arial" w:cs="Arial"/>
          <w:color w:val="000000" w:themeColor="text1"/>
          <w:lang w:eastAsia="en-GB"/>
        </w:rPr>
        <w:t xml:space="preserve"> multi-centennial absence and </w:t>
      </w:r>
      <w:r w:rsidR="00023D81">
        <w:rPr>
          <w:rFonts w:ascii="Arial" w:eastAsia="Times New Roman" w:hAnsi="Arial" w:cs="Arial"/>
          <w:color w:val="000000" w:themeColor="text1"/>
          <w:lang w:eastAsia="en-GB"/>
        </w:rPr>
        <w:t xml:space="preserve">a recurrence of frequent flooding after </w:t>
      </w:r>
      <w:r w:rsidR="008A5902">
        <w:rPr>
          <w:rFonts w:ascii="Arial" w:eastAsia="Times New Roman" w:hAnsi="Arial" w:cs="Arial"/>
          <w:color w:val="000000" w:themeColor="text1"/>
          <w:lang w:eastAsia="en-GB"/>
        </w:rPr>
        <w:t xml:space="preserve">CE </w:t>
      </w:r>
      <w:r w:rsidRPr="23142C6B">
        <w:rPr>
          <w:rFonts w:ascii="Arial" w:eastAsia="Times New Roman" w:hAnsi="Arial" w:cs="Arial"/>
          <w:color w:val="000000" w:themeColor="text1"/>
          <w:lang w:eastAsia="en-GB"/>
        </w:rPr>
        <w:t xml:space="preserve">1550 </w:t>
      </w:r>
      <w:r w:rsidR="006324E8">
        <w:rPr>
          <w:rFonts w:ascii="Arial" w:eastAsia="Times New Roman" w:hAnsi="Arial" w:cs="Arial"/>
          <w:color w:val="000000" w:themeColor="text1"/>
          <w:lang w:eastAsia="en-GB"/>
        </w:rPr>
        <w:t>along the River Severn</w:t>
      </w:r>
      <w:r w:rsidRPr="23142C6B">
        <w:rPr>
          <w:rFonts w:ascii="Arial" w:eastAsia="Times New Roman" w:hAnsi="Arial" w:cs="Arial"/>
          <w:color w:val="000000" w:themeColor="text1"/>
          <w:lang w:eastAsia="en-GB"/>
        </w:rPr>
        <w:t>. T</w:t>
      </w:r>
      <w:r w:rsidR="67A647CA" w:rsidRPr="67A647CA">
        <w:rPr>
          <w:rFonts w:ascii="Arial" w:eastAsia="Times New Roman" w:hAnsi="Arial" w:cs="Arial"/>
          <w:color w:val="000000" w:themeColor="text1"/>
          <w:lang w:eastAsia="en-GB"/>
        </w:rPr>
        <w:t xml:space="preserve">his broader tendency for floods to cluster at the </w:t>
      </w:r>
      <w:r w:rsidRPr="23142C6B">
        <w:rPr>
          <w:rFonts w:ascii="Arial" w:eastAsia="Times New Roman" w:hAnsi="Arial" w:cs="Arial"/>
          <w:color w:val="000000" w:themeColor="text1"/>
          <w:lang w:eastAsia="en-GB"/>
        </w:rPr>
        <w:t xml:space="preserve">multi-decadal scale is evident in palaeoflood </w:t>
      </w:r>
      <w:r w:rsidR="00F41C8C">
        <w:rPr>
          <w:rFonts w:ascii="Arial" w:eastAsia="Times New Roman" w:hAnsi="Arial" w:cs="Arial"/>
          <w:color w:val="000000" w:themeColor="text1"/>
          <w:lang w:eastAsia="en-GB"/>
        </w:rPr>
        <w:t xml:space="preserve">reconstructions from the </w:t>
      </w:r>
      <w:r w:rsidRPr="23142C6B">
        <w:rPr>
          <w:rFonts w:ascii="Arial" w:eastAsia="Times New Roman" w:hAnsi="Arial" w:cs="Arial"/>
          <w:color w:val="000000" w:themeColor="text1"/>
          <w:lang w:eastAsia="en-GB"/>
        </w:rPr>
        <w:t>UK</w:t>
      </w:r>
      <w:r w:rsidR="00AD38CF">
        <w:rPr>
          <w:rFonts w:ascii="Arial" w:eastAsia="Times New Roman" w:hAnsi="Arial" w:cs="Arial"/>
          <w:color w:val="000000" w:themeColor="text1"/>
          <w:lang w:eastAsia="en-GB"/>
        </w:rPr>
        <w:t xml:space="preserve"> </w:t>
      </w:r>
      <w:r w:rsidR="00AD38CF">
        <w:rPr>
          <w:rFonts w:ascii="Arial" w:eastAsia="Times New Roman" w:hAnsi="Arial" w:cs="Arial"/>
          <w:color w:val="000000" w:themeColor="text1"/>
          <w:lang w:eastAsia="en-GB"/>
        </w:rPr>
        <w:fldChar w:fldCharType="begin" w:fldLock="1"/>
      </w:r>
      <w:r w:rsidR="009E75EC">
        <w:rPr>
          <w:rFonts w:ascii="Arial" w:eastAsia="Times New Roman" w:hAnsi="Arial" w:cs="Arial"/>
          <w:color w:val="000000" w:themeColor="text1"/>
          <w:lang w:eastAsia="en-GB"/>
        </w:rPr>
        <w:instrText>ADDIN CSL_CITATION {"citationItems":[{"id":"ITEM-1","itemData":{"DOI":"10.1002/esp.3853","ISSN":"10969837","abstract":"The occurrence of devastating floods in the British uplands during the first two decades of the twenty-first century poses two key questions: (1) are recent events unprecedented in terms of their frequency and magnitude; and (2) is climate and/or land-use change driving the apparent upturn in flooding? Conventional methods of analysing instrumental flow records cannot answer these questions because upland catchments are usually ungauged, and where records do exist they rarely provide more than 30-40 years of data. In this paper we analyse all lichen-dated upland flood records in the United Kingdom (UK) to establish the longer-term context and causes of recent severe flooding. Our new analysis of torrential sedimentary deposits shows that twenty-first century floods are not unprecedented in terms of both their frequency (they were more frequent before 1960) and magnitude (the biggest events occurred during the seventeenth-nineteenth centuries). However, in some areas recent floods have either equalled or exceeded the largest historical events. The majority of recent floods have been triggered by torrential summer downpours related to a marked negative phase of the summer North Atlantic Oscillation (NAO) between 2007 and 2012. It is of concern that historical data suggests there is far more capacity in the North Atlantic climate system to produce wetter and more prolonged flood-rich periods than hitherto experienced in the twenty-first century. Looking forwards, an increased likelihood of weather extremes due to climate change means that geomorphological based flood series extensions must be placed at the centre of flood risk assessment in the UK uplands and in similar areas worldwide.","author":[{"dropping-particle":"","family":"Foulds","given":"Simon a.","non-dropping-particle":"","parse-names":false,"suffix":""},{"dropping-particle":"","family":"Macklin","given":"Mark G.","non-dropping-particle":"","parse-names":false,"suffix":""}],"container-title":"Earth Surface Processes and Landforms","id":"ITEM-1","issue":"2","issued":{"date-parts":[["2016"]]},"page":"256-270","title":"A hydrogeomorphic assessment of twenty-first century floods in the UK","type":"article-journal","volume":"41"},"uris":["http://www.mendeley.com/documents/?uuid=307df5c7-3279-4aa8-902c-7071027e81ff"]},{"id":"ITEM-2","itemData":{"DOI":"10.5194/HESS-21-1631-2017","ISSN":"1027-5606","author":[{"dropping-particle":"","family":"Macdonald","given":"Neil","non-dropping-particle":"","parse-names":false,"suffix":""},{"dropping-particle":"","family":"Sangster","given":"Heather","non-dropping-particle":"","parse-names":false,"suffix":""}],"container-title":"Hydrology and Earth System Sciences","id":"ITEM-2","issue":"3","issued":{"date-parts":[["2017"]]},"page":"1631-1650","title":"High-magnitude flooding across Britain since AD 1750","type":"article-journal","volume":"21"},"uris":["http://www.mendeley.com/documents/?uuid=da43dcb1-a082-44ba-bbf3-0bfc9b5396de"]}],"mendeley":{"formattedCitation":"(Foulds and Macklin, 2016; Macdonald and Sangster, 2017)","plainTextFormattedCitation":"(Foulds and Macklin, 2016; Macdonald and Sangster, 2017)","previouslyFormattedCitation":"(Foulds and Macklin, 2016; Macdonald and Sangster, 2017)"},"properties":{"noteIndex":0},"schema":"https://github.com/citation-style-language/schema/raw/master/csl-citation.json"}</w:instrText>
      </w:r>
      <w:r w:rsidR="00AD38CF">
        <w:rPr>
          <w:rFonts w:ascii="Arial" w:eastAsia="Times New Roman" w:hAnsi="Arial" w:cs="Arial"/>
          <w:color w:val="000000" w:themeColor="text1"/>
          <w:lang w:eastAsia="en-GB"/>
        </w:rPr>
        <w:fldChar w:fldCharType="separate"/>
      </w:r>
      <w:r w:rsidR="00AD38CF" w:rsidRPr="00AD38CF">
        <w:rPr>
          <w:rFonts w:ascii="Arial" w:eastAsia="Times New Roman" w:hAnsi="Arial" w:cs="Arial"/>
          <w:noProof/>
          <w:color w:val="000000" w:themeColor="text1"/>
          <w:lang w:eastAsia="en-GB"/>
        </w:rPr>
        <w:t>(Foulds and Macklin, 2016; Macdonald and Sangster, 2017)</w:t>
      </w:r>
      <w:r w:rsidR="00AD38CF">
        <w:rPr>
          <w:rFonts w:ascii="Arial" w:eastAsia="Times New Roman" w:hAnsi="Arial" w:cs="Arial"/>
          <w:color w:val="000000" w:themeColor="text1"/>
          <w:lang w:eastAsia="en-GB"/>
        </w:rPr>
        <w:fldChar w:fldCharType="end"/>
      </w:r>
      <w:r w:rsidR="00AD38CF">
        <w:rPr>
          <w:rFonts w:ascii="Arial" w:eastAsia="Times New Roman" w:hAnsi="Arial" w:cs="Arial"/>
          <w:color w:val="000000" w:themeColor="text1"/>
          <w:lang w:eastAsia="en-GB"/>
        </w:rPr>
        <w:t xml:space="preserve">, western and central Europe </w:t>
      </w:r>
      <w:r w:rsidR="0080554B">
        <w:rPr>
          <w:rFonts w:ascii="Arial" w:eastAsia="Times New Roman" w:hAnsi="Arial" w:cs="Arial"/>
          <w:color w:val="000000" w:themeColor="text1"/>
          <w:lang w:eastAsia="en-GB"/>
        </w:rPr>
        <w:fldChar w:fldCharType="begin" w:fldLock="1"/>
      </w:r>
      <w:r w:rsidR="009E75EC">
        <w:rPr>
          <w:rFonts w:ascii="Arial" w:eastAsia="Times New Roman" w:hAnsi="Arial" w:cs="Arial"/>
          <w:color w:val="000000" w:themeColor="text1"/>
          <w:lang w:eastAsia="en-GB"/>
        </w:rPr>
        <w:instrText>ADDIN CSL_CITATION {"citationItems":[{"id":"ITEM-1","itemData":{"DOI":"10.1016/j.geomorph.2008.05.020","ISSN":"0169555X","author":[{"dropping-particle":"","family":"Benito","given":"G.","non-dropping-particle":"","parse-names":false,"suffix":""},{"dropping-particle":"","family":"Thorndycraft","given":"V.R.","non-dropping-particle":"","parse-names":false,"suffix":""},{"dropping-particle":"","family":"Rico","given":"M.","non-dropping-particle":"","parse-names":false,"suffix":""},{"dropping-particle":"","family":"Sánchez-Moya","given":"Y.","non-dropping-particle":"","parse-names":false,"suffix":""},{"dropping-particle":"","family":"Sopeña","given":"a.","non-dropping-particle":"","parse-names":false,"suffix":""}],"container-title":"Geomorphology","id":"ITEM-1","issue":"1-2","issued":{"date-parts":[["2008","10"]]},"page":"68-77","title":"Palaeoflood and floodplain records from Spain: Evidence for long-term climate variability and environmental changes","type":"article-journal","volume":"101"},"uris":["http://www.mendeley.com/documents/?uuid=0cf85865-1c8a-4b66-9009-248f6aa22b85"]},{"id":"ITEM-2","itemData":{"DOI":"10.1016/j.quascirev.2013.09.002","ISSN":"02773791","author":[{"dropping-particle":"","family":"Wirth","given":"Stefanie B.","non-dropping-particle":"","parse-names":false,"suffix":""},{"dropping-particle":"","family":"Glur","given":"Lukas","non-dropping-particle":"","parse-names":false,"suffix":""},{"dropping-particle":"","family":"Gilli","given":"Adrian","non-dropping-particle":"","parse-names":false,"suffix":""},{"dropping-particle":"","family":"Anselmetti","given":"Flavio S.","non-dropping-particle":"","parse-names":false,"suffix":""}],"container-title":"Quaternary Science Reviews","id":"ITEM-2","issued":{"date-parts":[["2013","11"]]},"page":"112-128","publisher":"Elsevier Ltd","title":"Holocene flood frequency across the Central Alps – solar forcing and evidence for variations in North Atlantic atmospheric circulation","type":"article-journal","volume":"80"},"uris":["http://www.mendeley.com/documents/?uuid=d6a07f59-027c-4385-b940-3f8236e2a318"]}],"mendeley":{"formattedCitation":"(Benito et al., 2008; Wirth et al., 2013b)","plainTextFormattedCitation":"(Benito et al., 2008; Wirth et al., 2013b)","previouslyFormattedCitation":"(Benito et al., 2008; Wirth et al., 2013b)"},"properties":{"noteIndex":0},"schema":"https://github.com/citation-style-language/schema/raw/master/csl-citation.json"}</w:instrText>
      </w:r>
      <w:r w:rsidR="0080554B">
        <w:rPr>
          <w:rFonts w:ascii="Arial" w:eastAsia="Times New Roman" w:hAnsi="Arial" w:cs="Arial"/>
          <w:color w:val="000000" w:themeColor="text1"/>
          <w:lang w:eastAsia="en-GB"/>
        </w:rPr>
        <w:fldChar w:fldCharType="separate"/>
      </w:r>
      <w:r w:rsidR="0080554B" w:rsidRPr="0080554B">
        <w:rPr>
          <w:rFonts w:ascii="Arial" w:eastAsia="Times New Roman" w:hAnsi="Arial" w:cs="Arial"/>
          <w:noProof/>
          <w:color w:val="000000" w:themeColor="text1"/>
          <w:lang w:eastAsia="en-GB"/>
        </w:rPr>
        <w:t>(Benito et al., 2008; Wirth et al., 2013b)</w:t>
      </w:r>
      <w:r w:rsidR="0080554B">
        <w:rPr>
          <w:rFonts w:ascii="Arial" w:eastAsia="Times New Roman" w:hAnsi="Arial" w:cs="Arial"/>
          <w:color w:val="000000" w:themeColor="text1"/>
          <w:lang w:eastAsia="en-GB"/>
        </w:rPr>
        <w:fldChar w:fldCharType="end"/>
      </w:r>
      <w:r w:rsidR="0080554B">
        <w:rPr>
          <w:rFonts w:ascii="Arial" w:eastAsia="Times New Roman" w:hAnsi="Arial" w:cs="Arial"/>
          <w:color w:val="000000" w:themeColor="text1"/>
          <w:lang w:eastAsia="en-GB"/>
        </w:rPr>
        <w:t xml:space="preserve"> and further afield </w:t>
      </w:r>
      <w:r w:rsidR="0080554B">
        <w:rPr>
          <w:rFonts w:ascii="Arial" w:eastAsia="Times New Roman" w:hAnsi="Arial" w:cs="Arial"/>
          <w:color w:val="000000" w:themeColor="text1"/>
          <w:lang w:eastAsia="en-GB"/>
        </w:rPr>
        <w:fldChar w:fldCharType="begin" w:fldLock="1"/>
      </w:r>
      <w:r w:rsidR="009E75EC">
        <w:rPr>
          <w:rFonts w:ascii="Arial" w:eastAsia="Times New Roman" w:hAnsi="Arial" w:cs="Arial"/>
          <w:color w:val="000000" w:themeColor="text1"/>
          <w:lang w:eastAsia="en-GB"/>
        </w:rPr>
        <w:instrText>ADDIN CSL_CITATION {"citationItems":[{"id":"ITEM-1","itemData":{"DOI":"10.1038/nature26145","ISSN":"0028-0836","author":[{"dropping-particle":"","family":"Munoz","given":"Samuel E.","non-dropping-particle":"","parse-names":false,"suffix":""},{"dropping-particle":"","family":"Giosan","given":"Liviu","non-dropping-particle":"","parse-names":false,"suffix":""},{"dropping-particle":"","family":"Therrell","given":"Matthew D.","non-dropping-particle":"","parse-names":false,"suffix":""},{"dropping-particle":"","family":"Remo","given":"Jonathan W. F.","non-dropping-particle":"","parse-names":false,"suffix":""},{"dropping-particle":"","family":"Shen","given":"Zhixiong","non-dropping-particle":"","parse-names":false,"suffix":""},{"dropping-particle":"","family":"Sullivan","given":"Richard M.","non-dropping-particle":"","parse-names":false,"suffix":""},{"dropping-particle":"","family":"Wiman","given":"Charlotte","non-dropping-particle":"","parse-names":false,"suffix":""},{"dropping-particle":"","family":"O’Donnell","given":"Michelle","non-dropping-particle":"","parse-names":false,"suffix":""},{"dropping-particle":"","family":"Donnelly","given":"Jeffrey P.","non-dropping-particle":"","parse-names":false,"suffix":""}],"container-title":"Nature","id":"ITEM-1","issue":"7699","issued":{"date-parts":[["2018"]]},"page":"95-98","publisher":"Nature Publishing Group","title":"Climatic control of Mississippi River flood hazard amplified by river engineering","type":"article-journal","volume":"556"},"uris":["http://www.mendeley.com/documents/?uuid=d66b00a5-dd7f-468d-824a-e7090fc21ed2"]}],"mendeley":{"formattedCitation":"(Munoz et al., 2018)","plainTextFormattedCitation":"(Munoz et al., 2018)","previouslyFormattedCitation":"(Munoz et al., 2018)"},"properties":{"noteIndex":0},"schema":"https://github.com/citation-style-language/schema/raw/master/csl-citation.json"}</w:instrText>
      </w:r>
      <w:r w:rsidR="0080554B">
        <w:rPr>
          <w:rFonts w:ascii="Arial" w:eastAsia="Times New Roman" w:hAnsi="Arial" w:cs="Arial"/>
          <w:color w:val="000000" w:themeColor="text1"/>
          <w:lang w:eastAsia="en-GB"/>
        </w:rPr>
        <w:fldChar w:fldCharType="separate"/>
      </w:r>
      <w:r w:rsidR="0080554B" w:rsidRPr="0080554B">
        <w:rPr>
          <w:rFonts w:ascii="Arial" w:eastAsia="Times New Roman" w:hAnsi="Arial" w:cs="Arial"/>
          <w:noProof/>
          <w:color w:val="000000" w:themeColor="text1"/>
          <w:lang w:eastAsia="en-GB"/>
        </w:rPr>
        <w:t>(Munoz et al., 2018)</w:t>
      </w:r>
      <w:r w:rsidR="0080554B">
        <w:rPr>
          <w:rFonts w:ascii="Arial" w:eastAsia="Times New Roman" w:hAnsi="Arial" w:cs="Arial"/>
          <w:color w:val="000000" w:themeColor="text1"/>
          <w:lang w:eastAsia="en-GB"/>
        </w:rPr>
        <w:fldChar w:fldCharType="end"/>
      </w:r>
      <w:r w:rsidR="0080554B">
        <w:rPr>
          <w:rFonts w:ascii="Arial" w:eastAsia="Times New Roman" w:hAnsi="Arial" w:cs="Arial"/>
          <w:color w:val="000000" w:themeColor="text1"/>
          <w:lang w:eastAsia="en-GB"/>
        </w:rPr>
        <w:t xml:space="preserve">. </w:t>
      </w:r>
      <w:r w:rsidRPr="23142C6B">
        <w:rPr>
          <w:rFonts w:ascii="Arial" w:eastAsia="Times New Roman" w:hAnsi="Arial" w:cs="Arial"/>
          <w:color w:val="000000" w:themeColor="text1"/>
          <w:lang w:eastAsia="en-GB"/>
        </w:rPr>
        <w:t xml:space="preserve">This behaviour </w:t>
      </w:r>
      <w:r w:rsidR="21291C5B" w:rsidRPr="21291C5B">
        <w:rPr>
          <w:rFonts w:ascii="Arial" w:eastAsia="Times New Roman" w:hAnsi="Arial" w:cs="Arial"/>
          <w:noProof/>
          <w:color w:val="000000" w:themeColor="text1"/>
          <w:lang w:eastAsia="en-GB"/>
        </w:rPr>
        <w:t>has implications for flood frequency analy</w:t>
      </w:r>
      <w:r w:rsidR="004D2178">
        <w:rPr>
          <w:rFonts w:ascii="Arial" w:eastAsia="Times New Roman" w:hAnsi="Arial" w:cs="Arial"/>
          <w:noProof/>
          <w:color w:val="000000" w:themeColor="text1"/>
          <w:lang w:eastAsia="en-GB"/>
        </w:rPr>
        <w:t>sis: trends identified in a 30-</w:t>
      </w:r>
      <w:r w:rsidR="21291C5B" w:rsidRPr="21291C5B">
        <w:rPr>
          <w:rFonts w:ascii="Arial" w:eastAsia="Times New Roman" w:hAnsi="Arial" w:cs="Arial"/>
          <w:noProof/>
          <w:color w:val="000000" w:themeColor="text1"/>
          <w:lang w:eastAsia="en-GB"/>
        </w:rPr>
        <w:t xml:space="preserve">year flow record may be artefacts if that time window is unrepresentative of </w:t>
      </w:r>
      <w:r w:rsidR="00F41C8C">
        <w:rPr>
          <w:rFonts w:ascii="Arial" w:eastAsia="Times New Roman" w:hAnsi="Arial" w:cs="Arial"/>
          <w:noProof/>
          <w:color w:val="000000" w:themeColor="text1"/>
          <w:lang w:eastAsia="en-GB"/>
        </w:rPr>
        <w:t xml:space="preserve">the </w:t>
      </w:r>
      <w:r w:rsidR="21291C5B" w:rsidRPr="21291C5B">
        <w:rPr>
          <w:rFonts w:ascii="Arial" w:eastAsia="Times New Roman" w:hAnsi="Arial" w:cs="Arial"/>
          <w:noProof/>
          <w:color w:val="000000" w:themeColor="text1"/>
          <w:lang w:eastAsia="en-GB"/>
        </w:rPr>
        <w:t>long</w:t>
      </w:r>
      <w:r w:rsidR="00F41C8C">
        <w:rPr>
          <w:rFonts w:ascii="Arial" w:eastAsia="Times New Roman" w:hAnsi="Arial" w:cs="Arial"/>
          <w:noProof/>
          <w:color w:val="000000" w:themeColor="text1"/>
          <w:lang w:eastAsia="en-GB"/>
        </w:rPr>
        <w:t>er</w:t>
      </w:r>
      <w:r w:rsidR="21291C5B" w:rsidRPr="21291C5B">
        <w:rPr>
          <w:rFonts w:ascii="Arial" w:eastAsia="Times New Roman" w:hAnsi="Arial" w:cs="Arial"/>
          <w:noProof/>
          <w:color w:val="000000" w:themeColor="text1"/>
          <w:lang w:eastAsia="en-GB"/>
        </w:rPr>
        <w:t xml:space="preserve">-term </w:t>
      </w:r>
      <w:r w:rsidR="004D2178">
        <w:rPr>
          <w:rFonts w:ascii="Arial" w:eastAsia="Times New Roman" w:hAnsi="Arial" w:cs="Arial"/>
          <w:noProof/>
          <w:color w:val="000000" w:themeColor="text1"/>
          <w:lang w:eastAsia="en-GB"/>
        </w:rPr>
        <w:t xml:space="preserve">hydrological </w:t>
      </w:r>
      <w:r w:rsidR="00F41C8C">
        <w:rPr>
          <w:rFonts w:ascii="Arial" w:eastAsia="Times New Roman" w:hAnsi="Arial" w:cs="Arial"/>
          <w:noProof/>
          <w:color w:val="000000" w:themeColor="text1"/>
          <w:lang w:eastAsia="en-GB"/>
        </w:rPr>
        <w:t xml:space="preserve">regime </w:t>
      </w:r>
      <w:r w:rsidR="0080554B">
        <w:rPr>
          <w:rFonts w:ascii="Arial" w:eastAsia="Times New Roman" w:hAnsi="Arial" w:cs="Arial"/>
          <w:noProof/>
          <w:color w:val="000000" w:themeColor="text1"/>
          <w:lang w:eastAsia="en-GB"/>
        </w:rPr>
        <w:fldChar w:fldCharType="begin" w:fldLock="1"/>
      </w:r>
      <w:r w:rsidR="004D2178">
        <w:rPr>
          <w:rFonts w:ascii="Arial" w:eastAsia="Times New Roman" w:hAnsi="Arial" w:cs="Arial"/>
          <w:noProof/>
          <w:color w:val="000000" w:themeColor="text1"/>
          <w:lang w:eastAsia="en-GB"/>
        </w:rPr>
        <w:instrText>ADDIN CSL_CITATION {"citationItems":[{"id":"ITEM-1","itemData":{"DOI":"10.1177/0309133314536755","ISSN":"0309-1333","author":[{"dropping-particle":"","family":"Hannaford","given":"J.","non-dropping-particle":"","parse-names":false,"suffix":""}],"container-title":"Progress in Physical Geography","id":"ITEM-1","issue":"1","issued":{"date-parts":[["2015"]]},"page":"29-48","title":"Climate-driven changes in UK river flows: A review of the evidence","type":"article-journal","volume":"39"},"uris":["http://www.mendeley.com/documents/?uuid=7ecdbe23-074f-412d-a247-58313010255e"]},{"id":"ITEM-2","itemData":{"ISBN":"01447815 (ISSN)","ISSN":"01447815","abstract":"This paper takes a selection of meandering rivers in the UK to address issues of morphological adjustment and change. The occurrence of peak flow events over recent decades is analysed for patterns and trends. Certain hydrological phases are identifiable. Changes in morphology and activity of the channels are examined through repeat field and aerial photograph mapping and some detailed observations over a period of 20 years. These show major variations, some of which appear to be related to discharge fluctuations. The differing impact of the highest floods within the period of record is demonstrated. The state of the system, particularly the degree of meander development, is of crucial importance. A seasonal difference in the impact of high flow events is also detected. Relationships between morphological changes and discharge characteristics are complex and the effects of other factors, particularly growing season and ramped effects of growth of vegetation may be significant.","author":[{"dropping-particle":"","family":"Hooke","given":"J","non-dropping-particle":"","parse-names":false,"suffix":""}],"container-title":"IAHS-AISH Publication","id":"ITEM-2","issue":"July","issued":{"date-parts":[["2006"]]},"page":"127-135","title":"Hydromorphological adjustment in meandering river systems and the role of flood events","type":"article-journal"},"uris":["http://www.mendeley.com/documents/?uuid=0b832245-6a1a-4609-8136-2983cad46cb2"]}],"mendeley":{"formattedCitation":"(Hannaford, 2015; Hooke, 2006)","plainTextFormattedCitation":"(Hannaford, 2015; Hooke, 2006)","previouslyFormattedCitation":"(Hannaford, 2015)"},"properties":{"noteIndex":0},"schema":"https://github.com/citation-style-language/schema/raw/master/csl-citation.json"}</w:instrText>
      </w:r>
      <w:r w:rsidR="0080554B">
        <w:rPr>
          <w:rFonts w:ascii="Arial" w:eastAsia="Times New Roman" w:hAnsi="Arial" w:cs="Arial"/>
          <w:noProof/>
          <w:color w:val="000000" w:themeColor="text1"/>
          <w:lang w:eastAsia="en-GB"/>
        </w:rPr>
        <w:fldChar w:fldCharType="separate"/>
      </w:r>
      <w:r w:rsidR="004D2178" w:rsidRPr="004D2178">
        <w:rPr>
          <w:rFonts w:ascii="Arial" w:eastAsia="Times New Roman" w:hAnsi="Arial" w:cs="Arial"/>
          <w:noProof/>
          <w:color w:val="000000" w:themeColor="text1"/>
          <w:lang w:eastAsia="en-GB"/>
        </w:rPr>
        <w:t>(Hannaford, 2015; Hooke, 2006)</w:t>
      </w:r>
      <w:r w:rsidR="0080554B">
        <w:rPr>
          <w:rFonts w:ascii="Arial" w:eastAsia="Times New Roman" w:hAnsi="Arial" w:cs="Arial"/>
          <w:noProof/>
          <w:color w:val="000000" w:themeColor="text1"/>
          <w:lang w:eastAsia="en-GB"/>
        </w:rPr>
        <w:fldChar w:fldCharType="end"/>
      </w:r>
      <w:r w:rsidR="21291C5B" w:rsidRPr="21291C5B">
        <w:rPr>
          <w:rFonts w:ascii="Arial" w:eastAsia="Times New Roman" w:hAnsi="Arial" w:cs="Arial"/>
          <w:color w:val="000000" w:themeColor="text1"/>
          <w:lang w:eastAsia="en-GB"/>
        </w:rPr>
        <w:t xml:space="preserve">. </w:t>
      </w:r>
    </w:p>
    <w:p w14:paraId="7D52CB94" w14:textId="6E3E3B33" w:rsidR="00C147F4" w:rsidRDefault="19647123" w:rsidP="00111502">
      <w:pPr>
        <w:spacing w:after="0" w:line="360" w:lineRule="auto"/>
        <w:ind w:firstLine="720"/>
        <w:jc w:val="both"/>
        <w:rPr>
          <w:rFonts w:ascii="Arial" w:eastAsia="Times New Roman" w:hAnsi="Arial" w:cs="Arial"/>
          <w:color w:val="000000" w:themeColor="text1"/>
          <w:lang w:eastAsia="en-GB"/>
        </w:rPr>
      </w:pPr>
      <w:r w:rsidRPr="19647123">
        <w:rPr>
          <w:rFonts w:ascii="Arial" w:eastAsia="Times New Roman" w:hAnsi="Arial" w:cs="Arial"/>
          <w:color w:val="000000" w:themeColor="text1"/>
          <w:lang w:eastAsia="en-GB"/>
        </w:rPr>
        <w:t>Over the historical era (post-</w:t>
      </w:r>
      <w:r w:rsidR="008A5902">
        <w:rPr>
          <w:rFonts w:ascii="Arial" w:eastAsia="Times New Roman" w:hAnsi="Arial" w:cs="Arial"/>
          <w:color w:val="000000" w:themeColor="text1"/>
          <w:lang w:eastAsia="en-GB"/>
        </w:rPr>
        <w:t xml:space="preserve">CE </w:t>
      </w:r>
      <w:r w:rsidRPr="19647123">
        <w:rPr>
          <w:rFonts w:ascii="Arial" w:eastAsia="Times New Roman" w:hAnsi="Arial" w:cs="Arial"/>
          <w:color w:val="000000" w:themeColor="text1"/>
          <w:lang w:eastAsia="en-GB"/>
        </w:rPr>
        <w:t xml:space="preserve">1800), the timing of some flood-rich </w:t>
      </w:r>
      <w:r w:rsidR="00DC2CC5">
        <w:rPr>
          <w:rFonts w:ascii="Arial" w:eastAsia="Times New Roman" w:hAnsi="Arial" w:cs="Arial"/>
          <w:color w:val="000000" w:themeColor="text1"/>
          <w:lang w:eastAsia="en-GB"/>
        </w:rPr>
        <w:t>episode</w:t>
      </w:r>
      <w:r w:rsidR="00DC2CC5" w:rsidRPr="19647123">
        <w:rPr>
          <w:rFonts w:ascii="Arial" w:eastAsia="Times New Roman" w:hAnsi="Arial" w:cs="Arial"/>
          <w:color w:val="000000" w:themeColor="text1"/>
          <w:lang w:eastAsia="en-GB"/>
        </w:rPr>
        <w:t xml:space="preserve">s </w:t>
      </w:r>
      <w:r w:rsidRPr="19647123">
        <w:rPr>
          <w:rFonts w:ascii="Arial" w:eastAsia="Times New Roman" w:hAnsi="Arial" w:cs="Arial"/>
          <w:color w:val="000000" w:themeColor="text1"/>
          <w:lang w:eastAsia="en-GB"/>
        </w:rPr>
        <w:t>(especially the late-19</w:t>
      </w:r>
      <w:r w:rsidRPr="19647123">
        <w:rPr>
          <w:rFonts w:ascii="Arial" w:eastAsia="Times New Roman" w:hAnsi="Arial" w:cs="Arial"/>
          <w:color w:val="000000" w:themeColor="text1"/>
          <w:vertAlign w:val="superscript"/>
          <w:lang w:eastAsia="en-GB"/>
        </w:rPr>
        <w:t>th</w:t>
      </w:r>
      <w:r w:rsidRPr="19647123">
        <w:rPr>
          <w:rFonts w:ascii="Arial" w:eastAsia="Times New Roman" w:hAnsi="Arial" w:cs="Arial"/>
          <w:color w:val="000000" w:themeColor="text1"/>
          <w:lang w:eastAsia="en-GB"/>
        </w:rPr>
        <w:t xml:space="preserve"> century) aligns with regional historical records </w:t>
      </w:r>
      <w:r w:rsidR="00AD38CF">
        <w:rPr>
          <w:rFonts w:ascii="Arial" w:eastAsia="Times New Roman" w:hAnsi="Arial" w:cs="Arial"/>
          <w:color w:val="000000" w:themeColor="text1"/>
          <w:lang w:eastAsia="en-GB"/>
        </w:rPr>
        <w:fldChar w:fldCharType="begin" w:fldLock="1"/>
      </w:r>
      <w:r w:rsidR="009E75EC">
        <w:rPr>
          <w:rFonts w:ascii="Arial" w:eastAsia="Times New Roman" w:hAnsi="Arial" w:cs="Arial"/>
          <w:color w:val="000000" w:themeColor="text1"/>
          <w:lang w:eastAsia="en-GB"/>
        </w:rPr>
        <w:instrText>ADDIN CSL_CITATION {"citationItems":[{"id":"ITEM-1","itemData":{"DOI":"10.5194/HESS-21-1631-2017","ISSN":"1027-5606","author":[{"dropping-particle":"","family":"Macdonald","given":"Neil","non-dropping-particle":"","parse-names":false,"suffix":""},{"dropping-particle":"","family":"Sangster","given":"Heather","non-dropping-particle":"","parse-names":false,"suffix":""}],"container-title":"Hydrology and Earth System Sciences","id":"ITEM-1","issue":"3","issued":{"date-parts":[["2017"]]},"page":"1631-1650","title":"High-magnitude flooding across Britain since AD 1750","type":"article-journal","volume":"21"},"uris":["http://www.mendeley.com/documents/?uuid=da43dcb1-a082-44ba-bbf3-0bfc9b5396de"]},{"id":"ITEM-2","itemData":{"DOI":"10.1016/j.jhydrol.2016.07.025","ISSN":"00221694","abstract":"This paper describes a Bayesian statistical model for estimating flood frequency by combining uncertain annual maximum (AMAX) data from a river gauge with estimates of flood peak discharge from various historic sources that predate the period of instrument records. Such historic flood records promise to expand the time series data needed for reducing the uncertainty in return period estimates for extreme events, but the heterogeneity and uncertainty of historic records make them difficult to use alongside Flood Estimation Handbook and other standard methods for generating flood frequency curves from gauge data. Using the flow of the River Eden in Carlisle, Cumbria, UK as a case study, this paper develops a Bayesian model for combining historic flood estimates since 1800 with gauge data since 1967 to estimate the probability of low frequency flood events for the area taking account of uncertainty in the discharge estimates. Results show a reduction in 95% confidence intervals of roughly 50% for annual exceedance probabilities of less than 0.0133 (return periods over 75 years) compared to standard flood frequency estimation methods using solely systematic data. Sensitivity analysis shows the model is sensitive to 2 model parameters both of which are concerned with the historic (pre-systematic) period of the time series. This highlights the importance of adequate consideration of historic channel and floodplain changes or possible bias in estimates of historic flood discharges. The next steps required to roll out this Bayesian approach for operational flood frequency estimation at other sites is also discussed.","author":[{"dropping-particle":"","family":"Parkes","given":"Brandon","non-dropping-particle":"","parse-names":false,"suffix":""},{"dropping-particle":"","family":"Demeritt","given":"David","non-dropping-particle":"","parse-names":false,"suffix":""}],"container-title":"Journal of Hydrology","id":"ITEM-2","issued":{"date-parts":[["2016"]]},"page":"1189-1208","publisher":"The Authors","title":"Defining the hundred year flood: A Bayesian approach for using historic data to reduce uncertainty in flood frequency estimates","type":"article-journal","volume":"540"},"uris":["http://www.mendeley.com/documents/?uuid=ec71dfb3-86b0-4b47-b60e-06b1d84f8f13"]},{"id":"ITEM-3","itemData":{"DOI":"10.1002/joc.2415","ISSN":"08998418","author":[{"dropping-particle":"","family":"Pattison","given":"Ian","non-dropping-particle":"","parse-names":false,"suffix":""},{"dropping-particle":"","family":"Lane","given":"Stuart N.","non-dropping-particle":"","parse-names":false,"suffix":""}],"container-title":"International Journal of Climatology","id":"ITEM-3","issue":"13","issued":{"date-parts":[["2012","11","15"]]},"page":"1971-1989","title":"The relationship between Lamb weather types and long-term changes in flood frequency, River Eden, UK","type":"article-journal","volume":"32"},"uris":["http://www.mendeley.com/documents/?uuid=e11708e0-33e2-453b-8573-c55de35be8e4"]}],"mendeley":{"formattedCitation":"(Macdonald and Sangster, 2017; Parkes and Demeritt, 2016; Pattison and Lane, 2012)","plainTextFormattedCitation":"(Macdonald and Sangster, 2017; Parkes and Demeritt, 2016; Pattison and Lane, 2012)","previouslyFormattedCitation":"(Macdonald and Sangster, 2017; Parkes and Demeritt, 2016; Pattison and Lane, 2012)"},"properties":{"noteIndex":0},"schema":"https://github.com/citation-style-language/schema/raw/master/csl-citation.json"}</w:instrText>
      </w:r>
      <w:r w:rsidR="00AD38CF">
        <w:rPr>
          <w:rFonts w:ascii="Arial" w:eastAsia="Times New Roman" w:hAnsi="Arial" w:cs="Arial"/>
          <w:color w:val="000000" w:themeColor="text1"/>
          <w:lang w:eastAsia="en-GB"/>
        </w:rPr>
        <w:fldChar w:fldCharType="separate"/>
      </w:r>
      <w:r w:rsidR="00AD38CF" w:rsidRPr="00AD38CF">
        <w:rPr>
          <w:rFonts w:ascii="Arial" w:eastAsia="Times New Roman" w:hAnsi="Arial" w:cs="Arial"/>
          <w:noProof/>
          <w:color w:val="000000" w:themeColor="text1"/>
          <w:lang w:eastAsia="en-GB"/>
        </w:rPr>
        <w:t>(Macdonald and Sangster, 2017; Parkes and Demeritt, 2016; Pattison and Lane, 2012)</w:t>
      </w:r>
      <w:r w:rsidR="00AD38CF">
        <w:rPr>
          <w:rFonts w:ascii="Arial" w:eastAsia="Times New Roman" w:hAnsi="Arial" w:cs="Arial"/>
          <w:color w:val="000000" w:themeColor="text1"/>
          <w:lang w:eastAsia="en-GB"/>
        </w:rPr>
        <w:fldChar w:fldCharType="end"/>
      </w:r>
      <w:r w:rsidRPr="19647123">
        <w:rPr>
          <w:rFonts w:ascii="Arial" w:eastAsia="Times New Roman" w:hAnsi="Arial" w:cs="Arial"/>
          <w:noProof/>
          <w:color w:val="000000" w:themeColor="text1"/>
          <w:lang w:eastAsia="en-GB"/>
        </w:rPr>
        <w:t xml:space="preserve"> </w:t>
      </w:r>
      <w:r w:rsidRPr="19647123">
        <w:rPr>
          <w:rFonts w:ascii="Arial" w:eastAsia="Times New Roman" w:hAnsi="Arial" w:cs="Arial"/>
          <w:color w:val="000000" w:themeColor="text1"/>
          <w:lang w:eastAsia="en-GB"/>
        </w:rPr>
        <w:t>but diverges elsewhere</w:t>
      </w:r>
      <w:r w:rsidR="000377F7">
        <w:rPr>
          <w:rFonts w:ascii="Arial" w:eastAsia="Times New Roman" w:hAnsi="Arial" w:cs="Arial"/>
          <w:color w:val="000000" w:themeColor="text1"/>
          <w:lang w:eastAsia="en-GB"/>
        </w:rPr>
        <w:t xml:space="preserve"> (e.g., before CE 1850)</w:t>
      </w:r>
      <w:r w:rsidRPr="19647123">
        <w:rPr>
          <w:rFonts w:ascii="Arial" w:eastAsia="Times New Roman" w:hAnsi="Arial" w:cs="Arial"/>
          <w:color w:val="000000" w:themeColor="text1"/>
          <w:lang w:eastAsia="en-GB"/>
        </w:rPr>
        <w:t xml:space="preserve">. Archive sensitivity is likely to be a crucial factor. </w:t>
      </w:r>
      <w:r w:rsidRPr="19647123">
        <w:rPr>
          <w:rFonts w:ascii="Arial" w:eastAsia="Times New Roman" w:hAnsi="Arial" w:cs="Arial"/>
          <w:noProof/>
          <w:color w:val="000000" w:themeColor="text1"/>
          <w:lang w:eastAsia="en-GB"/>
        </w:rPr>
        <w:t>Pattison and Lane (2012)</w:t>
      </w:r>
      <w:r w:rsidRPr="19647123">
        <w:rPr>
          <w:rFonts w:ascii="Arial" w:eastAsia="Times New Roman" w:hAnsi="Arial" w:cs="Arial"/>
          <w:color w:val="000000" w:themeColor="text1"/>
          <w:lang w:eastAsia="en-GB"/>
        </w:rPr>
        <w:t xml:space="preserve"> compiled documentary evidence of 137 floods in Carlisle (Figure 1) since </w:t>
      </w:r>
      <w:r w:rsidR="008A5902">
        <w:rPr>
          <w:rFonts w:ascii="Arial" w:eastAsia="Times New Roman" w:hAnsi="Arial" w:cs="Arial"/>
          <w:color w:val="000000" w:themeColor="text1"/>
          <w:lang w:eastAsia="en-GB"/>
        </w:rPr>
        <w:t xml:space="preserve">CE </w:t>
      </w:r>
      <w:r w:rsidRPr="19647123">
        <w:rPr>
          <w:rFonts w:ascii="Arial" w:eastAsia="Times New Roman" w:hAnsi="Arial" w:cs="Arial"/>
          <w:color w:val="000000" w:themeColor="text1"/>
          <w:lang w:eastAsia="en-GB"/>
        </w:rPr>
        <w:t xml:space="preserve">1800 while we identified only 32 flood deposits. Historical records from Carlisle such as newspaper accounts probably document most overbank inundations, whereas sediment trapping in Brotherswater showed a discharge threshold controls flood unit preservation </w:t>
      </w:r>
      <w:r w:rsidR="00AD38CF">
        <w:rPr>
          <w:rFonts w:ascii="Arial" w:eastAsia="Times New Roman" w:hAnsi="Arial" w:cs="Arial"/>
          <w:color w:val="000000" w:themeColor="text1"/>
          <w:lang w:eastAsia="en-GB"/>
        </w:rPr>
        <w:fldChar w:fldCharType="begin" w:fldLock="1"/>
      </w:r>
      <w:r w:rsidR="009E75EC">
        <w:rPr>
          <w:rFonts w:ascii="Arial" w:eastAsia="Times New Roman" w:hAnsi="Arial" w:cs="Arial"/>
          <w:color w:val="000000" w:themeColor="text1"/>
          <w:lang w:eastAsia="en-GB"/>
        </w:rPr>
        <w:instrText>ADDIN CSL_CITATION {"citationItems":[{"id":"ITEM-1","itemData":{"DOI":"10.1130/G37261.1","author":[{"dropping-particle":"","family":"Schillereff","given":"Daniel N.","non-dropping-particle":"","parse-names":false,"suffix":""},{"dropping-particle":"","family":"Chiverrell","given":"Richard C.","non-dropping-particle":"","parse-names":false,"suffix":""},{"dropping-particle":"","family":"Macdonald","given":"N.","non-dropping-particle":"","parse-names":false,"suffix":""},{"dropping-particle":"","family":"Hooke","given":"Janet M.","non-dropping-particle":"","parse-names":false,"suffix":""}],"container-title":"Geology","id":"ITEM-1","issue":"1","issued":{"date-parts":[["2016"]]},"page":"43-46","title":"Hydrological thresholds and basin control over paleoflood records in lakes","type":"article-journal","volume":"44"},"uris":["http://www.mendeley.com/documents/?uuid=aa22c07c-b93f-49c6-a4e6-3ed2faa0b210"]}],"mendeley":{"formattedCitation":"(Schillereff et al., 2016a)","plainTextFormattedCitation":"(Schillereff et al., 2016a)","previouslyFormattedCitation":"(Schillereff et al., 2016a)"},"properties":{"noteIndex":0},"schema":"https://github.com/citation-style-language/schema/raw/master/csl-citation.json"}</w:instrText>
      </w:r>
      <w:r w:rsidR="00AD38CF">
        <w:rPr>
          <w:rFonts w:ascii="Arial" w:eastAsia="Times New Roman" w:hAnsi="Arial" w:cs="Arial"/>
          <w:color w:val="000000" w:themeColor="text1"/>
          <w:lang w:eastAsia="en-GB"/>
        </w:rPr>
        <w:fldChar w:fldCharType="separate"/>
      </w:r>
      <w:r w:rsidR="00AD38CF" w:rsidRPr="00AD38CF">
        <w:rPr>
          <w:rFonts w:ascii="Arial" w:eastAsia="Times New Roman" w:hAnsi="Arial" w:cs="Arial"/>
          <w:noProof/>
          <w:color w:val="000000" w:themeColor="text1"/>
          <w:lang w:eastAsia="en-GB"/>
        </w:rPr>
        <w:t>(Schillereff et al., 2016a)</w:t>
      </w:r>
      <w:r w:rsidR="00AD38CF">
        <w:rPr>
          <w:rFonts w:ascii="Arial" w:eastAsia="Times New Roman" w:hAnsi="Arial" w:cs="Arial"/>
          <w:color w:val="000000" w:themeColor="text1"/>
          <w:lang w:eastAsia="en-GB"/>
        </w:rPr>
        <w:fldChar w:fldCharType="end"/>
      </w:r>
      <w:r w:rsidRPr="19647123">
        <w:rPr>
          <w:rFonts w:ascii="Arial" w:eastAsia="Times New Roman" w:hAnsi="Arial" w:cs="Arial"/>
          <w:noProof/>
          <w:color w:val="000000" w:themeColor="text1"/>
          <w:lang w:eastAsia="en-GB"/>
        </w:rPr>
        <w:t>. Encouragingly</w:t>
      </w:r>
      <w:r w:rsidRPr="19647123">
        <w:rPr>
          <w:rFonts w:ascii="Arial" w:eastAsia="Times New Roman" w:hAnsi="Arial" w:cs="Arial"/>
          <w:color w:val="000000" w:themeColor="text1"/>
          <w:lang w:eastAsia="en-GB"/>
        </w:rPr>
        <w:t xml:space="preserve">, our lake reconstruction shows good agreement to </w:t>
      </w:r>
      <w:r w:rsidR="00023D81">
        <w:rPr>
          <w:rFonts w:ascii="Arial" w:eastAsia="Times New Roman" w:hAnsi="Arial" w:cs="Arial"/>
          <w:color w:val="000000" w:themeColor="text1"/>
          <w:lang w:eastAsia="en-GB"/>
        </w:rPr>
        <w:t xml:space="preserve">the highest-magnitude floods since </w:t>
      </w:r>
      <w:r w:rsidR="008A5902">
        <w:rPr>
          <w:rFonts w:ascii="Arial" w:eastAsia="Times New Roman" w:hAnsi="Arial" w:cs="Arial"/>
          <w:color w:val="000000" w:themeColor="text1"/>
          <w:lang w:eastAsia="en-GB"/>
        </w:rPr>
        <w:t xml:space="preserve">CE </w:t>
      </w:r>
      <w:r w:rsidR="00023D81">
        <w:rPr>
          <w:rFonts w:ascii="Arial" w:eastAsia="Times New Roman" w:hAnsi="Arial" w:cs="Arial"/>
          <w:color w:val="000000" w:themeColor="text1"/>
          <w:lang w:eastAsia="en-GB"/>
        </w:rPr>
        <w:t xml:space="preserve">1800 </w:t>
      </w:r>
      <w:r w:rsidR="00015648">
        <w:rPr>
          <w:rFonts w:ascii="Arial" w:eastAsia="Times New Roman" w:hAnsi="Arial" w:cs="Arial"/>
          <w:color w:val="000000" w:themeColor="text1"/>
          <w:lang w:eastAsia="en-GB"/>
        </w:rPr>
        <w:t xml:space="preserve">at Carlisle </w:t>
      </w:r>
      <w:r w:rsidR="00023D81">
        <w:rPr>
          <w:rFonts w:ascii="Arial" w:eastAsia="Times New Roman" w:hAnsi="Arial" w:cs="Arial"/>
          <w:color w:val="000000" w:themeColor="text1"/>
          <w:lang w:eastAsia="en-GB"/>
        </w:rPr>
        <w:t xml:space="preserve">estimated from documentary sources </w:t>
      </w:r>
      <w:r w:rsidR="00AD38CF">
        <w:rPr>
          <w:rFonts w:ascii="Arial" w:eastAsia="Times New Roman" w:hAnsi="Arial" w:cs="Arial"/>
          <w:color w:val="000000" w:themeColor="text1"/>
          <w:lang w:eastAsia="en-GB"/>
        </w:rPr>
        <w:fldChar w:fldCharType="begin" w:fldLock="1"/>
      </w:r>
      <w:r w:rsidR="009E75EC">
        <w:rPr>
          <w:rFonts w:ascii="Arial" w:eastAsia="Times New Roman" w:hAnsi="Arial" w:cs="Arial"/>
          <w:color w:val="000000" w:themeColor="text1"/>
          <w:lang w:eastAsia="en-GB"/>
        </w:rPr>
        <w:instrText>ADDIN CSL_CITATION {"citationItems":[{"id":"ITEM-1","itemData":{"DOI":"10.1016/j.jhydrol.2016.07.025","ISSN":"00221694","abstract":"This paper describes a Bayesian statistical model for estimating flood frequency by combining uncertain annual maximum (AMAX) data from a river gauge with estimates of flood peak discharge from various historic sources that predate the period of instrument records. Such historic flood records promise to expand the time series data needed for reducing the uncertainty in return period estimates for extreme events, but the heterogeneity and uncertainty of historic records make them difficult to use alongside Flood Estimation Handbook and other standard methods for generating flood frequency curves from gauge data. Using the flow of the River Eden in Carlisle, Cumbria, UK as a case study, this paper develops a Bayesian model for combining historic flood estimates since 1800 with gauge data since 1967 to estimate the probability of low frequency flood events for the area taking account of uncertainty in the discharge estimates. Results show a reduction in 95% confidence intervals of roughly 50% for annual exceedance probabilities of less than 0.0133 (return periods over 75 years) compared to standard flood frequency estimation methods using solely systematic data. Sensitivity analysis shows the model is sensitive to 2 model parameters both of which are concerned with the historic (pre-systematic) period of the time series. This highlights the importance of adequate consideration of historic channel and floodplain changes or possible bias in estimates of historic flood discharges. The next steps required to roll out this Bayesian approach for operational flood frequency estimation at other sites is also discussed.","author":[{"dropping-particle":"","family":"Parkes","given":"Brandon","non-dropping-particle":"","parse-names":false,"suffix":""},{"dropping-particle":"","family":"Demeritt","given":"David","non-dropping-particle":"","parse-names":false,"suffix":""}],"container-title":"Journal of Hydrology","id":"ITEM-1","issued":{"date-parts":[["2016"]]},"page":"1189-1208","publisher":"The Authors","title":"Defining the hundred year flood: A Bayesian approach for using historic data to reduce uncertainty in flood frequency estimates","type":"article-journal","volume":"540"},"uris":["http://www.mendeley.com/documents/?uuid=ec71dfb3-86b0-4b47-b60e-06b1d84f8f13"]},{"id":"ITEM-2","itemData":{"author":[{"dropping-particle":"","family":"Smith","given":"K","non-dropping-particle":"","parse-names":false,"suffix":""},{"dropping-particle":"","family":"Tobin","given":"G A","non-dropping-particle":"","parse-names":false,"suffix":""}],"id":"ITEM-2","issued":{"date-parts":[["1979"]]},"publisher":"Longman, London","title":"Topics in Applied Geography: Human adjustment to the Flood Hazard","type":"book"},"uris":["http://www.mendeley.com/documents/?uuid=2930e6ca-1799-498d-b8f5-6f9ee6cd8ed4"]}],"mendeley":{"formattedCitation":"(Parkes and Demeritt, 2016; Smith and Tobin, 1979)","plainTextFormattedCitation":"(Parkes and Demeritt, 2016; Smith and Tobin, 1979)","previouslyFormattedCitation":"(Parkes and Demeritt, 2016; Smith and Tobin, 1979)"},"properties":{"noteIndex":0},"schema":"https://github.com/citation-style-language/schema/raw/master/csl-citation.json"}</w:instrText>
      </w:r>
      <w:r w:rsidR="00AD38CF">
        <w:rPr>
          <w:rFonts w:ascii="Arial" w:eastAsia="Times New Roman" w:hAnsi="Arial" w:cs="Arial"/>
          <w:color w:val="000000" w:themeColor="text1"/>
          <w:lang w:eastAsia="en-GB"/>
        </w:rPr>
        <w:fldChar w:fldCharType="separate"/>
      </w:r>
      <w:r w:rsidR="00AD38CF" w:rsidRPr="00AD38CF">
        <w:rPr>
          <w:rFonts w:ascii="Arial" w:eastAsia="Times New Roman" w:hAnsi="Arial" w:cs="Arial"/>
          <w:noProof/>
          <w:color w:val="000000" w:themeColor="text1"/>
          <w:lang w:eastAsia="en-GB"/>
        </w:rPr>
        <w:t>(Parkes and Demeritt, 2016; Smith and Tobin, 1979)</w:t>
      </w:r>
      <w:r w:rsidR="00AD38CF">
        <w:rPr>
          <w:rFonts w:ascii="Arial" w:eastAsia="Times New Roman" w:hAnsi="Arial" w:cs="Arial"/>
          <w:color w:val="000000" w:themeColor="text1"/>
          <w:lang w:eastAsia="en-GB"/>
        </w:rPr>
        <w:fldChar w:fldCharType="end"/>
      </w:r>
      <w:r w:rsidRPr="19647123">
        <w:rPr>
          <w:rFonts w:ascii="Arial" w:eastAsia="Times New Roman" w:hAnsi="Arial" w:cs="Arial"/>
          <w:color w:val="000000" w:themeColor="text1"/>
          <w:lang w:eastAsia="en-GB"/>
        </w:rPr>
        <w:t xml:space="preserve">. Rather than directly integrating these dates into the Brotherswater chronology, </w:t>
      </w:r>
      <w:r w:rsidR="00E942B5">
        <w:rPr>
          <w:rFonts w:ascii="Arial" w:eastAsia="Times New Roman" w:hAnsi="Arial" w:cs="Arial"/>
          <w:color w:val="000000" w:themeColor="text1"/>
          <w:lang w:eastAsia="en-GB"/>
        </w:rPr>
        <w:t xml:space="preserve">a systematic comparison shows </w:t>
      </w:r>
      <w:r w:rsidR="004C086C">
        <w:rPr>
          <w:rFonts w:ascii="Arial" w:eastAsia="Times New Roman" w:hAnsi="Arial" w:cs="Arial"/>
          <w:color w:val="000000" w:themeColor="text1"/>
          <w:lang w:eastAsia="en-GB"/>
        </w:rPr>
        <w:t xml:space="preserve">our </w:t>
      </w:r>
      <w:r w:rsidR="00E942B5">
        <w:rPr>
          <w:rFonts w:ascii="Arial" w:eastAsia="Times New Roman" w:hAnsi="Arial" w:cs="Arial"/>
          <w:color w:val="000000" w:themeColor="text1"/>
          <w:lang w:eastAsia="en-GB"/>
        </w:rPr>
        <w:t xml:space="preserve">age probability distributions for 14 of 16 flood units overlap with the highest-ranked </w:t>
      </w:r>
      <w:r w:rsidR="004C086C">
        <w:rPr>
          <w:rFonts w:ascii="Arial" w:eastAsia="Times New Roman" w:hAnsi="Arial" w:cs="Arial"/>
          <w:color w:val="000000" w:themeColor="text1"/>
          <w:lang w:eastAsia="en-GB"/>
        </w:rPr>
        <w:t xml:space="preserve">river </w:t>
      </w:r>
      <w:r w:rsidR="00E942B5">
        <w:rPr>
          <w:rFonts w:ascii="Arial" w:eastAsia="Times New Roman" w:hAnsi="Arial" w:cs="Arial"/>
          <w:color w:val="000000" w:themeColor="text1"/>
          <w:lang w:eastAsia="en-GB"/>
        </w:rPr>
        <w:t xml:space="preserve">discharges between </w:t>
      </w:r>
      <w:r w:rsidR="008A5902">
        <w:rPr>
          <w:rFonts w:ascii="Arial" w:eastAsia="Times New Roman" w:hAnsi="Arial" w:cs="Arial"/>
          <w:color w:val="000000" w:themeColor="text1"/>
          <w:lang w:eastAsia="en-GB"/>
        </w:rPr>
        <w:t xml:space="preserve">CE </w:t>
      </w:r>
      <w:r w:rsidR="00E942B5">
        <w:rPr>
          <w:rFonts w:ascii="Arial" w:eastAsia="Times New Roman" w:hAnsi="Arial" w:cs="Arial"/>
          <w:color w:val="000000" w:themeColor="text1"/>
          <w:lang w:eastAsia="en-GB"/>
        </w:rPr>
        <w:t>1800 and 1930.</w:t>
      </w:r>
      <w:r w:rsidR="00D651D9">
        <w:rPr>
          <w:rFonts w:ascii="Arial" w:eastAsia="Times New Roman" w:hAnsi="Arial" w:cs="Arial"/>
          <w:color w:val="000000" w:themeColor="text1"/>
          <w:lang w:eastAsia="en-GB"/>
        </w:rPr>
        <w:t xml:space="preserve"> </w:t>
      </w:r>
    </w:p>
    <w:p w14:paraId="1D66274E" w14:textId="601354C0" w:rsidR="19647123" w:rsidRDefault="19647123" w:rsidP="00111502">
      <w:pPr>
        <w:spacing w:after="0" w:line="360" w:lineRule="auto"/>
        <w:jc w:val="center"/>
        <w:rPr>
          <w:rFonts w:ascii="Arial" w:eastAsia="Times New Roman" w:hAnsi="Arial" w:cs="Arial"/>
          <w:color w:val="000000" w:themeColor="text1"/>
          <w:lang w:eastAsia="en-GB"/>
        </w:rPr>
      </w:pPr>
      <w:r>
        <w:rPr>
          <w:noProof/>
          <w:lang w:eastAsia="en-GB"/>
        </w:rPr>
        <w:lastRenderedPageBreak/>
        <w:drawing>
          <wp:inline distT="0" distB="0" distL="0" distR="0" wp14:anchorId="562961AD" wp14:editId="0682BD5E">
            <wp:extent cx="4572000" cy="4276725"/>
            <wp:effectExtent l="0" t="0" r="0" b="0"/>
            <wp:docPr id="7532076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4276725"/>
                    </a:xfrm>
                    <a:prstGeom prst="rect">
                      <a:avLst/>
                    </a:prstGeom>
                  </pic:spPr>
                </pic:pic>
              </a:graphicData>
            </a:graphic>
          </wp:inline>
        </w:drawing>
      </w:r>
    </w:p>
    <w:p w14:paraId="7049947E" w14:textId="376197F5" w:rsidR="19647123" w:rsidRDefault="19647123" w:rsidP="00111502">
      <w:pPr>
        <w:spacing w:after="0" w:line="360" w:lineRule="auto"/>
        <w:jc w:val="both"/>
        <w:rPr>
          <w:rFonts w:ascii="Arial" w:eastAsia="Times New Roman" w:hAnsi="Arial" w:cs="Arial"/>
          <w:color w:val="000000" w:themeColor="text1"/>
          <w:lang w:eastAsia="en-GB"/>
        </w:rPr>
      </w:pPr>
      <w:r w:rsidRPr="19647123">
        <w:rPr>
          <w:rFonts w:ascii="Arial" w:eastAsia="Arial" w:hAnsi="Arial" w:cs="Arial"/>
          <w:b/>
          <w:bCs/>
          <w:color w:val="000000" w:themeColor="text1"/>
          <w:lang w:eastAsia="en-GB"/>
        </w:rPr>
        <w:t xml:space="preserve">Figure 7. </w:t>
      </w:r>
      <w:r w:rsidRPr="19647123">
        <w:rPr>
          <w:rFonts w:ascii="Arial" w:eastAsia="Arial" w:hAnsi="Arial" w:cs="Arial"/>
        </w:rPr>
        <w:t xml:space="preserve">Age probability distributions generated using ggjoy and Bacon.Age.d() function of flood deposits identified in the BW11-3 ARIMA model. Vertical lines denote independently-recorded floods: black line = high discharges at Patterdale Side Farm; grey lines = Pooley Bridge; blue lines = Eamont Bridge discharge; green lines = daily rainfall &gt;100 mm at Grisedale Beck; red lines represent years with historically documented floods at Carlisle (Macdonald and Sangster, 2017; Parkes &amp; Demeritt, 2016). Dotted lines reflect documented floods without a matching deposit but where a flood occurred within the preceding 1-2 years. Dashed lines cannot be stratigraphically ascribed to a deposit. </w:t>
      </w:r>
    </w:p>
    <w:p w14:paraId="0AE2B095" w14:textId="2CEFE013" w:rsidR="19647123" w:rsidRDefault="19647123" w:rsidP="00111502">
      <w:pPr>
        <w:spacing w:after="0" w:line="360" w:lineRule="auto"/>
        <w:jc w:val="both"/>
        <w:rPr>
          <w:rFonts w:ascii="Arial" w:eastAsia="Arial" w:hAnsi="Arial" w:cs="Arial"/>
        </w:rPr>
      </w:pPr>
    </w:p>
    <w:p w14:paraId="00C3199C" w14:textId="7E9E6B1C" w:rsidR="000E4371" w:rsidRDefault="00E942B5" w:rsidP="009C7FBD">
      <w:pPr>
        <w:spacing w:after="0" w:line="360" w:lineRule="auto"/>
        <w:ind w:firstLine="720"/>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There are some stratigraphic mismatches. </w:t>
      </w:r>
      <w:r w:rsidR="21291C5B" w:rsidRPr="21291C5B">
        <w:rPr>
          <w:rFonts w:ascii="Arial" w:eastAsia="Times New Roman" w:hAnsi="Arial" w:cs="Arial"/>
          <w:color w:val="000000" w:themeColor="text1"/>
          <w:lang w:eastAsia="en-GB"/>
        </w:rPr>
        <w:t>A succession of five documented floods in the 1920-30s corresponds to three flood deposits. We propose event sequencing as the most plausible explanation for under-representativeness in the sedimentary record</w:t>
      </w:r>
      <w:r w:rsidR="00EF4271">
        <w:rPr>
          <w:rFonts w:ascii="Arial" w:eastAsia="Times New Roman" w:hAnsi="Arial" w:cs="Arial"/>
          <w:color w:val="000000" w:themeColor="text1"/>
          <w:lang w:eastAsia="en-GB"/>
        </w:rPr>
        <w:t xml:space="preserve"> (Magilligan et al. 1998)</w:t>
      </w:r>
      <w:r w:rsidR="21291C5B" w:rsidRPr="21291C5B">
        <w:rPr>
          <w:rFonts w:ascii="Arial" w:eastAsia="Times New Roman" w:hAnsi="Arial" w:cs="Arial"/>
          <w:color w:val="000000" w:themeColor="text1"/>
          <w:lang w:eastAsia="en-GB"/>
        </w:rPr>
        <w:t xml:space="preserve">. There is widespread evidence that catchment sediment stores are flushed during major floods, leaving insufficient material to </w:t>
      </w:r>
      <w:r w:rsidR="002D4D30">
        <w:rPr>
          <w:rFonts w:ascii="Arial" w:eastAsia="Times New Roman" w:hAnsi="Arial" w:cs="Arial"/>
          <w:color w:val="000000" w:themeColor="text1"/>
          <w:lang w:eastAsia="en-GB"/>
        </w:rPr>
        <w:t xml:space="preserve">exploit </w:t>
      </w:r>
      <w:r w:rsidR="21291C5B" w:rsidRPr="21291C5B">
        <w:rPr>
          <w:rFonts w:ascii="Arial" w:eastAsia="Times New Roman" w:hAnsi="Arial" w:cs="Arial"/>
          <w:color w:val="000000" w:themeColor="text1"/>
          <w:lang w:eastAsia="en-GB"/>
        </w:rPr>
        <w:t xml:space="preserve">the transport capacity of subsequent high flows </w:t>
      </w:r>
      <w:r w:rsidR="0080554B">
        <w:rPr>
          <w:rFonts w:ascii="Arial" w:eastAsia="Times New Roman" w:hAnsi="Arial" w:cs="Arial"/>
          <w:color w:val="000000" w:themeColor="text1"/>
          <w:lang w:eastAsia="en-GB"/>
        </w:rPr>
        <w:fldChar w:fldCharType="begin" w:fldLock="1"/>
      </w:r>
      <w:r w:rsidR="009E75EC">
        <w:rPr>
          <w:rFonts w:ascii="Arial" w:eastAsia="Times New Roman" w:hAnsi="Arial" w:cs="Arial"/>
          <w:color w:val="000000" w:themeColor="text1"/>
          <w:lang w:eastAsia="en-GB"/>
        </w:rPr>
        <w:instrText>ADDIN CSL_CITATION {"citationItems":[{"id":"ITEM-1","itemData":{"DOI":"10.1007/s10933-008-9207-5","ISBN":"1093300892","ISSN":"0921-2728","author":[{"dropping-particle":"","family":"Cockburn","given":"Jaclyn M. H.","non-dropping-particle":"","parse-names":false,"suffix":""},{"dropping-particle":"","family":"Lamoureux","given":"Scott F.","non-dropping-particle":"","parse-names":false,"suffix":""}],"container-title":"Journal of Paleolimnology","id":"ITEM-1","issue":"3","issued":{"date-parts":[["2008","3","21"]]},"page":"923-942","title":"Inflow and lake controls on short-term mass accumulation and sedimentary particle size in a High Arctic lake: implications for interpreting varved lacustrine sedimentary records","type":"article-journal","volume":"40"},"uris":["http://www.mendeley.com/documents/?uuid=327d4d51-cd76-4ac0-b710-4f319807562f"]},{"id":"ITEM-2","itemData":{"DOI":"10.1002/jqs.2721","ISSN":"02678179","author":[{"dropping-particle":"","family":"Kämpf","given":"Lucas","non-dropping-particle":"","parse-names":false,"suffix":""},{"dropping-particle":"","family":"Brauer","given":"Achim","non-dropping-particle":"","parse-names":false,"suffix":""},{"dropping-particle":"","family":"Swierczynski","given":"Tina","non-dropping-particle":"","parse-names":false,"suffix":""},{"dropping-particle":"","family":"Czymzik","given":"Markus","non-dropping-particle":"","parse-names":false,"suffix":""},{"dropping-particle":"","family":"Mueller","given":"Philip","non-dropping-particle":"","parse-names":false,"suffix":""},{"dropping-particle":"","family":"Dulski","given":"Peter","non-dropping-particle":"","parse-names":false,"suffix":""}],"container-title":"Journal of Quaternary Science","id":"ITEM-2","issue":"5","issued":{"date-parts":[["2014","7","15"]]},"page":"475-486","title":"Processes of flood-triggered detrital layer deposition in the varved Lake Mondsee sediment record revealed by a dual calibration approach","type":"article-journal","volume":"29"},"uris":["http://www.mendeley.com/documents/?uuid=608b6e97-43b0-4dfc-8e05-3616069faafe"]}],"mendeley":{"formattedCitation":"(Cockburn and Lamoureux, 2008; Kämpf et al., 2014)","plainTextFormattedCitation":"(Cockburn and Lamoureux, 2008; Kämpf et al., 2014)","previouslyFormattedCitation":"(Cockburn and Lamoureux, 2008; Kämpf et al., 2014)"},"properties":{"noteIndex":0},"schema":"https://github.com/citation-style-language/schema/raw/master/csl-citation.json"}</w:instrText>
      </w:r>
      <w:r w:rsidR="0080554B">
        <w:rPr>
          <w:rFonts w:ascii="Arial" w:eastAsia="Times New Roman" w:hAnsi="Arial" w:cs="Arial"/>
          <w:color w:val="000000" w:themeColor="text1"/>
          <w:lang w:eastAsia="en-GB"/>
        </w:rPr>
        <w:fldChar w:fldCharType="separate"/>
      </w:r>
      <w:r w:rsidR="0080554B" w:rsidRPr="0080554B">
        <w:rPr>
          <w:rFonts w:ascii="Arial" w:eastAsia="Times New Roman" w:hAnsi="Arial" w:cs="Arial"/>
          <w:noProof/>
          <w:color w:val="000000" w:themeColor="text1"/>
          <w:lang w:eastAsia="en-GB"/>
        </w:rPr>
        <w:t>(Cockburn and Lamoureux, 2008; Kämpf et al., 2014)</w:t>
      </w:r>
      <w:r w:rsidR="0080554B">
        <w:rPr>
          <w:rFonts w:ascii="Arial" w:eastAsia="Times New Roman" w:hAnsi="Arial" w:cs="Arial"/>
          <w:color w:val="000000" w:themeColor="text1"/>
          <w:lang w:eastAsia="en-GB"/>
        </w:rPr>
        <w:fldChar w:fldCharType="end"/>
      </w:r>
      <w:r w:rsidR="00D66380">
        <w:rPr>
          <w:rFonts w:ascii="Arial" w:eastAsia="Times New Roman" w:hAnsi="Arial" w:cs="Arial"/>
          <w:noProof/>
          <w:color w:val="000000" w:themeColor="text1"/>
          <w:lang w:eastAsia="en-GB"/>
        </w:rPr>
        <w:t xml:space="preserve">. </w:t>
      </w:r>
      <w:r w:rsidR="002D4D30">
        <w:rPr>
          <w:rFonts w:ascii="Arial" w:eastAsia="Times New Roman" w:hAnsi="Arial" w:cs="Arial"/>
          <w:color w:val="000000" w:themeColor="text1"/>
          <w:lang w:eastAsia="en-GB"/>
        </w:rPr>
        <w:t xml:space="preserve">Sediment availability </w:t>
      </w:r>
      <w:r w:rsidR="004C086C">
        <w:rPr>
          <w:rFonts w:ascii="Arial" w:eastAsia="Times New Roman" w:hAnsi="Arial" w:cs="Arial"/>
          <w:color w:val="000000" w:themeColor="text1"/>
          <w:lang w:eastAsia="en-GB"/>
        </w:rPr>
        <w:t>can be</w:t>
      </w:r>
      <w:r w:rsidR="002D4D30">
        <w:rPr>
          <w:rFonts w:ascii="Arial" w:eastAsia="Times New Roman" w:hAnsi="Arial" w:cs="Arial"/>
          <w:color w:val="000000" w:themeColor="text1"/>
          <w:lang w:eastAsia="en-GB"/>
        </w:rPr>
        <w:t xml:space="preserve"> a key factor in determining the scale of sedimentological and geomorphological change during major floods </w:t>
      </w:r>
      <w:r w:rsidR="002D4D30">
        <w:rPr>
          <w:rFonts w:ascii="Arial" w:eastAsia="Times New Roman" w:hAnsi="Arial" w:cs="Arial"/>
          <w:color w:val="000000" w:themeColor="text1"/>
          <w:lang w:eastAsia="en-GB"/>
        </w:rPr>
        <w:fldChar w:fldCharType="begin" w:fldLock="1"/>
      </w:r>
      <w:r w:rsidR="0080177C">
        <w:rPr>
          <w:rFonts w:ascii="Arial" w:eastAsia="Times New Roman" w:hAnsi="Arial" w:cs="Arial"/>
          <w:color w:val="000000" w:themeColor="text1"/>
          <w:lang w:eastAsia="en-GB"/>
        </w:rPr>
        <w:instrText>ADDIN CSL_CITATION {"citationItems":[{"id":"ITEM-1","itemData":{"author":[{"dropping-particle":"","family":"Hooke","given":"Janet M.","non-dropping-particle":"","parse-names":false,"suffix":""}],"container-title":"Geomorphology","id":"ITEM-1","issued":{"date-parts":[["2015"]]},"title":"Variations in flood magnitude-effect relations and the implications for flood risk assessment and river management","type":"article-journal","volume":"In Press"},"uris":["http://www.mendeley.com/documents/?uuid=36792dd5-ee7f-4c2f-9cbd-4b448ce8e4d5"]}],"mendeley":{"formattedCitation":"(Hooke, 2015)","plainTextFormattedCitation":"(Hooke, 2015)","previouslyFormattedCitation":"(Hooke, 2015)"},"properties":{"noteIndex":0},"schema":"https://github.com/citation-style-language/schema/raw/master/csl-citation.json"}</w:instrText>
      </w:r>
      <w:r w:rsidR="002D4D30">
        <w:rPr>
          <w:rFonts w:ascii="Arial" w:eastAsia="Times New Roman" w:hAnsi="Arial" w:cs="Arial"/>
          <w:color w:val="000000" w:themeColor="text1"/>
          <w:lang w:eastAsia="en-GB"/>
        </w:rPr>
        <w:fldChar w:fldCharType="separate"/>
      </w:r>
      <w:r w:rsidR="006B0D60" w:rsidRPr="006B0D60">
        <w:rPr>
          <w:rFonts w:ascii="Arial" w:eastAsia="Times New Roman" w:hAnsi="Arial" w:cs="Arial"/>
          <w:noProof/>
          <w:color w:val="000000" w:themeColor="text1"/>
          <w:lang w:eastAsia="en-GB"/>
        </w:rPr>
        <w:t>(Hooke, 2015)</w:t>
      </w:r>
      <w:r w:rsidR="002D4D30">
        <w:rPr>
          <w:rFonts w:ascii="Arial" w:eastAsia="Times New Roman" w:hAnsi="Arial" w:cs="Arial"/>
          <w:color w:val="000000" w:themeColor="text1"/>
          <w:lang w:eastAsia="en-GB"/>
        </w:rPr>
        <w:fldChar w:fldCharType="end"/>
      </w:r>
      <w:r w:rsidR="002D4D30">
        <w:rPr>
          <w:rFonts w:ascii="Arial" w:eastAsia="Times New Roman" w:hAnsi="Arial" w:cs="Arial"/>
          <w:color w:val="000000" w:themeColor="text1"/>
          <w:lang w:eastAsia="en-GB"/>
        </w:rPr>
        <w:t xml:space="preserve">. </w:t>
      </w:r>
      <w:r w:rsidR="00D66380">
        <w:rPr>
          <w:rFonts w:ascii="Arial" w:eastAsia="Times New Roman" w:hAnsi="Arial" w:cs="Arial"/>
          <w:noProof/>
          <w:color w:val="000000" w:themeColor="text1"/>
          <w:lang w:eastAsia="en-GB"/>
        </w:rPr>
        <w:t>At</w:t>
      </w:r>
      <w:r w:rsidR="00E40E3D">
        <w:rPr>
          <w:rFonts w:ascii="Arial" w:eastAsia="Times New Roman" w:hAnsi="Arial" w:cs="Arial"/>
          <w:noProof/>
          <w:color w:val="000000" w:themeColor="text1"/>
          <w:lang w:eastAsia="en-GB"/>
        </w:rPr>
        <w:t xml:space="preserve"> Brotherswater, </w:t>
      </w:r>
      <w:r w:rsidR="00DC3333">
        <w:rPr>
          <w:rFonts w:ascii="Arial" w:hAnsi="Arial" w:cs="Arial"/>
          <w:color w:val="000000"/>
        </w:rPr>
        <w:fldChar w:fldCharType="begin" w:fldLock="1"/>
      </w:r>
      <w:r w:rsidR="009E75EC">
        <w:rPr>
          <w:rFonts w:ascii="Arial" w:hAnsi="Arial" w:cs="Arial"/>
          <w:color w:val="000000"/>
        </w:rPr>
        <w:instrText>ADDIN CSL_CITATION {"citationItems":[{"id":"ITEM-1","itemData":{"author":[{"dropping-particle":"","family":"Chambers","given":"Kevan C","non-dropping-particle":"","parse-names":false,"suffix":""}],"id":"ITEM-1","issue":"May","issued":{"date-parts":[["1978"]]},"number-of-pages":"193","publisher":"University of Reading","title":"Source-sediment relationship in Cumbrian Lakes","type":"thesis"},"uris":["http://www.mendeley.com/documents/?uuid=4145e73f-0643-4779-9407-c210bff1d715"]}],"mendeley":{"formattedCitation":"(Chambers, 1978)","manualFormatting":"Chambers (1978)","plainTextFormattedCitation":"(Chambers, 1978)","previouslyFormattedCitation":"(Chambers, 1978)"},"properties":{"noteIndex":0},"schema":"https://github.com/citation-style-language/schema/raw/master/csl-citation.json"}</w:instrText>
      </w:r>
      <w:r w:rsidR="00DC3333">
        <w:rPr>
          <w:rFonts w:ascii="Arial" w:hAnsi="Arial" w:cs="Arial"/>
          <w:color w:val="000000"/>
        </w:rPr>
        <w:fldChar w:fldCharType="separate"/>
      </w:r>
      <w:r w:rsidR="00DC3333" w:rsidRPr="006D59CC">
        <w:rPr>
          <w:rFonts w:ascii="Arial" w:hAnsi="Arial" w:cs="Arial"/>
          <w:noProof/>
          <w:color w:val="000000"/>
        </w:rPr>
        <w:t>Chambers</w:t>
      </w:r>
      <w:r w:rsidR="00DC3333">
        <w:rPr>
          <w:rFonts w:ascii="Arial" w:hAnsi="Arial" w:cs="Arial"/>
          <w:noProof/>
          <w:color w:val="000000"/>
        </w:rPr>
        <w:t xml:space="preserve"> (</w:t>
      </w:r>
      <w:r w:rsidR="00DC3333" w:rsidRPr="006D59CC">
        <w:rPr>
          <w:rFonts w:ascii="Arial" w:hAnsi="Arial" w:cs="Arial"/>
          <w:noProof/>
          <w:color w:val="000000"/>
        </w:rPr>
        <w:t>1978)</w:t>
      </w:r>
      <w:r w:rsidR="00DC3333">
        <w:rPr>
          <w:rFonts w:ascii="Arial" w:hAnsi="Arial" w:cs="Arial"/>
          <w:color w:val="000000"/>
        </w:rPr>
        <w:fldChar w:fldCharType="end"/>
      </w:r>
      <w:r w:rsidR="00DC3333" w:rsidRPr="00BD28B6">
        <w:rPr>
          <w:rFonts w:ascii="Arial" w:hAnsi="Arial" w:cs="Arial"/>
          <w:color w:val="000000"/>
        </w:rPr>
        <w:t xml:space="preserve"> noted suspended sediment load plummeted </w:t>
      </w:r>
      <w:r w:rsidR="00E40E3D">
        <w:rPr>
          <w:rFonts w:ascii="Arial" w:hAnsi="Arial" w:cs="Arial"/>
          <w:color w:val="000000"/>
        </w:rPr>
        <w:t xml:space="preserve">nearly 100% through </w:t>
      </w:r>
      <w:r w:rsidR="00DC3333" w:rsidRPr="00BD28B6">
        <w:rPr>
          <w:rFonts w:ascii="Arial" w:hAnsi="Arial" w:cs="Arial"/>
          <w:color w:val="000000"/>
        </w:rPr>
        <w:t xml:space="preserve">three successive </w:t>
      </w:r>
      <w:r w:rsidR="00DC3333" w:rsidRPr="00BD28B6">
        <w:rPr>
          <w:rFonts w:ascii="Arial" w:hAnsi="Arial" w:cs="Arial"/>
          <w:color w:val="000000"/>
        </w:rPr>
        <w:lastRenderedPageBreak/>
        <w:t>floods of eq</w:t>
      </w:r>
      <w:r w:rsidR="00E40E3D">
        <w:rPr>
          <w:rFonts w:ascii="Arial" w:hAnsi="Arial" w:cs="Arial"/>
          <w:color w:val="000000"/>
        </w:rPr>
        <w:t xml:space="preserve">uivalent rainfall and discharge. </w:t>
      </w:r>
      <w:r w:rsidR="004C086C">
        <w:rPr>
          <w:rFonts w:ascii="Arial" w:eastAsia="Times New Roman" w:hAnsi="Arial" w:cs="Arial"/>
          <w:color w:val="000000" w:themeColor="text1"/>
          <w:lang w:eastAsia="en-GB"/>
        </w:rPr>
        <w:t>O</w:t>
      </w:r>
      <w:r w:rsidR="21291C5B" w:rsidRPr="21291C5B">
        <w:rPr>
          <w:rFonts w:ascii="Arial" w:eastAsia="Times New Roman" w:hAnsi="Arial" w:cs="Arial"/>
          <w:color w:val="000000" w:themeColor="text1"/>
          <w:lang w:eastAsia="en-GB"/>
        </w:rPr>
        <w:t xml:space="preserve">ur </w:t>
      </w:r>
      <w:r w:rsidR="004C086C">
        <w:rPr>
          <w:rFonts w:ascii="Arial" w:eastAsia="Times New Roman" w:hAnsi="Arial" w:cs="Arial"/>
          <w:color w:val="000000" w:themeColor="text1"/>
          <w:lang w:eastAsia="en-GB"/>
        </w:rPr>
        <w:t xml:space="preserve">contiguous </w:t>
      </w:r>
      <w:r w:rsidR="21291C5B" w:rsidRPr="21291C5B">
        <w:rPr>
          <w:rFonts w:ascii="Arial" w:eastAsia="Times New Roman" w:hAnsi="Arial" w:cs="Arial"/>
          <w:color w:val="000000" w:themeColor="text1"/>
          <w:lang w:eastAsia="en-GB"/>
        </w:rPr>
        <w:t xml:space="preserve">0.5-cm sampling strategy </w:t>
      </w:r>
      <w:r w:rsidR="004C086C">
        <w:rPr>
          <w:rFonts w:ascii="Arial" w:eastAsia="Times New Roman" w:hAnsi="Arial" w:cs="Arial"/>
          <w:color w:val="000000" w:themeColor="text1"/>
          <w:lang w:eastAsia="en-GB"/>
        </w:rPr>
        <w:t xml:space="preserve">should </w:t>
      </w:r>
      <w:r w:rsidR="21291C5B" w:rsidRPr="21291C5B">
        <w:rPr>
          <w:rFonts w:ascii="Arial" w:eastAsia="Times New Roman" w:hAnsi="Arial" w:cs="Arial"/>
          <w:color w:val="000000" w:themeColor="text1"/>
          <w:lang w:eastAsia="en-GB"/>
        </w:rPr>
        <w:t>not miss</w:t>
      </w:r>
      <w:r w:rsidR="00DD3650">
        <w:rPr>
          <w:rFonts w:ascii="Arial" w:eastAsia="Times New Roman" w:hAnsi="Arial" w:cs="Arial"/>
          <w:color w:val="000000" w:themeColor="text1"/>
          <w:lang w:eastAsia="en-GB"/>
        </w:rPr>
        <w:t xml:space="preserve"> the sedimentary signal of annual maximum flows because the sediment accumulation rate through that section </w:t>
      </w:r>
      <w:r w:rsidR="00DD3650" w:rsidRPr="21291C5B">
        <w:rPr>
          <w:rFonts w:ascii="Arial" w:eastAsia="Times New Roman" w:hAnsi="Arial" w:cs="Arial"/>
          <w:color w:val="000000" w:themeColor="text1"/>
          <w:lang w:eastAsia="en-GB"/>
        </w:rPr>
        <w:t>(0.55 cm yr</w:t>
      </w:r>
      <w:r w:rsidR="00DD3650" w:rsidRPr="21291C5B">
        <w:rPr>
          <w:rFonts w:ascii="Arial" w:eastAsia="Times New Roman" w:hAnsi="Arial" w:cs="Arial"/>
          <w:color w:val="000000" w:themeColor="text1"/>
          <w:vertAlign w:val="superscript"/>
          <w:lang w:eastAsia="en-GB"/>
        </w:rPr>
        <w:t>-1</w:t>
      </w:r>
      <w:r w:rsidR="00DD3650" w:rsidRPr="21291C5B">
        <w:rPr>
          <w:rFonts w:ascii="Arial" w:eastAsia="Times New Roman" w:hAnsi="Arial" w:cs="Arial"/>
          <w:color w:val="000000" w:themeColor="text1"/>
          <w:lang w:eastAsia="en-GB"/>
        </w:rPr>
        <w:t>)</w:t>
      </w:r>
      <w:r w:rsidR="00DD3650">
        <w:rPr>
          <w:rFonts w:ascii="Arial" w:eastAsia="Times New Roman" w:hAnsi="Arial" w:cs="Arial"/>
          <w:color w:val="000000" w:themeColor="text1"/>
          <w:lang w:eastAsia="en-GB"/>
        </w:rPr>
        <w:t xml:space="preserve"> approximates to annual resolution and documented floods occurred 1-2 years apart. </w:t>
      </w:r>
      <w:r w:rsidR="21291C5B" w:rsidRPr="21291C5B">
        <w:rPr>
          <w:rFonts w:ascii="Arial" w:eastAsia="Times New Roman" w:hAnsi="Arial" w:cs="Arial"/>
          <w:color w:val="000000" w:themeColor="text1"/>
          <w:lang w:eastAsia="en-GB"/>
        </w:rPr>
        <w:t xml:space="preserve">Using the contemporary discharge thresholds established for Brotherswater </w:t>
      </w:r>
      <w:r w:rsidR="21291C5B" w:rsidRPr="21291C5B">
        <w:rPr>
          <w:rFonts w:ascii="Arial" w:eastAsia="Times New Roman" w:hAnsi="Arial" w:cs="Arial"/>
          <w:noProof/>
          <w:color w:val="000000" w:themeColor="text1"/>
          <w:lang w:eastAsia="en-GB"/>
        </w:rPr>
        <w:t>(Schillereff et al., 2016a)</w:t>
      </w:r>
      <w:r w:rsidR="21291C5B" w:rsidRPr="21291C5B">
        <w:rPr>
          <w:rFonts w:ascii="Arial" w:eastAsia="Times New Roman" w:hAnsi="Arial" w:cs="Arial"/>
          <w:color w:val="000000" w:themeColor="text1"/>
          <w:lang w:eastAsia="en-GB"/>
        </w:rPr>
        <w:t xml:space="preserve"> means twelve of sixteen</w:t>
      </w:r>
      <w:r w:rsidR="002D4D30">
        <w:rPr>
          <w:rFonts w:ascii="Arial" w:eastAsia="Times New Roman" w:hAnsi="Arial" w:cs="Arial"/>
          <w:color w:val="000000" w:themeColor="text1"/>
          <w:lang w:eastAsia="en-GB"/>
        </w:rPr>
        <w:t xml:space="preserve"> 20</w:t>
      </w:r>
      <w:r w:rsidR="002D4D30" w:rsidRPr="002D4D30">
        <w:rPr>
          <w:rFonts w:ascii="Arial" w:eastAsia="Times New Roman" w:hAnsi="Arial" w:cs="Arial"/>
          <w:color w:val="000000" w:themeColor="text1"/>
          <w:vertAlign w:val="superscript"/>
          <w:lang w:eastAsia="en-GB"/>
        </w:rPr>
        <w:t>th</w:t>
      </w:r>
      <w:r w:rsidR="002D4D30">
        <w:rPr>
          <w:rFonts w:ascii="Arial" w:eastAsia="Times New Roman" w:hAnsi="Arial" w:cs="Arial"/>
          <w:color w:val="000000" w:themeColor="text1"/>
          <w:lang w:eastAsia="en-GB"/>
        </w:rPr>
        <w:t xml:space="preserve"> century events </w:t>
      </w:r>
      <w:r w:rsidR="21291C5B" w:rsidRPr="21291C5B">
        <w:rPr>
          <w:rFonts w:ascii="Arial" w:eastAsia="Times New Roman" w:hAnsi="Arial" w:cs="Arial"/>
          <w:color w:val="000000" w:themeColor="text1"/>
          <w:lang w:eastAsia="en-GB"/>
        </w:rPr>
        <w:t>can be tied to a flood unit (Figure 7). Removing sub-two-year flood couplets from the discharge data produces a like-for-like match</w:t>
      </w:r>
      <w:r w:rsidR="00DD3650">
        <w:rPr>
          <w:rFonts w:ascii="Arial" w:eastAsia="Times New Roman" w:hAnsi="Arial" w:cs="Arial"/>
          <w:color w:val="000000" w:themeColor="text1"/>
          <w:lang w:eastAsia="en-GB"/>
        </w:rPr>
        <w:t xml:space="preserve"> since </w:t>
      </w:r>
      <w:r w:rsidR="008A5902">
        <w:rPr>
          <w:rFonts w:ascii="Arial" w:eastAsia="Times New Roman" w:hAnsi="Arial" w:cs="Arial"/>
          <w:color w:val="000000" w:themeColor="text1"/>
          <w:lang w:eastAsia="en-GB"/>
        </w:rPr>
        <w:t xml:space="preserve">CE </w:t>
      </w:r>
      <w:r w:rsidR="00DD3650">
        <w:rPr>
          <w:rFonts w:ascii="Arial" w:eastAsia="Times New Roman" w:hAnsi="Arial" w:cs="Arial"/>
          <w:color w:val="000000" w:themeColor="text1"/>
          <w:lang w:eastAsia="en-GB"/>
        </w:rPr>
        <w:t>1800</w:t>
      </w:r>
      <w:r w:rsidR="21291C5B" w:rsidRPr="21291C5B">
        <w:rPr>
          <w:rFonts w:ascii="Arial" w:eastAsia="Times New Roman" w:hAnsi="Arial" w:cs="Arial"/>
          <w:color w:val="000000" w:themeColor="text1"/>
          <w:lang w:eastAsia="en-GB"/>
        </w:rPr>
        <w:t xml:space="preserve">, </w:t>
      </w:r>
      <w:r w:rsidR="00DD3650">
        <w:rPr>
          <w:rFonts w:ascii="Arial" w:eastAsia="Times New Roman" w:hAnsi="Arial" w:cs="Arial"/>
          <w:color w:val="000000" w:themeColor="text1"/>
          <w:lang w:eastAsia="en-GB"/>
        </w:rPr>
        <w:t>suggesting</w:t>
      </w:r>
      <w:r w:rsidR="21291C5B" w:rsidRPr="21291C5B">
        <w:rPr>
          <w:rFonts w:ascii="Arial" w:eastAsia="Times New Roman" w:hAnsi="Arial" w:cs="Arial"/>
          <w:color w:val="000000" w:themeColor="text1"/>
          <w:lang w:eastAsia="en-GB"/>
        </w:rPr>
        <w:t xml:space="preserve"> </w:t>
      </w:r>
      <w:r w:rsidR="004C086C">
        <w:rPr>
          <w:rFonts w:ascii="Arial" w:eastAsia="Times New Roman" w:hAnsi="Arial" w:cs="Arial"/>
          <w:color w:val="000000" w:themeColor="text1"/>
          <w:lang w:eastAsia="en-GB"/>
        </w:rPr>
        <w:t xml:space="preserve">the timescale </w:t>
      </w:r>
      <w:r w:rsidR="21291C5B" w:rsidRPr="21291C5B">
        <w:rPr>
          <w:rFonts w:ascii="Arial" w:eastAsia="Times New Roman" w:hAnsi="Arial" w:cs="Arial"/>
          <w:color w:val="000000" w:themeColor="text1"/>
          <w:lang w:eastAsia="en-GB"/>
        </w:rPr>
        <w:t>for sediment recha</w:t>
      </w:r>
      <w:r w:rsidR="009C7FBD">
        <w:rPr>
          <w:rFonts w:ascii="Arial" w:eastAsia="Times New Roman" w:hAnsi="Arial" w:cs="Arial"/>
          <w:color w:val="000000" w:themeColor="text1"/>
          <w:lang w:eastAsia="en-GB"/>
        </w:rPr>
        <w:t xml:space="preserve">rge is approximately two years. </w:t>
      </w:r>
      <w:r w:rsidR="004C086C">
        <w:rPr>
          <w:rFonts w:ascii="Arial" w:eastAsia="Times New Roman" w:hAnsi="Arial" w:cs="Arial"/>
          <w:color w:val="000000" w:themeColor="text1"/>
          <w:lang w:eastAsia="en-GB"/>
        </w:rPr>
        <w:t>This s</w:t>
      </w:r>
      <w:r w:rsidR="009C7FBD">
        <w:rPr>
          <w:rFonts w:ascii="Arial" w:eastAsia="Times New Roman" w:hAnsi="Arial" w:cs="Arial"/>
          <w:color w:val="000000" w:themeColor="text1"/>
          <w:lang w:eastAsia="en-GB"/>
        </w:rPr>
        <w:t>upply-</w:t>
      </w:r>
      <w:r w:rsidR="00C11B28">
        <w:rPr>
          <w:rFonts w:ascii="Arial" w:eastAsia="Times New Roman" w:hAnsi="Arial" w:cs="Arial"/>
          <w:color w:val="000000" w:themeColor="text1"/>
          <w:lang w:eastAsia="en-GB"/>
        </w:rPr>
        <w:t xml:space="preserve">limited regime </w:t>
      </w:r>
      <w:r w:rsidR="009C7FBD">
        <w:rPr>
          <w:rFonts w:ascii="Arial" w:eastAsia="Times New Roman" w:hAnsi="Arial" w:cs="Arial"/>
          <w:color w:val="000000" w:themeColor="text1"/>
          <w:lang w:eastAsia="en-GB"/>
        </w:rPr>
        <w:t xml:space="preserve">generates a non-linear discharge-sedimentation pattern, meaning signatures of high flows may not be preserved on occasion </w:t>
      </w:r>
      <w:r w:rsidR="009C7FBD">
        <w:rPr>
          <w:rFonts w:ascii="Arial" w:eastAsia="Times New Roman" w:hAnsi="Arial" w:cs="Arial"/>
          <w:color w:val="000000" w:themeColor="text1"/>
          <w:lang w:eastAsia="en-GB"/>
        </w:rPr>
        <w:fldChar w:fldCharType="begin" w:fldLock="1"/>
      </w:r>
      <w:r w:rsidR="009C7FBD">
        <w:rPr>
          <w:rFonts w:ascii="Arial" w:eastAsia="Times New Roman" w:hAnsi="Arial" w:cs="Arial"/>
          <w:color w:val="000000" w:themeColor="text1"/>
          <w:lang w:eastAsia="en-GB"/>
        </w:rPr>
        <w:instrText>ADDIN CSL_CITATION {"citationItems":[{"id":"ITEM-1","itemData":{"DOI":"10.1130/G30861.1","ISSN":"0091-7613","author":[{"dropping-particle":"","family":"Sambrook Smith","given":"G. H.","non-dropping-particle":"","parse-names":false,"suffix":""},{"dropping-particle":"","family":"Best","given":"J. L.","non-dropping-particle":"","parse-names":false,"suffix":""},{"dropping-particle":"","family":"Ashworth","given":"P. J.","non-dropping-particle":"","parse-names":false,"suffix":""},{"dropping-particle":"","family":"Lane","given":"S. N.","non-dropping-particle":"","parse-names":false,"suffix":""},{"dropping-particle":"","family":"Parker","given":"N. O.","non-dropping-particle":"","parse-names":false,"suffix":""},{"dropping-particle":"","family":"Lunt","given":"I. a.","non-dropping-particle":"","parse-names":false,"suffix":""},{"dropping-particle":"","family":"Thomas","given":"R. E.","non-dropping-particle":"","parse-names":false,"suffix":""},{"dropping-particle":"","family":"Simpson","given":"C. J.","non-dropping-particle":"","parse-names":false,"suffix":""}],"container-title":"Geology","id":"ITEM-1","issue":"7","issued":{"date-parts":[["2010","6","23"]]},"page":"579-582","title":"Can we distinguish flood frequency and magnitude in the sedimentological record of rivers?","type":"article-journal","volume":"38"},"uris":["http://www.mendeley.com/documents/?uuid=e3de1e41-2ec7-46cc-8175-b8eacbdff207"]},{"id":"ITEM-2","itemData":{"DOI":"10.1086/516009","ISBN":"0022-1376","ISSN":"0022-1376","abstract":"The 1993 flood on the Upper Mississippi River was a rare, large</w:instrText>
      </w:r>
      <w:r w:rsidR="009C7FBD">
        <w:rPr>
          <w:rFonts w:ascii="Tahoma" w:eastAsia="Times New Roman" w:hAnsi="Tahoma" w:cs="Tahoma"/>
          <w:color w:val="000000" w:themeColor="text1"/>
          <w:lang w:eastAsia="en-GB"/>
        </w:rPr>
        <w:instrText>�</w:instrText>
      </w:r>
      <w:r w:rsidR="009C7FBD">
        <w:rPr>
          <w:rFonts w:ascii="Arial" w:eastAsia="Times New Roman" w:hAnsi="Arial" w:cs="Arial"/>
          <w:color w:val="000000" w:themeColor="text1"/>
          <w:lang w:eastAsia="en-GB"/>
        </w:rPr>
        <w:instrText>??magnitude\\nhydrological event. Field and aerial survey analyses and Landsat\\n5 Thematic Mapper data were used to appraise the thickness of overbank\\ndeposits on leveed and unleveed reaches. Results indicate that minimal\\n(&lt;5 mm) overbank sedimentation occurred, except in the immediate\\nvicinity of a levee break. Unleveed sections also lacked overbank\\nsedimentation. Little geomorphological or sedimentological evidence\\nof this extreme event is likely to be preserved. This raises questions\\nabout the completeness of the stratigraphic record: in situations\\nwhere wide floodplains with cohesive soils provide effective resistance\\nand dissipate energy so that erosion is minimized, and/or sediment\\nsupply is limited by event timing or sequencing, a large flood may\\nleave little or no substantive evidence of its occurrence.","author":[{"dropping-particle":"","family":"Magilligan","given":"Francis J.","non-dropping-particle":"","parse-names":false,"suffix":""},{"dropping-particle":"","family":"Phillips","given":"Jonathan D.","non-dropping-particle":"","parse-names":false,"suffix":""},{"dropping-particle":"","family":"James","given":"L. Allan","non-dropping-particle":"","parse-names":false,"suffix":""},{"dropping-particle":"","family":"Gomez","given":"Basil","non-dropping-particle":"","parse-names":false,"suffix":""}],"container-title":"The Journal of Geology","id":"ITEM-2","issue":"1","issued":{"date-parts":[["1998"]]},"page":"87-96","title":"Geomorphic and Sedimentological Controls on the Effectiveness of an Extreme Flood","type":"article-journal","volume":"106"},"uris":["http://www.mendeley.com/documents/?uuid=06d4ab92-d9b1-4c1f-93fa-3aa960b440a6","http://www.mendeley.com/documents/?uuid=065ad3d2-e170-49a1-b490-4d8355eca377"]}],"mendeley":{"formattedCitation":"(Magilligan et al., 1998; Sambrook Smith et al., 2010)","plainTextFormattedCitation":"(Magilligan et al., 1998; Sambrook Smith et al., 2010)","previouslyFormattedCitation":"(Magilligan et al., 1998; Sambrook Smith et al., 2010)"},"properties":{"noteIndex":0},"schema":"https://github.com/citation-style-language/schema/raw/master/csl-citation.json"}</w:instrText>
      </w:r>
      <w:r w:rsidR="009C7FBD">
        <w:rPr>
          <w:rFonts w:ascii="Arial" w:eastAsia="Times New Roman" w:hAnsi="Arial" w:cs="Arial"/>
          <w:color w:val="000000" w:themeColor="text1"/>
          <w:lang w:eastAsia="en-GB"/>
        </w:rPr>
        <w:fldChar w:fldCharType="separate"/>
      </w:r>
      <w:r w:rsidR="009C7FBD" w:rsidRPr="00983020">
        <w:rPr>
          <w:rFonts w:ascii="Arial" w:eastAsia="Times New Roman" w:hAnsi="Arial" w:cs="Arial"/>
          <w:noProof/>
          <w:color w:val="000000" w:themeColor="text1"/>
          <w:lang w:eastAsia="en-GB"/>
        </w:rPr>
        <w:t>(Magilligan et al., 1998; Sambrook Smith et al., 2010)</w:t>
      </w:r>
      <w:r w:rsidR="009C7FBD">
        <w:rPr>
          <w:rFonts w:ascii="Arial" w:eastAsia="Times New Roman" w:hAnsi="Arial" w:cs="Arial"/>
          <w:color w:val="000000" w:themeColor="text1"/>
          <w:lang w:eastAsia="en-GB"/>
        </w:rPr>
        <w:fldChar w:fldCharType="end"/>
      </w:r>
      <w:r w:rsidR="009C7FBD">
        <w:rPr>
          <w:rFonts w:ascii="Arial" w:eastAsia="Times New Roman" w:hAnsi="Arial" w:cs="Arial"/>
          <w:color w:val="000000" w:themeColor="text1"/>
          <w:lang w:eastAsia="en-GB"/>
        </w:rPr>
        <w:t>. As a result, m</w:t>
      </w:r>
      <w:r w:rsidR="00C11B28">
        <w:rPr>
          <w:rFonts w:ascii="Arial" w:eastAsia="Times New Roman" w:hAnsi="Arial" w:cs="Arial"/>
          <w:color w:val="000000" w:themeColor="text1"/>
          <w:lang w:eastAsia="en-GB"/>
        </w:rPr>
        <w:t xml:space="preserve">eans Brotherswater </w:t>
      </w:r>
      <w:r w:rsidR="004C086C">
        <w:rPr>
          <w:rFonts w:ascii="Arial" w:eastAsia="Times New Roman" w:hAnsi="Arial" w:cs="Arial"/>
          <w:color w:val="000000" w:themeColor="text1"/>
          <w:lang w:eastAsia="en-GB"/>
        </w:rPr>
        <w:t>provide</w:t>
      </w:r>
      <w:r w:rsidR="00DD3650">
        <w:rPr>
          <w:rFonts w:ascii="Arial" w:eastAsia="Times New Roman" w:hAnsi="Arial" w:cs="Arial"/>
          <w:color w:val="000000" w:themeColor="text1"/>
          <w:lang w:eastAsia="en-GB"/>
        </w:rPr>
        <w:t>s</w:t>
      </w:r>
      <w:r w:rsidR="004C086C">
        <w:rPr>
          <w:rFonts w:ascii="Arial" w:eastAsia="Times New Roman" w:hAnsi="Arial" w:cs="Arial"/>
          <w:color w:val="000000" w:themeColor="text1"/>
          <w:lang w:eastAsia="en-GB"/>
        </w:rPr>
        <w:t xml:space="preserve"> a </w:t>
      </w:r>
      <w:r w:rsidR="00C11B28">
        <w:rPr>
          <w:rFonts w:ascii="Arial" w:eastAsia="Times New Roman" w:hAnsi="Arial" w:cs="Arial"/>
          <w:color w:val="000000" w:themeColor="text1"/>
          <w:lang w:eastAsia="en-GB"/>
        </w:rPr>
        <w:t>record</w:t>
      </w:r>
      <w:r w:rsidR="004C086C">
        <w:rPr>
          <w:rFonts w:ascii="Arial" w:eastAsia="Times New Roman" w:hAnsi="Arial" w:cs="Arial"/>
          <w:color w:val="000000" w:themeColor="text1"/>
          <w:lang w:eastAsia="en-GB"/>
        </w:rPr>
        <w:t xml:space="preserve"> of</w:t>
      </w:r>
      <w:r w:rsidR="00C11B28">
        <w:rPr>
          <w:rFonts w:ascii="Arial" w:eastAsia="Times New Roman" w:hAnsi="Arial" w:cs="Arial"/>
          <w:color w:val="000000" w:themeColor="text1"/>
          <w:lang w:eastAsia="en-GB"/>
        </w:rPr>
        <w:t xml:space="preserve"> sedimentologically</w:t>
      </w:r>
      <w:r w:rsidR="00DD3650">
        <w:rPr>
          <w:rFonts w:ascii="Arial" w:eastAsia="Times New Roman" w:hAnsi="Arial" w:cs="Arial"/>
          <w:color w:val="000000" w:themeColor="text1"/>
          <w:lang w:eastAsia="en-GB"/>
        </w:rPr>
        <w:t xml:space="preserve"> and geomorphologically</w:t>
      </w:r>
      <w:r w:rsidR="00C11B28">
        <w:rPr>
          <w:rFonts w:ascii="Arial" w:eastAsia="Times New Roman" w:hAnsi="Arial" w:cs="Arial"/>
          <w:color w:val="000000" w:themeColor="text1"/>
          <w:lang w:eastAsia="en-GB"/>
        </w:rPr>
        <w:t xml:space="preserve"> significant floods</w:t>
      </w:r>
      <w:r w:rsidR="009C7FBD">
        <w:rPr>
          <w:rFonts w:ascii="Arial" w:eastAsia="Times New Roman" w:hAnsi="Arial" w:cs="Arial"/>
          <w:color w:val="000000" w:themeColor="text1"/>
          <w:lang w:eastAsia="en-GB"/>
        </w:rPr>
        <w:t xml:space="preserve">. While this </w:t>
      </w:r>
      <w:r w:rsidR="000E4371">
        <w:rPr>
          <w:rFonts w:ascii="Arial" w:eastAsia="Times New Roman" w:hAnsi="Arial" w:cs="Arial"/>
          <w:color w:val="000000" w:themeColor="text1"/>
          <w:lang w:eastAsia="en-GB"/>
        </w:rPr>
        <w:t xml:space="preserve">precludes future attempts to </w:t>
      </w:r>
      <w:r w:rsidR="009C7FBD">
        <w:rPr>
          <w:rFonts w:ascii="Arial" w:eastAsia="Times New Roman" w:hAnsi="Arial" w:cs="Arial"/>
          <w:color w:val="000000" w:themeColor="text1"/>
          <w:lang w:eastAsia="en-GB"/>
        </w:rPr>
        <w:t xml:space="preserve">estimate </w:t>
      </w:r>
      <w:r w:rsidR="000E4371">
        <w:rPr>
          <w:rFonts w:ascii="Arial" w:eastAsia="Times New Roman" w:hAnsi="Arial" w:cs="Arial"/>
          <w:color w:val="000000" w:themeColor="text1"/>
          <w:lang w:eastAsia="en-GB"/>
        </w:rPr>
        <w:t>historical event magnitude</w:t>
      </w:r>
      <w:r w:rsidR="009C7FBD">
        <w:rPr>
          <w:rFonts w:ascii="Arial" w:eastAsia="Times New Roman" w:hAnsi="Arial" w:cs="Arial"/>
          <w:color w:val="000000" w:themeColor="text1"/>
          <w:lang w:eastAsia="en-GB"/>
        </w:rPr>
        <w:t>s</w:t>
      </w:r>
      <w:r w:rsidR="000E4371">
        <w:rPr>
          <w:rFonts w:ascii="Arial" w:eastAsia="Times New Roman" w:hAnsi="Arial" w:cs="Arial"/>
          <w:color w:val="000000" w:themeColor="text1"/>
          <w:lang w:eastAsia="en-GB"/>
        </w:rPr>
        <w:t xml:space="preserve">, the Brotherswater record provides a conservative estimate of flood frequency and </w:t>
      </w:r>
      <w:r w:rsidR="009C7FBD">
        <w:rPr>
          <w:rFonts w:ascii="Arial" w:eastAsia="Times New Roman" w:hAnsi="Arial" w:cs="Arial"/>
          <w:color w:val="000000" w:themeColor="text1"/>
          <w:lang w:eastAsia="en-GB"/>
        </w:rPr>
        <w:t xml:space="preserve">reliably </w:t>
      </w:r>
      <w:r w:rsidR="000E4371">
        <w:rPr>
          <w:rFonts w:ascii="Arial" w:eastAsia="Times New Roman" w:hAnsi="Arial" w:cs="Arial"/>
          <w:color w:val="000000" w:themeColor="text1"/>
          <w:lang w:eastAsia="en-GB"/>
        </w:rPr>
        <w:t xml:space="preserve">identifies the timing of multi-decadal flood-rich and flood-poor episodes. </w:t>
      </w:r>
    </w:p>
    <w:p w14:paraId="21E68532" w14:textId="77777777" w:rsidR="000E4371" w:rsidRDefault="000E4371" w:rsidP="00ED4682">
      <w:pPr>
        <w:spacing w:after="0" w:line="360" w:lineRule="auto"/>
        <w:rPr>
          <w:rFonts w:ascii="Arial" w:eastAsia="Times New Roman" w:hAnsi="Arial" w:cs="Arial"/>
          <w:b/>
          <w:bCs/>
          <w:color w:val="000000" w:themeColor="text1"/>
          <w:lang w:eastAsia="en-GB"/>
        </w:rPr>
      </w:pPr>
    </w:p>
    <w:p w14:paraId="5FFA7B93" w14:textId="77777777" w:rsidR="00ED4682" w:rsidRDefault="00ED4682" w:rsidP="00ED4682">
      <w:pPr>
        <w:spacing w:after="0" w:line="360" w:lineRule="auto"/>
        <w:rPr>
          <w:rFonts w:ascii="Arial" w:eastAsia="Times New Roman" w:hAnsi="Arial" w:cs="Arial"/>
          <w:color w:val="000000"/>
          <w:lang w:eastAsia="en-GB"/>
        </w:rPr>
      </w:pPr>
      <w:r w:rsidRPr="006D14A2">
        <w:rPr>
          <w:rFonts w:ascii="Arial" w:eastAsia="Times New Roman" w:hAnsi="Arial" w:cs="Arial"/>
          <w:b/>
          <w:bCs/>
          <w:color w:val="000000" w:themeColor="text1"/>
          <w:lang w:eastAsia="en-GB"/>
        </w:rPr>
        <w:t xml:space="preserve">Table 3. </w:t>
      </w:r>
      <w:r w:rsidRPr="006D14A2">
        <w:rPr>
          <w:rFonts w:ascii="Arial" w:eastAsia="Times New Roman" w:hAnsi="Arial" w:cs="Arial"/>
          <w:bCs/>
          <w:color w:val="000000" w:themeColor="text1"/>
          <w:lang w:eastAsia="en-GB"/>
        </w:rPr>
        <w:t>Correlating r</w:t>
      </w:r>
      <w:r w:rsidRPr="006D14A2">
        <w:rPr>
          <w:rFonts w:ascii="Arial" w:eastAsia="Times New Roman" w:hAnsi="Arial" w:cs="Arial"/>
          <w:color w:val="000000"/>
          <w:lang w:eastAsia="en-GB"/>
        </w:rPr>
        <w:t>anked daily maximum discharges for three gauging stations progressively downstream</w:t>
      </w:r>
      <w:r>
        <w:rPr>
          <w:rFonts w:ascii="Arial" w:eastAsia="Times New Roman" w:hAnsi="Arial" w:cs="Arial"/>
          <w:color w:val="000000"/>
          <w:lang w:eastAsia="en-GB"/>
        </w:rPr>
        <w:t xml:space="preserve"> from Brotherswater (Figure 1B) for the period 02/02/1997 to 01/01/2011. Green shading indicates Top 10 floods at all sites. Brown shading denotes Top 10 at Pooley Bridge and River Lowther. </w:t>
      </w:r>
    </w:p>
    <w:tbl>
      <w:tblPr>
        <w:tblW w:w="9018" w:type="dxa"/>
        <w:tblLook w:val="04A0" w:firstRow="1" w:lastRow="0" w:firstColumn="1" w:lastColumn="0" w:noHBand="0" w:noVBand="1"/>
      </w:tblPr>
      <w:tblGrid>
        <w:gridCol w:w="2448"/>
        <w:gridCol w:w="236"/>
        <w:gridCol w:w="1640"/>
        <w:gridCol w:w="554"/>
        <w:gridCol w:w="946"/>
        <w:gridCol w:w="1034"/>
        <w:gridCol w:w="726"/>
        <w:gridCol w:w="960"/>
        <w:gridCol w:w="474"/>
      </w:tblGrid>
      <w:tr w:rsidR="00ED4682" w:rsidRPr="006B61A6" w14:paraId="15997B6B" w14:textId="77777777" w:rsidTr="00141C42">
        <w:trPr>
          <w:gridAfter w:val="1"/>
          <w:wAfter w:w="474" w:type="dxa"/>
          <w:trHeight w:val="312"/>
        </w:trPr>
        <w:tc>
          <w:tcPr>
            <w:tcW w:w="2448" w:type="dxa"/>
            <w:tcBorders>
              <w:top w:val="nil"/>
              <w:left w:val="nil"/>
              <w:bottom w:val="nil"/>
              <w:right w:val="nil"/>
            </w:tcBorders>
            <w:shd w:val="clear" w:color="auto" w:fill="auto"/>
            <w:noWrap/>
            <w:vAlign w:val="bottom"/>
            <w:hideMark/>
          </w:tcPr>
          <w:p w14:paraId="27638EF8" w14:textId="77777777" w:rsidR="00ED4682" w:rsidRPr="006B61A6" w:rsidRDefault="00ED4682" w:rsidP="00141C42">
            <w:pPr>
              <w:spacing w:after="0" w:line="240" w:lineRule="auto"/>
              <w:rPr>
                <w:rFonts w:ascii="Times New Roman" w:eastAsia="Times New Roman" w:hAnsi="Times New Roman" w:cs="Times New Roman"/>
                <w:sz w:val="24"/>
                <w:szCs w:val="24"/>
                <w:lang w:eastAsia="en-GB"/>
              </w:rPr>
            </w:pPr>
          </w:p>
        </w:tc>
        <w:tc>
          <w:tcPr>
            <w:tcW w:w="236" w:type="dxa"/>
            <w:tcBorders>
              <w:top w:val="nil"/>
              <w:left w:val="nil"/>
              <w:bottom w:val="nil"/>
              <w:right w:val="nil"/>
            </w:tcBorders>
            <w:shd w:val="clear" w:color="auto" w:fill="auto"/>
            <w:noWrap/>
            <w:vAlign w:val="bottom"/>
            <w:hideMark/>
          </w:tcPr>
          <w:p w14:paraId="31708E65" w14:textId="77777777" w:rsidR="00ED4682" w:rsidRPr="006B61A6" w:rsidRDefault="00ED4682" w:rsidP="00141C42">
            <w:pPr>
              <w:spacing w:after="0" w:line="240" w:lineRule="auto"/>
              <w:rPr>
                <w:rFonts w:ascii="Times New Roman" w:eastAsia="Times New Roman" w:hAnsi="Times New Roman" w:cs="Times New Roman"/>
                <w:sz w:val="20"/>
                <w:szCs w:val="20"/>
                <w:lang w:eastAsia="en-GB"/>
              </w:rPr>
            </w:pPr>
          </w:p>
        </w:tc>
        <w:tc>
          <w:tcPr>
            <w:tcW w:w="1640" w:type="dxa"/>
            <w:tcBorders>
              <w:top w:val="nil"/>
              <w:left w:val="nil"/>
              <w:bottom w:val="nil"/>
              <w:right w:val="nil"/>
            </w:tcBorders>
            <w:shd w:val="clear" w:color="auto" w:fill="auto"/>
            <w:noWrap/>
            <w:vAlign w:val="bottom"/>
            <w:hideMark/>
          </w:tcPr>
          <w:p w14:paraId="46138B6A" w14:textId="77777777" w:rsidR="00ED4682" w:rsidRPr="006B61A6" w:rsidRDefault="00ED4682" w:rsidP="00141C42">
            <w:pPr>
              <w:spacing w:after="0" w:line="240" w:lineRule="auto"/>
              <w:rPr>
                <w:rFonts w:ascii="Times New Roman" w:eastAsia="Times New Roman" w:hAnsi="Times New Roman" w:cs="Times New Roman"/>
                <w:sz w:val="20"/>
                <w:szCs w:val="20"/>
                <w:lang w:eastAsia="en-GB"/>
              </w:rPr>
            </w:pPr>
          </w:p>
        </w:tc>
        <w:tc>
          <w:tcPr>
            <w:tcW w:w="1500" w:type="dxa"/>
            <w:gridSpan w:val="2"/>
            <w:tcBorders>
              <w:top w:val="nil"/>
              <w:left w:val="nil"/>
              <w:bottom w:val="nil"/>
              <w:right w:val="nil"/>
            </w:tcBorders>
            <w:shd w:val="clear" w:color="auto" w:fill="auto"/>
            <w:noWrap/>
            <w:vAlign w:val="bottom"/>
            <w:hideMark/>
          </w:tcPr>
          <w:p w14:paraId="76D8295C" w14:textId="77777777" w:rsidR="00ED4682" w:rsidRPr="006B61A6" w:rsidRDefault="00ED4682" w:rsidP="00141C42">
            <w:pPr>
              <w:spacing w:after="0" w:line="240" w:lineRule="auto"/>
              <w:rPr>
                <w:rFonts w:ascii="Times New Roman" w:eastAsia="Times New Roman" w:hAnsi="Times New Roman" w:cs="Times New Roman"/>
                <w:sz w:val="20"/>
                <w:szCs w:val="20"/>
                <w:lang w:eastAsia="en-GB"/>
              </w:rPr>
            </w:pPr>
          </w:p>
        </w:tc>
        <w:tc>
          <w:tcPr>
            <w:tcW w:w="1760" w:type="dxa"/>
            <w:gridSpan w:val="2"/>
            <w:tcBorders>
              <w:top w:val="nil"/>
              <w:left w:val="nil"/>
              <w:bottom w:val="nil"/>
              <w:right w:val="nil"/>
            </w:tcBorders>
            <w:shd w:val="clear" w:color="auto" w:fill="auto"/>
            <w:noWrap/>
            <w:vAlign w:val="bottom"/>
            <w:hideMark/>
          </w:tcPr>
          <w:p w14:paraId="5DB7B60A" w14:textId="77777777" w:rsidR="00ED4682" w:rsidRPr="006B61A6" w:rsidRDefault="00ED4682" w:rsidP="00141C42">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BCF9524" w14:textId="77777777" w:rsidR="00ED4682" w:rsidRPr="006B61A6" w:rsidRDefault="00ED4682" w:rsidP="00141C42">
            <w:pPr>
              <w:spacing w:after="0" w:line="240" w:lineRule="auto"/>
              <w:rPr>
                <w:rFonts w:ascii="Times New Roman" w:eastAsia="Times New Roman" w:hAnsi="Times New Roman" w:cs="Times New Roman"/>
                <w:sz w:val="20"/>
                <w:szCs w:val="20"/>
                <w:lang w:eastAsia="en-GB"/>
              </w:rPr>
            </w:pPr>
          </w:p>
        </w:tc>
      </w:tr>
      <w:tr w:rsidR="00ED4682" w:rsidRPr="006B61A6" w14:paraId="335FEEF7" w14:textId="77777777" w:rsidTr="00141C42">
        <w:trPr>
          <w:trHeight w:val="593"/>
        </w:trPr>
        <w:tc>
          <w:tcPr>
            <w:tcW w:w="2448" w:type="dxa"/>
            <w:tcBorders>
              <w:top w:val="single" w:sz="4" w:space="0" w:color="auto"/>
              <w:left w:val="nil"/>
              <w:bottom w:val="single" w:sz="4" w:space="0" w:color="auto"/>
              <w:right w:val="nil"/>
            </w:tcBorders>
            <w:shd w:val="clear" w:color="auto" w:fill="auto"/>
            <w:noWrap/>
            <w:vAlign w:val="center"/>
            <w:hideMark/>
          </w:tcPr>
          <w:p w14:paraId="3C207CBB" w14:textId="77777777" w:rsidR="00ED4682" w:rsidRPr="002D2E31" w:rsidRDefault="00ED4682" w:rsidP="00141C42">
            <w:pPr>
              <w:spacing w:after="0" w:line="240" w:lineRule="auto"/>
              <w:rPr>
                <w:rFonts w:ascii="Arial" w:eastAsia="Times New Roman" w:hAnsi="Arial" w:cs="Arial"/>
                <w:sz w:val="24"/>
                <w:szCs w:val="24"/>
                <w:lang w:eastAsia="en-GB"/>
              </w:rPr>
            </w:pPr>
            <w:r w:rsidRPr="002D2E31">
              <w:rPr>
                <w:rFonts w:ascii="Arial" w:eastAsia="Times New Roman" w:hAnsi="Arial" w:cs="Arial"/>
                <w:sz w:val="24"/>
                <w:szCs w:val="24"/>
                <w:lang w:eastAsia="en-GB"/>
              </w:rPr>
              <w:t>Daily maximum rank</w:t>
            </w:r>
          </w:p>
        </w:tc>
        <w:tc>
          <w:tcPr>
            <w:tcW w:w="2430" w:type="dxa"/>
            <w:gridSpan w:val="3"/>
            <w:tcBorders>
              <w:top w:val="single" w:sz="4" w:space="0" w:color="auto"/>
              <w:left w:val="nil"/>
              <w:bottom w:val="single" w:sz="4" w:space="0" w:color="auto"/>
              <w:right w:val="nil"/>
            </w:tcBorders>
            <w:shd w:val="clear" w:color="auto" w:fill="auto"/>
            <w:noWrap/>
            <w:vAlign w:val="center"/>
            <w:hideMark/>
          </w:tcPr>
          <w:p w14:paraId="455DE900" w14:textId="77777777" w:rsidR="00ED4682" w:rsidRPr="002D2E31" w:rsidRDefault="00ED4682" w:rsidP="00141C42">
            <w:pPr>
              <w:spacing w:after="0" w:line="240" w:lineRule="auto"/>
              <w:jc w:val="center"/>
              <w:rPr>
                <w:rFonts w:ascii="Arial" w:eastAsia="Times New Roman" w:hAnsi="Arial" w:cs="Arial"/>
                <w:color w:val="000000"/>
                <w:lang w:eastAsia="en-GB"/>
              </w:rPr>
            </w:pPr>
            <w:r w:rsidRPr="002D2E31">
              <w:rPr>
                <w:rFonts w:ascii="Arial" w:eastAsia="Times New Roman" w:hAnsi="Arial" w:cs="Arial"/>
                <w:color w:val="000000"/>
                <w:lang w:eastAsia="en-GB"/>
              </w:rPr>
              <w:t>Patterdale Side Farm</w:t>
            </w:r>
          </w:p>
        </w:tc>
        <w:tc>
          <w:tcPr>
            <w:tcW w:w="1980" w:type="dxa"/>
            <w:gridSpan w:val="2"/>
            <w:tcBorders>
              <w:top w:val="single" w:sz="4" w:space="0" w:color="auto"/>
              <w:left w:val="nil"/>
              <w:bottom w:val="single" w:sz="4" w:space="0" w:color="auto"/>
              <w:right w:val="nil"/>
            </w:tcBorders>
            <w:shd w:val="clear" w:color="auto" w:fill="auto"/>
            <w:noWrap/>
            <w:vAlign w:val="center"/>
            <w:hideMark/>
          </w:tcPr>
          <w:p w14:paraId="3EC08163" w14:textId="77777777" w:rsidR="00ED4682" w:rsidRPr="002D2E31" w:rsidRDefault="00ED4682" w:rsidP="00141C42">
            <w:pPr>
              <w:spacing w:after="0" w:line="240" w:lineRule="auto"/>
              <w:jc w:val="center"/>
              <w:rPr>
                <w:rFonts w:ascii="Arial" w:eastAsia="Times New Roman" w:hAnsi="Arial" w:cs="Arial"/>
                <w:color w:val="000000"/>
                <w:lang w:eastAsia="en-GB"/>
              </w:rPr>
            </w:pPr>
            <w:r w:rsidRPr="002D2E31">
              <w:rPr>
                <w:rFonts w:ascii="Arial" w:eastAsia="Times New Roman" w:hAnsi="Arial" w:cs="Arial"/>
                <w:color w:val="000000"/>
                <w:lang w:eastAsia="en-GB"/>
              </w:rPr>
              <w:t>Pooley Bridge</w:t>
            </w:r>
          </w:p>
        </w:tc>
        <w:tc>
          <w:tcPr>
            <w:tcW w:w="2160" w:type="dxa"/>
            <w:gridSpan w:val="3"/>
            <w:tcBorders>
              <w:top w:val="single" w:sz="4" w:space="0" w:color="auto"/>
              <w:left w:val="nil"/>
              <w:bottom w:val="single" w:sz="4" w:space="0" w:color="auto"/>
              <w:right w:val="nil"/>
            </w:tcBorders>
            <w:shd w:val="clear" w:color="auto" w:fill="auto"/>
            <w:noWrap/>
            <w:vAlign w:val="center"/>
            <w:hideMark/>
          </w:tcPr>
          <w:p w14:paraId="7A308B61" w14:textId="77777777" w:rsidR="00ED4682" w:rsidRPr="002D2E31" w:rsidRDefault="00ED4682" w:rsidP="00141C42">
            <w:pPr>
              <w:spacing w:after="0" w:line="240" w:lineRule="auto"/>
              <w:jc w:val="center"/>
              <w:rPr>
                <w:rFonts w:ascii="Arial" w:eastAsia="Times New Roman" w:hAnsi="Arial" w:cs="Arial"/>
                <w:color w:val="000000"/>
                <w:lang w:eastAsia="en-GB"/>
              </w:rPr>
            </w:pPr>
            <w:r w:rsidRPr="002D2E31">
              <w:rPr>
                <w:rFonts w:ascii="Arial" w:eastAsia="Times New Roman" w:hAnsi="Arial" w:cs="Arial"/>
                <w:color w:val="000000"/>
                <w:lang w:eastAsia="en-GB"/>
              </w:rPr>
              <w:t>Eamont Bridge</w:t>
            </w:r>
          </w:p>
        </w:tc>
      </w:tr>
      <w:tr w:rsidR="00ED4682" w:rsidRPr="006B61A6" w14:paraId="43873518" w14:textId="77777777" w:rsidTr="00141C42">
        <w:trPr>
          <w:trHeight w:val="374"/>
        </w:trPr>
        <w:tc>
          <w:tcPr>
            <w:tcW w:w="2448" w:type="dxa"/>
            <w:tcBorders>
              <w:top w:val="single" w:sz="4" w:space="0" w:color="auto"/>
              <w:left w:val="nil"/>
              <w:bottom w:val="nil"/>
              <w:right w:val="nil"/>
            </w:tcBorders>
            <w:shd w:val="clear" w:color="auto" w:fill="auto"/>
            <w:noWrap/>
            <w:vAlign w:val="center"/>
            <w:hideMark/>
          </w:tcPr>
          <w:p w14:paraId="025F54C6" w14:textId="77777777" w:rsidR="00ED4682" w:rsidRPr="002D2E31" w:rsidRDefault="00ED4682" w:rsidP="00141C42">
            <w:pPr>
              <w:spacing w:after="0" w:line="240" w:lineRule="auto"/>
              <w:jc w:val="center"/>
              <w:rPr>
                <w:rFonts w:ascii="Arial" w:eastAsia="Times New Roman" w:hAnsi="Arial" w:cs="Arial"/>
                <w:color w:val="000000"/>
                <w:lang w:eastAsia="en-GB"/>
              </w:rPr>
            </w:pPr>
            <w:r w:rsidRPr="002D2E31">
              <w:rPr>
                <w:rFonts w:ascii="Arial" w:eastAsia="Times New Roman" w:hAnsi="Arial" w:cs="Arial"/>
                <w:color w:val="000000"/>
                <w:lang w:eastAsia="en-GB"/>
              </w:rPr>
              <w:t>1</w:t>
            </w:r>
          </w:p>
        </w:tc>
        <w:tc>
          <w:tcPr>
            <w:tcW w:w="2430" w:type="dxa"/>
            <w:gridSpan w:val="3"/>
            <w:tcBorders>
              <w:top w:val="single" w:sz="4" w:space="0" w:color="auto"/>
              <w:left w:val="nil"/>
              <w:bottom w:val="nil"/>
              <w:right w:val="nil"/>
            </w:tcBorders>
            <w:shd w:val="clear" w:color="000000" w:fill="E2EFDA"/>
            <w:noWrap/>
            <w:vAlign w:val="center"/>
            <w:hideMark/>
          </w:tcPr>
          <w:p w14:paraId="1E43D7A5" w14:textId="77777777" w:rsidR="00ED4682" w:rsidRPr="002D2E31" w:rsidRDefault="00ED4682" w:rsidP="00141C42">
            <w:pPr>
              <w:spacing w:after="0" w:line="240" w:lineRule="auto"/>
              <w:jc w:val="center"/>
              <w:rPr>
                <w:rFonts w:ascii="Arial" w:eastAsia="Times New Roman" w:hAnsi="Arial" w:cs="Arial"/>
                <w:color w:val="000000"/>
                <w:lang w:eastAsia="en-GB"/>
              </w:rPr>
            </w:pPr>
            <w:r w:rsidRPr="002D2E31">
              <w:rPr>
                <w:rFonts w:ascii="Arial" w:eastAsia="Times New Roman" w:hAnsi="Arial" w:cs="Arial"/>
                <w:color w:val="000000"/>
                <w:lang w:eastAsia="en-GB"/>
              </w:rPr>
              <w:t>Nov</w:t>
            </w:r>
            <w:r>
              <w:rPr>
                <w:rFonts w:ascii="Arial" w:eastAsia="Times New Roman" w:hAnsi="Arial" w:cs="Arial"/>
                <w:color w:val="000000"/>
                <w:lang w:eastAsia="en-GB"/>
              </w:rPr>
              <w:t>ember 20</w:t>
            </w:r>
            <w:r w:rsidRPr="002D2E31">
              <w:rPr>
                <w:rFonts w:ascii="Arial" w:eastAsia="Times New Roman" w:hAnsi="Arial" w:cs="Arial"/>
                <w:color w:val="000000"/>
                <w:lang w:eastAsia="en-GB"/>
              </w:rPr>
              <w:t>09</w:t>
            </w:r>
          </w:p>
        </w:tc>
        <w:tc>
          <w:tcPr>
            <w:tcW w:w="1980" w:type="dxa"/>
            <w:gridSpan w:val="2"/>
            <w:tcBorders>
              <w:top w:val="single" w:sz="4" w:space="0" w:color="auto"/>
              <w:left w:val="nil"/>
              <w:bottom w:val="nil"/>
              <w:right w:val="nil"/>
            </w:tcBorders>
            <w:shd w:val="clear" w:color="000000" w:fill="E2EFDA"/>
            <w:noWrap/>
            <w:vAlign w:val="center"/>
            <w:hideMark/>
          </w:tcPr>
          <w:p w14:paraId="2BB492C3" w14:textId="77777777" w:rsidR="00ED4682" w:rsidRPr="002D2E31" w:rsidRDefault="00ED4682" w:rsidP="00141C42">
            <w:pPr>
              <w:spacing w:after="0" w:line="240" w:lineRule="auto"/>
              <w:jc w:val="center"/>
              <w:rPr>
                <w:rFonts w:ascii="Arial" w:eastAsia="Times New Roman" w:hAnsi="Arial" w:cs="Arial"/>
                <w:color w:val="000000"/>
                <w:lang w:eastAsia="en-GB"/>
              </w:rPr>
            </w:pPr>
            <w:r w:rsidRPr="002D2E31">
              <w:rPr>
                <w:rFonts w:ascii="Arial" w:eastAsia="Times New Roman" w:hAnsi="Arial" w:cs="Arial"/>
                <w:color w:val="000000"/>
                <w:lang w:eastAsia="en-GB"/>
              </w:rPr>
              <w:t>Nov</w:t>
            </w:r>
            <w:r>
              <w:rPr>
                <w:rFonts w:ascii="Arial" w:eastAsia="Times New Roman" w:hAnsi="Arial" w:cs="Arial"/>
                <w:color w:val="000000"/>
                <w:lang w:eastAsia="en-GB"/>
              </w:rPr>
              <w:t>ember 20</w:t>
            </w:r>
            <w:r w:rsidRPr="002D2E31">
              <w:rPr>
                <w:rFonts w:ascii="Arial" w:eastAsia="Times New Roman" w:hAnsi="Arial" w:cs="Arial"/>
                <w:color w:val="000000"/>
                <w:lang w:eastAsia="en-GB"/>
              </w:rPr>
              <w:t>09</w:t>
            </w:r>
          </w:p>
        </w:tc>
        <w:tc>
          <w:tcPr>
            <w:tcW w:w="2160" w:type="dxa"/>
            <w:gridSpan w:val="3"/>
            <w:tcBorders>
              <w:top w:val="single" w:sz="4" w:space="0" w:color="auto"/>
              <w:left w:val="nil"/>
              <w:bottom w:val="nil"/>
              <w:right w:val="nil"/>
            </w:tcBorders>
            <w:shd w:val="clear" w:color="000000" w:fill="E2EFDA"/>
            <w:noWrap/>
            <w:vAlign w:val="center"/>
            <w:hideMark/>
          </w:tcPr>
          <w:p w14:paraId="496F07B3" w14:textId="77777777" w:rsidR="00ED4682" w:rsidRPr="002D2E31" w:rsidRDefault="00ED4682" w:rsidP="00141C42">
            <w:pPr>
              <w:spacing w:after="0" w:line="240" w:lineRule="auto"/>
              <w:jc w:val="center"/>
              <w:rPr>
                <w:rFonts w:ascii="Arial" w:eastAsia="Times New Roman" w:hAnsi="Arial" w:cs="Arial"/>
                <w:color w:val="000000"/>
                <w:lang w:eastAsia="en-GB"/>
              </w:rPr>
            </w:pPr>
            <w:r w:rsidRPr="002D2E31">
              <w:rPr>
                <w:rFonts w:ascii="Arial" w:eastAsia="Times New Roman" w:hAnsi="Arial" w:cs="Arial"/>
                <w:color w:val="000000"/>
                <w:lang w:eastAsia="en-GB"/>
              </w:rPr>
              <w:t>Nov</w:t>
            </w:r>
            <w:r>
              <w:rPr>
                <w:rFonts w:ascii="Arial" w:eastAsia="Times New Roman" w:hAnsi="Arial" w:cs="Arial"/>
                <w:color w:val="000000"/>
                <w:lang w:eastAsia="en-GB"/>
              </w:rPr>
              <w:t>ember 20</w:t>
            </w:r>
            <w:r w:rsidRPr="002D2E31">
              <w:rPr>
                <w:rFonts w:ascii="Arial" w:eastAsia="Times New Roman" w:hAnsi="Arial" w:cs="Arial"/>
                <w:color w:val="000000"/>
                <w:lang w:eastAsia="en-GB"/>
              </w:rPr>
              <w:t>09</w:t>
            </w:r>
          </w:p>
        </w:tc>
      </w:tr>
      <w:tr w:rsidR="00ED4682" w:rsidRPr="006B61A6" w14:paraId="0EAE09FE" w14:textId="77777777" w:rsidTr="00141C42">
        <w:trPr>
          <w:trHeight w:val="374"/>
        </w:trPr>
        <w:tc>
          <w:tcPr>
            <w:tcW w:w="2448" w:type="dxa"/>
            <w:tcBorders>
              <w:top w:val="nil"/>
              <w:left w:val="nil"/>
              <w:bottom w:val="nil"/>
              <w:right w:val="nil"/>
            </w:tcBorders>
            <w:shd w:val="clear" w:color="auto" w:fill="auto"/>
            <w:noWrap/>
            <w:vAlign w:val="bottom"/>
            <w:hideMark/>
          </w:tcPr>
          <w:p w14:paraId="350CB61B" w14:textId="77777777" w:rsidR="00ED4682" w:rsidRPr="002D2E31" w:rsidRDefault="00ED4682" w:rsidP="00141C42">
            <w:pPr>
              <w:spacing w:after="0" w:line="240" w:lineRule="auto"/>
              <w:jc w:val="center"/>
              <w:rPr>
                <w:rFonts w:ascii="Arial" w:eastAsia="Times New Roman" w:hAnsi="Arial" w:cs="Arial"/>
                <w:color w:val="000000"/>
                <w:lang w:eastAsia="en-GB"/>
              </w:rPr>
            </w:pPr>
            <w:r w:rsidRPr="002D2E31">
              <w:rPr>
                <w:rFonts w:ascii="Arial" w:eastAsia="Times New Roman" w:hAnsi="Arial" w:cs="Arial"/>
                <w:color w:val="000000"/>
                <w:lang w:eastAsia="en-GB"/>
              </w:rPr>
              <w:t>2</w:t>
            </w:r>
          </w:p>
        </w:tc>
        <w:tc>
          <w:tcPr>
            <w:tcW w:w="2430" w:type="dxa"/>
            <w:gridSpan w:val="3"/>
            <w:tcBorders>
              <w:top w:val="nil"/>
              <w:left w:val="nil"/>
              <w:bottom w:val="nil"/>
              <w:right w:val="nil"/>
            </w:tcBorders>
            <w:shd w:val="clear" w:color="000000" w:fill="C6E0B4"/>
            <w:noWrap/>
            <w:vAlign w:val="center"/>
            <w:hideMark/>
          </w:tcPr>
          <w:p w14:paraId="43B30239"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January 2005</w:t>
            </w:r>
          </w:p>
        </w:tc>
        <w:tc>
          <w:tcPr>
            <w:tcW w:w="1980" w:type="dxa"/>
            <w:gridSpan w:val="2"/>
            <w:tcBorders>
              <w:top w:val="nil"/>
              <w:left w:val="nil"/>
              <w:bottom w:val="nil"/>
              <w:right w:val="nil"/>
            </w:tcBorders>
            <w:shd w:val="clear" w:color="000000" w:fill="C6E0B4"/>
            <w:noWrap/>
            <w:vAlign w:val="center"/>
            <w:hideMark/>
          </w:tcPr>
          <w:p w14:paraId="45692B6F"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January 2005</w:t>
            </w:r>
          </w:p>
        </w:tc>
        <w:tc>
          <w:tcPr>
            <w:tcW w:w="2160" w:type="dxa"/>
            <w:gridSpan w:val="3"/>
            <w:tcBorders>
              <w:top w:val="nil"/>
              <w:left w:val="nil"/>
              <w:bottom w:val="nil"/>
              <w:right w:val="nil"/>
            </w:tcBorders>
            <w:shd w:val="clear" w:color="000000" w:fill="C6E0B4"/>
            <w:noWrap/>
            <w:vAlign w:val="center"/>
            <w:hideMark/>
          </w:tcPr>
          <w:p w14:paraId="6EB41C49"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January 2005</w:t>
            </w:r>
          </w:p>
        </w:tc>
      </w:tr>
      <w:tr w:rsidR="00ED4682" w:rsidRPr="006B61A6" w14:paraId="2325E909" w14:textId="77777777" w:rsidTr="00141C42">
        <w:trPr>
          <w:trHeight w:val="374"/>
        </w:trPr>
        <w:tc>
          <w:tcPr>
            <w:tcW w:w="2448" w:type="dxa"/>
            <w:tcBorders>
              <w:top w:val="nil"/>
              <w:left w:val="nil"/>
              <w:bottom w:val="nil"/>
              <w:right w:val="nil"/>
            </w:tcBorders>
            <w:shd w:val="clear" w:color="auto" w:fill="auto"/>
            <w:noWrap/>
            <w:vAlign w:val="bottom"/>
            <w:hideMark/>
          </w:tcPr>
          <w:p w14:paraId="45C21749" w14:textId="77777777" w:rsidR="00ED4682" w:rsidRPr="002D2E31" w:rsidRDefault="00ED4682" w:rsidP="00141C42">
            <w:pPr>
              <w:spacing w:after="0" w:line="240" w:lineRule="auto"/>
              <w:jc w:val="center"/>
              <w:rPr>
                <w:rFonts w:ascii="Arial" w:eastAsia="Times New Roman" w:hAnsi="Arial" w:cs="Arial"/>
                <w:color w:val="000000"/>
                <w:lang w:eastAsia="en-GB"/>
              </w:rPr>
            </w:pPr>
            <w:r w:rsidRPr="002D2E31">
              <w:rPr>
                <w:rFonts w:ascii="Arial" w:eastAsia="Times New Roman" w:hAnsi="Arial" w:cs="Arial"/>
                <w:color w:val="000000"/>
                <w:lang w:eastAsia="en-GB"/>
              </w:rPr>
              <w:t>3</w:t>
            </w:r>
          </w:p>
        </w:tc>
        <w:tc>
          <w:tcPr>
            <w:tcW w:w="2430" w:type="dxa"/>
            <w:gridSpan w:val="3"/>
            <w:tcBorders>
              <w:top w:val="nil"/>
              <w:left w:val="nil"/>
              <w:bottom w:val="nil"/>
              <w:right w:val="nil"/>
            </w:tcBorders>
            <w:shd w:val="clear" w:color="000000" w:fill="A9D08E"/>
            <w:noWrap/>
            <w:vAlign w:val="center"/>
            <w:hideMark/>
          </w:tcPr>
          <w:p w14:paraId="42042655"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February 2004</w:t>
            </w:r>
          </w:p>
        </w:tc>
        <w:tc>
          <w:tcPr>
            <w:tcW w:w="1980" w:type="dxa"/>
            <w:gridSpan w:val="2"/>
            <w:tcBorders>
              <w:top w:val="nil"/>
              <w:left w:val="nil"/>
              <w:bottom w:val="nil"/>
              <w:right w:val="nil"/>
            </w:tcBorders>
            <w:shd w:val="clear" w:color="000000" w:fill="70AD47"/>
            <w:noWrap/>
            <w:vAlign w:val="center"/>
            <w:hideMark/>
          </w:tcPr>
          <w:p w14:paraId="343F6A6A"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December 2006</w:t>
            </w:r>
          </w:p>
        </w:tc>
        <w:tc>
          <w:tcPr>
            <w:tcW w:w="2160" w:type="dxa"/>
            <w:gridSpan w:val="3"/>
            <w:tcBorders>
              <w:top w:val="nil"/>
              <w:left w:val="nil"/>
              <w:bottom w:val="nil"/>
              <w:right w:val="nil"/>
            </w:tcBorders>
            <w:shd w:val="clear" w:color="000000" w:fill="FFE699"/>
            <w:noWrap/>
            <w:vAlign w:val="center"/>
            <w:hideMark/>
          </w:tcPr>
          <w:p w14:paraId="7FE22EAF"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February 2002</w:t>
            </w:r>
          </w:p>
        </w:tc>
      </w:tr>
      <w:tr w:rsidR="00ED4682" w:rsidRPr="006B61A6" w14:paraId="58AB2D10" w14:textId="77777777" w:rsidTr="00141C42">
        <w:trPr>
          <w:trHeight w:val="374"/>
        </w:trPr>
        <w:tc>
          <w:tcPr>
            <w:tcW w:w="2448" w:type="dxa"/>
            <w:tcBorders>
              <w:top w:val="nil"/>
              <w:left w:val="nil"/>
              <w:bottom w:val="nil"/>
              <w:right w:val="nil"/>
            </w:tcBorders>
            <w:shd w:val="clear" w:color="auto" w:fill="auto"/>
            <w:noWrap/>
            <w:vAlign w:val="bottom"/>
            <w:hideMark/>
          </w:tcPr>
          <w:p w14:paraId="0069C2AF" w14:textId="77777777" w:rsidR="00ED4682" w:rsidRPr="002D2E31" w:rsidRDefault="00ED4682" w:rsidP="00141C42">
            <w:pPr>
              <w:spacing w:after="0" w:line="240" w:lineRule="auto"/>
              <w:jc w:val="center"/>
              <w:rPr>
                <w:rFonts w:ascii="Arial" w:eastAsia="Times New Roman" w:hAnsi="Arial" w:cs="Arial"/>
                <w:color w:val="000000"/>
                <w:lang w:eastAsia="en-GB"/>
              </w:rPr>
            </w:pPr>
            <w:r w:rsidRPr="002D2E31">
              <w:rPr>
                <w:rFonts w:ascii="Arial" w:eastAsia="Times New Roman" w:hAnsi="Arial" w:cs="Arial"/>
                <w:color w:val="000000"/>
                <w:lang w:eastAsia="en-GB"/>
              </w:rPr>
              <w:t>4</w:t>
            </w:r>
          </w:p>
        </w:tc>
        <w:tc>
          <w:tcPr>
            <w:tcW w:w="2430" w:type="dxa"/>
            <w:gridSpan w:val="3"/>
            <w:tcBorders>
              <w:top w:val="nil"/>
              <w:left w:val="nil"/>
              <w:bottom w:val="nil"/>
              <w:right w:val="nil"/>
            </w:tcBorders>
            <w:shd w:val="clear" w:color="000000" w:fill="548235"/>
            <w:noWrap/>
            <w:vAlign w:val="center"/>
            <w:hideMark/>
          </w:tcPr>
          <w:p w14:paraId="745E60D4"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October 2008</w:t>
            </w:r>
          </w:p>
        </w:tc>
        <w:tc>
          <w:tcPr>
            <w:tcW w:w="1980" w:type="dxa"/>
            <w:gridSpan w:val="2"/>
            <w:tcBorders>
              <w:top w:val="nil"/>
              <w:left w:val="nil"/>
              <w:bottom w:val="nil"/>
              <w:right w:val="nil"/>
            </w:tcBorders>
            <w:shd w:val="clear" w:color="000000" w:fill="375623"/>
            <w:noWrap/>
            <w:vAlign w:val="center"/>
            <w:hideMark/>
          </w:tcPr>
          <w:p w14:paraId="63B59A21"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February 1997</w:t>
            </w:r>
          </w:p>
        </w:tc>
        <w:tc>
          <w:tcPr>
            <w:tcW w:w="2160" w:type="dxa"/>
            <w:gridSpan w:val="3"/>
            <w:tcBorders>
              <w:top w:val="nil"/>
              <w:left w:val="nil"/>
              <w:bottom w:val="nil"/>
              <w:right w:val="nil"/>
            </w:tcBorders>
            <w:shd w:val="clear" w:color="000000" w:fill="A9D08E"/>
            <w:noWrap/>
            <w:vAlign w:val="center"/>
            <w:hideMark/>
          </w:tcPr>
          <w:p w14:paraId="48E6C89E"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February 2004</w:t>
            </w:r>
          </w:p>
        </w:tc>
      </w:tr>
      <w:tr w:rsidR="00ED4682" w:rsidRPr="006B61A6" w14:paraId="0F67E832" w14:textId="77777777" w:rsidTr="00141C42">
        <w:trPr>
          <w:trHeight w:val="374"/>
        </w:trPr>
        <w:tc>
          <w:tcPr>
            <w:tcW w:w="2448" w:type="dxa"/>
            <w:tcBorders>
              <w:top w:val="nil"/>
              <w:left w:val="nil"/>
              <w:bottom w:val="nil"/>
              <w:right w:val="nil"/>
            </w:tcBorders>
            <w:shd w:val="clear" w:color="auto" w:fill="auto"/>
            <w:noWrap/>
            <w:vAlign w:val="bottom"/>
            <w:hideMark/>
          </w:tcPr>
          <w:p w14:paraId="39ECAC95" w14:textId="77777777" w:rsidR="00ED4682" w:rsidRPr="002D2E31" w:rsidRDefault="00ED4682" w:rsidP="00141C42">
            <w:pPr>
              <w:spacing w:after="0" w:line="240" w:lineRule="auto"/>
              <w:jc w:val="center"/>
              <w:rPr>
                <w:rFonts w:ascii="Arial" w:eastAsia="Times New Roman" w:hAnsi="Arial" w:cs="Arial"/>
                <w:color w:val="000000"/>
                <w:lang w:eastAsia="en-GB"/>
              </w:rPr>
            </w:pPr>
            <w:r w:rsidRPr="002D2E31">
              <w:rPr>
                <w:rFonts w:ascii="Arial" w:eastAsia="Times New Roman" w:hAnsi="Arial" w:cs="Arial"/>
                <w:color w:val="000000"/>
                <w:lang w:eastAsia="en-GB"/>
              </w:rPr>
              <w:t>5</w:t>
            </w:r>
          </w:p>
        </w:tc>
        <w:tc>
          <w:tcPr>
            <w:tcW w:w="2430" w:type="dxa"/>
            <w:gridSpan w:val="3"/>
            <w:tcBorders>
              <w:top w:val="nil"/>
              <w:left w:val="nil"/>
              <w:bottom w:val="nil"/>
              <w:right w:val="nil"/>
            </w:tcBorders>
            <w:shd w:val="clear" w:color="000000" w:fill="70AD47"/>
            <w:noWrap/>
            <w:vAlign w:val="center"/>
            <w:hideMark/>
          </w:tcPr>
          <w:p w14:paraId="47A5ADF0"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December 2006</w:t>
            </w:r>
          </w:p>
        </w:tc>
        <w:tc>
          <w:tcPr>
            <w:tcW w:w="1980" w:type="dxa"/>
            <w:gridSpan w:val="2"/>
            <w:tcBorders>
              <w:top w:val="nil"/>
              <w:left w:val="nil"/>
              <w:bottom w:val="nil"/>
              <w:right w:val="nil"/>
            </w:tcBorders>
            <w:shd w:val="clear" w:color="000000" w:fill="A9D08E"/>
            <w:noWrap/>
            <w:vAlign w:val="center"/>
            <w:hideMark/>
          </w:tcPr>
          <w:p w14:paraId="3A0EB9E9"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February 2004</w:t>
            </w:r>
          </w:p>
        </w:tc>
        <w:tc>
          <w:tcPr>
            <w:tcW w:w="2160" w:type="dxa"/>
            <w:gridSpan w:val="3"/>
            <w:tcBorders>
              <w:top w:val="nil"/>
              <w:left w:val="nil"/>
              <w:bottom w:val="nil"/>
              <w:right w:val="nil"/>
            </w:tcBorders>
            <w:shd w:val="clear" w:color="000000" w:fill="BF8F00"/>
            <w:noWrap/>
            <w:vAlign w:val="center"/>
            <w:hideMark/>
          </w:tcPr>
          <w:p w14:paraId="61FF04CC"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October 1998</w:t>
            </w:r>
          </w:p>
        </w:tc>
      </w:tr>
      <w:tr w:rsidR="00ED4682" w:rsidRPr="006B61A6" w14:paraId="6F177CAD" w14:textId="77777777" w:rsidTr="00141C42">
        <w:trPr>
          <w:trHeight w:val="374"/>
        </w:trPr>
        <w:tc>
          <w:tcPr>
            <w:tcW w:w="2448" w:type="dxa"/>
            <w:tcBorders>
              <w:top w:val="nil"/>
              <w:left w:val="nil"/>
              <w:bottom w:val="nil"/>
              <w:right w:val="nil"/>
            </w:tcBorders>
            <w:shd w:val="clear" w:color="auto" w:fill="auto"/>
            <w:noWrap/>
            <w:vAlign w:val="bottom"/>
            <w:hideMark/>
          </w:tcPr>
          <w:p w14:paraId="204370BA" w14:textId="77777777" w:rsidR="00ED4682" w:rsidRPr="002D2E31" w:rsidRDefault="00ED4682" w:rsidP="00141C42">
            <w:pPr>
              <w:spacing w:after="0" w:line="240" w:lineRule="auto"/>
              <w:jc w:val="center"/>
              <w:rPr>
                <w:rFonts w:ascii="Arial" w:eastAsia="Times New Roman" w:hAnsi="Arial" w:cs="Arial"/>
                <w:color w:val="000000"/>
                <w:lang w:eastAsia="en-GB"/>
              </w:rPr>
            </w:pPr>
            <w:r w:rsidRPr="002D2E31">
              <w:rPr>
                <w:rFonts w:ascii="Arial" w:eastAsia="Times New Roman" w:hAnsi="Arial" w:cs="Arial"/>
                <w:color w:val="000000"/>
                <w:lang w:eastAsia="en-GB"/>
              </w:rPr>
              <w:t>6</w:t>
            </w:r>
          </w:p>
        </w:tc>
        <w:tc>
          <w:tcPr>
            <w:tcW w:w="2430" w:type="dxa"/>
            <w:gridSpan w:val="3"/>
            <w:tcBorders>
              <w:top w:val="nil"/>
              <w:left w:val="nil"/>
              <w:bottom w:val="nil"/>
              <w:right w:val="nil"/>
            </w:tcBorders>
            <w:shd w:val="clear" w:color="000000" w:fill="375623"/>
            <w:noWrap/>
            <w:vAlign w:val="center"/>
            <w:hideMark/>
          </w:tcPr>
          <w:p w14:paraId="564849A4"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February 1997</w:t>
            </w:r>
          </w:p>
        </w:tc>
        <w:tc>
          <w:tcPr>
            <w:tcW w:w="1980" w:type="dxa"/>
            <w:gridSpan w:val="2"/>
            <w:tcBorders>
              <w:top w:val="nil"/>
              <w:left w:val="nil"/>
              <w:bottom w:val="nil"/>
              <w:right w:val="nil"/>
            </w:tcBorders>
            <w:shd w:val="clear" w:color="000000" w:fill="548235"/>
            <w:noWrap/>
            <w:vAlign w:val="center"/>
            <w:hideMark/>
          </w:tcPr>
          <w:p w14:paraId="2E3DE9A7"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October 2008</w:t>
            </w:r>
          </w:p>
        </w:tc>
        <w:tc>
          <w:tcPr>
            <w:tcW w:w="2160" w:type="dxa"/>
            <w:gridSpan w:val="3"/>
            <w:tcBorders>
              <w:top w:val="nil"/>
              <w:left w:val="nil"/>
              <w:bottom w:val="nil"/>
              <w:right w:val="nil"/>
            </w:tcBorders>
            <w:shd w:val="clear" w:color="000000" w:fill="FFD966"/>
            <w:noWrap/>
            <w:vAlign w:val="center"/>
            <w:hideMark/>
          </w:tcPr>
          <w:p w14:paraId="183973AD"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December 2000</w:t>
            </w:r>
          </w:p>
        </w:tc>
      </w:tr>
      <w:tr w:rsidR="00ED4682" w:rsidRPr="006B61A6" w14:paraId="3EBCC746" w14:textId="77777777" w:rsidTr="00141C42">
        <w:trPr>
          <w:trHeight w:val="374"/>
        </w:trPr>
        <w:tc>
          <w:tcPr>
            <w:tcW w:w="2448" w:type="dxa"/>
            <w:tcBorders>
              <w:top w:val="nil"/>
              <w:left w:val="nil"/>
              <w:bottom w:val="nil"/>
              <w:right w:val="nil"/>
            </w:tcBorders>
            <w:shd w:val="clear" w:color="auto" w:fill="auto"/>
            <w:noWrap/>
            <w:vAlign w:val="bottom"/>
            <w:hideMark/>
          </w:tcPr>
          <w:p w14:paraId="7316E7F7" w14:textId="77777777" w:rsidR="00ED4682" w:rsidRPr="002D2E31" w:rsidRDefault="00ED4682" w:rsidP="00141C42">
            <w:pPr>
              <w:spacing w:after="0" w:line="240" w:lineRule="auto"/>
              <w:jc w:val="center"/>
              <w:rPr>
                <w:rFonts w:ascii="Arial" w:eastAsia="Times New Roman" w:hAnsi="Arial" w:cs="Arial"/>
                <w:color w:val="000000"/>
                <w:lang w:eastAsia="en-GB"/>
              </w:rPr>
            </w:pPr>
            <w:r w:rsidRPr="002D2E31">
              <w:rPr>
                <w:rFonts w:ascii="Arial" w:eastAsia="Times New Roman" w:hAnsi="Arial" w:cs="Arial"/>
                <w:color w:val="000000"/>
                <w:lang w:eastAsia="en-GB"/>
              </w:rPr>
              <w:t>7</w:t>
            </w:r>
          </w:p>
        </w:tc>
        <w:tc>
          <w:tcPr>
            <w:tcW w:w="2430" w:type="dxa"/>
            <w:gridSpan w:val="3"/>
            <w:tcBorders>
              <w:top w:val="nil"/>
              <w:left w:val="nil"/>
              <w:bottom w:val="nil"/>
              <w:right w:val="nil"/>
            </w:tcBorders>
            <w:shd w:val="clear" w:color="auto" w:fill="auto"/>
            <w:noWrap/>
            <w:vAlign w:val="center"/>
            <w:hideMark/>
          </w:tcPr>
          <w:p w14:paraId="50CDD6F4"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September 2004</w:t>
            </w:r>
          </w:p>
        </w:tc>
        <w:tc>
          <w:tcPr>
            <w:tcW w:w="1980" w:type="dxa"/>
            <w:gridSpan w:val="2"/>
            <w:tcBorders>
              <w:top w:val="nil"/>
              <w:left w:val="nil"/>
              <w:bottom w:val="nil"/>
              <w:right w:val="nil"/>
            </w:tcBorders>
            <w:shd w:val="clear" w:color="000000" w:fill="FFD966"/>
            <w:noWrap/>
            <w:vAlign w:val="center"/>
            <w:hideMark/>
          </w:tcPr>
          <w:p w14:paraId="03BC41F6"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December 2000</w:t>
            </w:r>
          </w:p>
        </w:tc>
        <w:tc>
          <w:tcPr>
            <w:tcW w:w="2160" w:type="dxa"/>
            <w:gridSpan w:val="3"/>
            <w:tcBorders>
              <w:top w:val="nil"/>
              <w:left w:val="nil"/>
              <w:bottom w:val="nil"/>
              <w:right w:val="nil"/>
            </w:tcBorders>
            <w:shd w:val="clear" w:color="000000" w:fill="70AD47"/>
            <w:noWrap/>
            <w:vAlign w:val="center"/>
            <w:hideMark/>
          </w:tcPr>
          <w:p w14:paraId="683B1C62"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December 2006</w:t>
            </w:r>
          </w:p>
        </w:tc>
      </w:tr>
      <w:tr w:rsidR="00ED4682" w:rsidRPr="006B61A6" w14:paraId="4875883E" w14:textId="77777777" w:rsidTr="00141C42">
        <w:trPr>
          <w:trHeight w:val="374"/>
        </w:trPr>
        <w:tc>
          <w:tcPr>
            <w:tcW w:w="2448" w:type="dxa"/>
            <w:tcBorders>
              <w:top w:val="nil"/>
              <w:left w:val="nil"/>
              <w:bottom w:val="nil"/>
              <w:right w:val="nil"/>
            </w:tcBorders>
            <w:shd w:val="clear" w:color="auto" w:fill="auto"/>
            <w:noWrap/>
            <w:vAlign w:val="bottom"/>
            <w:hideMark/>
          </w:tcPr>
          <w:p w14:paraId="6B35A2F1" w14:textId="77777777" w:rsidR="00ED4682" w:rsidRPr="002D2E31" w:rsidRDefault="00ED4682" w:rsidP="00141C42">
            <w:pPr>
              <w:spacing w:after="0" w:line="240" w:lineRule="auto"/>
              <w:jc w:val="center"/>
              <w:rPr>
                <w:rFonts w:ascii="Arial" w:eastAsia="Times New Roman" w:hAnsi="Arial" w:cs="Arial"/>
                <w:color w:val="000000"/>
                <w:lang w:eastAsia="en-GB"/>
              </w:rPr>
            </w:pPr>
            <w:r w:rsidRPr="002D2E31">
              <w:rPr>
                <w:rFonts w:ascii="Arial" w:eastAsia="Times New Roman" w:hAnsi="Arial" w:cs="Arial"/>
                <w:color w:val="000000"/>
                <w:lang w:eastAsia="en-GB"/>
              </w:rPr>
              <w:t>8</w:t>
            </w:r>
          </w:p>
        </w:tc>
        <w:tc>
          <w:tcPr>
            <w:tcW w:w="2430" w:type="dxa"/>
            <w:gridSpan w:val="3"/>
            <w:tcBorders>
              <w:top w:val="nil"/>
              <w:left w:val="nil"/>
              <w:bottom w:val="nil"/>
              <w:right w:val="nil"/>
            </w:tcBorders>
            <w:shd w:val="clear" w:color="auto" w:fill="auto"/>
            <w:noWrap/>
            <w:vAlign w:val="center"/>
            <w:hideMark/>
          </w:tcPr>
          <w:p w14:paraId="03B8E194"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December 1999</w:t>
            </w:r>
          </w:p>
        </w:tc>
        <w:tc>
          <w:tcPr>
            <w:tcW w:w="1980" w:type="dxa"/>
            <w:gridSpan w:val="2"/>
            <w:tcBorders>
              <w:top w:val="nil"/>
              <w:left w:val="nil"/>
              <w:bottom w:val="nil"/>
              <w:right w:val="nil"/>
            </w:tcBorders>
            <w:shd w:val="clear" w:color="000000" w:fill="BF8F00"/>
            <w:noWrap/>
            <w:vAlign w:val="center"/>
            <w:hideMark/>
          </w:tcPr>
          <w:p w14:paraId="66B29F23"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October 1998</w:t>
            </w:r>
          </w:p>
        </w:tc>
        <w:tc>
          <w:tcPr>
            <w:tcW w:w="2160" w:type="dxa"/>
            <w:gridSpan w:val="3"/>
            <w:tcBorders>
              <w:top w:val="nil"/>
              <w:left w:val="nil"/>
              <w:bottom w:val="nil"/>
              <w:right w:val="nil"/>
            </w:tcBorders>
            <w:shd w:val="clear" w:color="000000" w:fill="375623"/>
            <w:noWrap/>
            <w:vAlign w:val="center"/>
            <w:hideMark/>
          </w:tcPr>
          <w:p w14:paraId="6D9000A4"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February 1997</w:t>
            </w:r>
          </w:p>
        </w:tc>
      </w:tr>
      <w:tr w:rsidR="00ED4682" w:rsidRPr="006B61A6" w14:paraId="7DC93CEF" w14:textId="77777777" w:rsidTr="00141C42">
        <w:trPr>
          <w:trHeight w:val="374"/>
        </w:trPr>
        <w:tc>
          <w:tcPr>
            <w:tcW w:w="2448" w:type="dxa"/>
            <w:tcBorders>
              <w:top w:val="nil"/>
              <w:left w:val="nil"/>
              <w:right w:val="nil"/>
            </w:tcBorders>
            <w:shd w:val="clear" w:color="auto" w:fill="auto"/>
            <w:noWrap/>
            <w:vAlign w:val="bottom"/>
            <w:hideMark/>
          </w:tcPr>
          <w:p w14:paraId="5FF88551" w14:textId="77777777" w:rsidR="00ED4682" w:rsidRPr="002D2E31" w:rsidRDefault="00ED4682" w:rsidP="00141C42">
            <w:pPr>
              <w:spacing w:after="0" w:line="240" w:lineRule="auto"/>
              <w:jc w:val="center"/>
              <w:rPr>
                <w:rFonts w:ascii="Arial" w:eastAsia="Times New Roman" w:hAnsi="Arial" w:cs="Arial"/>
                <w:color w:val="000000"/>
                <w:lang w:eastAsia="en-GB"/>
              </w:rPr>
            </w:pPr>
            <w:r w:rsidRPr="002D2E31">
              <w:rPr>
                <w:rFonts w:ascii="Arial" w:eastAsia="Times New Roman" w:hAnsi="Arial" w:cs="Arial"/>
                <w:color w:val="000000"/>
                <w:lang w:eastAsia="en-GB"/>
              </w:rPr>
              <w:t>9</w:t>
            </w:r>
          </w:p>
        </w:tc>
        <w:tc>
          <w:tcPr>
            <w:tcW w:w="2430" w:type="dxa"/>
            <w:gridSpan w:val="3"/>
            <w:tcBorders>
              <w:top w:val="nil"/>
              <w:left w:val="nil"/>
              <w:right w:val="nil"/>
            </w:tcBorders>
            <w:shd w:val="clear" w:color="auto" w:fill="auto"/>
            <w:noWrap/>
            <w:vAlign w:val="center"/>
            <w:hideMark/>
          </w:tcPr>
          <w:p w14:paraId="5C1F699D"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December 2007</w:t>
            </w:r>
          </w:p>
        </w:tc>
        <w:tc>
          <w:tcPr>
            <w:tcW w:w="1980" w:type="dxa"/>
            <w:gridSpan w:val="2"/>
            <w:tcBorders>
              <w:top w:val="nil"/>
              <w:left w:val="nil"/>
              <w:right w:val="nil"/>
            </w:tcBorders>
            <w:shd w:val="clear" w:color="000000" w:fill="FFE699"/>
            <w:noWrap/>
            <w:vAlign w:val="center"/>
            <w:hideMark/>
          </w:tcPr>
          <w:p w14:paraId="3C23892C"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February 2002</w:t>
            </w:r>
          </w:p>
        </w:tc>
        <w:tc>
          <w:tcPr>
            <w:tcW w:w="2160" w:type="dxa"/>
            <w:gridSpan w:val="3"/>
            <w:tcBorders>
              <w:top w:val="nil"/>
              <w:left w:val="nil"/>
              <w:right w:val="nil"/>
            </w:tcBorders>
            <w:shd w:val="clear" w:color="auto" w:fill="auto"/>
            <w:noWrap/>
            <w:vAlign w:val="center"/>
            <w:hideMark/>
          </w:tcPr>
          <w:p w14:paraId="3A522E5B"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January 1999</w:t>
            </w:r>
          </w:p>
        </w:tc>
      </w:tr>
      <w:tr w:rsidR="00ED4682" w:rsidRPr="006B61A6" w14:paraId="75DC0178" w14:textId="77777777" w:rsidTr="00141C42">
        <w:trPr>
          <w:trHeight w:val="513"/>
        </w:trPr>
        <w:tc>
          <w:tcPr>
            <w:tcW w:w="2448" w:type="dxa"/>
            <w:tcBorders>
              <w:top w:val="nil"/>
              <w:left w:val="nil"/>
              <w:bottom w:val="single" w:sz="4" w:space="0" w:color="auto"/>
              <w:right w:val="nil"/>
            </w:tcBorders>
            <w:shd w:val="clear" w:color="auto" w:fill="auto"/>
            <w:noWrap/>
            <w:vAlign w:val="center"/>
            <w:hideMark/>
          </w:tcPr>
          <w:p w14:paraId="2C33A1E6" w14:textId="77777777" w:rsidR="00ED4682" w:rsidRPr="002D2E31" w:rsidRDefault="00ED4682" w:rsidP="00141C42">
            <w:pPr>
              <w:spacing w:after="0" w:line="240" w:lineRule="auto"/>
              <w:jc w:val="center"/>
              <w:rPr>
                <w:rFonts w:ascii="Arial" w:eastAsia="Times New Roman" w:hAnsi="Arial" w:cs="Arial"/>
                <w:color w:val="000000"/>
                <w:lang w:eastAsia="en-GB"/>
              </w:rPr>
            </w:pPr>
            <w:r w:rsidRPr="002D2E31">
              <w:rPr>
                <w:rFonts w:ascii="Arial" w:eastAsia="Times New Roman" w:hAnsi="Arial" w:cs="Arial"/>
                <w:color w:val="000000"/>
                <w:lang w:eastAsia="en-GB"/>
              </w:rPr>
              <w:t>10</w:t>
            </w:r>
          </w:p>
        </w:tc>
        <w:tc>
          <w:tcPr>
            <w:tcW w:w="2430" w:type="dxa"/>
            <w:gridSpan w:val="3"/>
            <w:tcBorders>
              <w:top w:val="nil"/>
              <w:left w:val="nil"/>
              <w:bottom w:val="single" w:sz="4" w:space="0" w:color="auto"/>
              <w:right w:val="nil"/>
            </w:tcBorders>
            <w:shd w:val="clear" w:color="auto" w:fill="auto"/>
            <w:noWrap/>
            <w:vAlign w:val="center"/>
            <w:hideMark/>
          </w:tcPr>
          <w:p w14:paraId="53D6BECF"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July 2009</w:t>
            </w:r>
          </w:p>
        </w:tc>
        <w:tc>
          <w:tcPr>
            <w:tcW w:w="1980" w:type="dxa"/>
            <w:gridSpan w:val="2"/>
            <w:tcBorders>
              <w:top w:val="nil"/>
              <w:left w:val="nil"/>
              <w:bottom w:val="single" w:sz="4" w:space="0" w:color="auto"/>
              <w:right w:val="nil"/>
            </w:tcBorders>
            <w:shd w:val="clear" w:color="auto" w:fill="auto"/>
            <w:noWrap/>
            <w:vAlign w:val="center"/>
            <w:hideMark/>
          </w:tcPr>
          <w:p w14:paraId="7062E543"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January 2009</w:t>
            </w:r>
          </w:p>
        </w:tc>
        <w:tc>
          <w:tcPr>
            <w:tcW w:w="2160" w:type="dxa"/>
            <w:gridSpan w:val="3"/>
            <w:tcBorders>
              <w:top w:val="nil"/>
              <w:left w:val="nil"/>
              <w:bottom w:val="single" w:sz="4" w:space="0" w:color="auto"/>
              <w:right w:val="nil"/>
            </w:tcBorders>
            <w:shd w:val="clear" w:color="000000" w:fill="548235"/>
            <w:noWrap/>
            <w:vAlign w:val="center"/>
            <w:hideMark/>
          </w:tcPr>
          <w:p w14:paraId="1D0221EB" w14:textId="77777777" w:rsidR="00ED4682" w:rsidRPr="002D2E31" w:rsidRDefault="00ED4682" w:rsidP="00141C4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October 2008</w:t>
            </w:r>
          </w:p>
        </w:tc>
      </w:tr>
    </w:tbl>
    <w:p w14:paraId="4F813CCC" w14:textId="77777777" w:rsidR="00ED4682" w:rsidRDefault="00ED4682" w:rsidP="00111502">
      <w:pPr>
        <w:spacing w:after="0" w:line="360" w:lineRule="auto"/>
        <w:ind w:firstLine="720"/>
        <w:jc w:val="both"/>
        <w:rPr>
          <w:rFonts w:ascii="Arial" w:eastAsia="Times New Roman" w:hAnsi="Arial" w:cs="Arial"/>
          <w:color w:val="000000" w:themeColor="text1"/>
          <w:lang w:eastAsia="en-GB"/>
        </w:rPr>
      </w:pPr>
    </w:p>
    <w:p w14:paraId="4E8CD114" w14:textId="77777777" w:rsidR="00ED4682" w:rsidRDefault="00ED4682" w:rsidP="00111502">
      <w:pPr>
        <w:spacing w:after="0" w:line="360" w:lineRule="auto"/>
        <w:ind w:firstLine="720"/>
        <w:jc w:val="both"/>
        <w:rPr>
          <w:rFonts w:ascii="Arial" w:eastAsia="Times New Roman" w:hAnsi="Arial" w:cs="Arial"/>
          <w:color w:val="000000" w:themeColor="text1"/>
          <w:lang w:eastAsia="en-GB"/>
        </w:rPr>
      </w:pPr>
    </w:p>
    <w:p w14:paraId="08BE0C79" w14:textId="39FDAC87" w:rsidR="00E942B5" w:rsidRPr="006D14A2" w:rsidRDefault="19647123" w:rsidP="00111502">
      <w:pPr>
        <w:spacing w:after="0" w:line="360" w:lineRule="auto"/>
        <w:ind w:firstLine="720"/>
        <w:jc w:val="both"/>
        <w:rPr>
          <w:rFonts w:ascii="Arial" w:eastAsia="Times New Roman" w:hAnsi="Arial" w:cs="Arial"/>
          <w:color w:val="000000" w:themeColor="text1"/>
          <w:lang w:eastAsia="en-GB"/>
        </w:rPr>
      </w:pPr>
      <w:r w:rsidRPr="19647123">
        <w:rPr>
          <w:rFonts w:ascii="Arial" w:eastAsia="Times New Roman" w:hAnsi="Arial" w:cs="Arial"/>
          <w:color w:val="000000" w:themeColor="text1"/>
          <w:lang w:eastAsia="en-GB"/>
        </w:rPr>
        <w:t>Two deposits in the 1840s do not correspond</w:t>
      </w:r>
      <w:r w:rsidR="000E4371">
        <w:rPr>
          <w:rFonts w:ascii="Arial" w:eastAsia="Times New Roman" w:hAnsi="Arial" w:cs="Arial"/>
          <w:color w:val="000000" w:themeColor="text1"/>
          <w:lang w:eastAsia="en-GB"/>
        </w:rPr>
        <w:t xml:space="preserve"> stratigraphically</w:t>
      </w:r>
      <w:r w:rsidRPr="19647123">
        <w:rPr>
          <w:rFonts w:ascii="Arial" w:eastAsia="Times New Roman" w:hAnsi="Arial" w:cs="Arial"/>
          <w:color w:val="000000" w:themeColor="text1"/>
          <w:lang w:eastAsia="en-GB"/>
        </w:rPr>
        <w:t xml:space="preserve"> to known flood</w:t>
      </w:r>
      <w:r w:rsidR="000E4371">
        <w:rPr>
          <w:rFonts w:ascii="Arial" w:eastAsia="Times New Roman" w:hAnsi="Arial" w:cs="Arial"/>
          <w:color w:val="000000" w:themeColor="text1"/>
          <w:lang w:eastAsia="en-GB"/>
        </w:rPr>
        <w:t>s</w:t>
      </w:r>
      <w:r w:rsidRPr="19647123">
        <w:rPr>
          <w:rFonts w:ascii="Arial" w:eastAsia="Times New Roman" w:hAnsi="Arial" w:cs="Arial"/>
          <w:color w:val="000000" w:themeColor="text1"/>
          <w:lang w:eastAsia="en-GB"/>
        </w:rPr>
        <w:t xml:space="preserve">. The region experiences spatially heterogeneous, orographical rainfall </w:t>
      </w:r>
      <w:r w:rsidR="0080554B">
        <w:rPr>
          <w:rFonts w:ascii="Arial" w:eastAsia="Times New Roman" w:hAnsi="Arial" w:cs="Arial"/>
          <w:color w:val="000000" w:themeColor="text1"/>
          <w:lang w:eastAsia="en-GB"/>
        </w:rPr>
        <w:fldChar w:fldCharType="begin" w:fldLock="1"/>
      </w:r>
      <w:r w:rsidR="009E75EC">
        <w:rPr>
          <w:rFonts w:ascii="Arial" w:eastAsia="Times New Roman" w:hAnsi="Arial" w:cs="Arial"/>
          <w:color w:val="000000" w:themeColor="text1"/>
          <w:lang w:eastAsia="en-GB"/>
        </w:rPr>
        <w:instrText>ADDIN CSL_CITATION {"citationItems":[{"id":"ITEM-1","itemData":{"DOI":"10.1002/wrcr.20297","ISSN":"00431397","author":[{"dropping-particle":"","family":"Burt","given":"T. P.","non-dropping-particle":"","parse-names":false,"suffix":""},{"dropping-particle":"","family":"Howden","given":"N. J. K.","non-dropping-particle":"","parse-names":false,"suffix":""}],"container-title":"Water Resources Research","id":"ITEM-1","issue":"6","issued":{"date-parts":[["2013","6","17"]]},"page":"3504-3515","title":"North Atlantic Oscillation amplifies orographic precipitation and river flow in upland Britain","type":"article-journal","volume":"49"},"uris":["http://www.mendeley.com/documents/?uuid=2539618a-7116-48b9-ba0f-b3a555e41f97"]}],"mendeley":{"formattedCitation":"(Burt and Howden, 2013)","plainTextFormattedCitation":"(Burt and Howden, 2013)","previouslyFormattedCitation":"(Burt and Howden, 2013)"},"properties":{"noteIndex":0},"schema":"https://github.com/citation-style-language/schema/raw/master/csl-citation.json"}</w:instrText>
      </w:r>
      <w:r w:rsidR="0080554B">
        <w:rPr>
          <w:rFonts w:ascii="Arial" w:eastAsia="Times New Roman" w:hAnsi="Arial" w:cs="Arial"/>
          <w:color w:val="000000" w:themeColor="text1"/>
          <w:lang w:eastAsia="en-GB"/>
        </w:rPr>
        <w:fldChar w:fldCharType="separate"/>
      </w:r>
      <w:r w:rsidR="0080554B" w:rsidRPr="0080554B">
        <w:rPr>
          <w:rFonts w:ascii="Arial" w:eastAsia="Times New Roman" w:hAnsi="Arial" w:cs="Arial"/>
          <w:noProof/>
          <w:color w:val="000000" w:themeColor="text1"/>
          <w:lang w:eastAsia="en-GB"/>
        </w:rPr>
        <w:t>(Burt and Howden, 2013)</w:t>
      </w:r>
      <w:r w:rsidR="0080554B">
        <w:rPr>
          <w:rFonts w:ascii="Arial" w:eastAsia="Times New Roman" w:hAnsi="Arial" w:cs="Arial"/>
          <w:color w:val="000000" w:themeColor="text1"/>
          <w:lang w:eastAsia="en-GB"/>
        </w:rPr>
        <w:fldChar w:fldCharType="end"/>
      </w:r>
      <w:r w:rsidRPr="19647123">
        <w:rPr>
          <w:rFonts w:ascii="Arial" w:eastAsia="Times New Roman" w:hAnsi="Arial" w:cs="Arial"/>
          <w:noProof/>
          <w:color w:val="000000" w:themeColor="text1"/>
          <w:lang w:eastAsia="en-GB"/>
        </w:rPr>
        <w:t xml:space="preserve"> and </w:t>
      </w:r>
      <w:r w:rsidRPr="19647123">
        <w:rPr>
          <w:rFonts w:ascii="Arial" w:eastAsia="Times New Roman" w:hAnsi="Arial" w:cs="Arial"/>
          <w:color w:val="000000" w:themeColor="text1"/>
          <w:lang w:eastAsia="en-GB"/>
        </w:rPr>
        <w:t xml:space="preserve">the eastern headwaters of the River Eden lie in a rain shadow, so localised weather </w:t>
      </w:r>
      <w:r w:rsidRPr="19647123">
        <w:rPr>
          <w:rFonts w:ascii="Arial" w:eastAsia="Times New Roman" w:hAnsi="Arial" w:cs="Arial"/>
          <w:color w:val="000000" w:themeColor="text1"/>
          <w:lang w:eastAsia="en-GB"/>
        </w:rPr>
        <w:lastRenderedPageBreak/>
        <w:t xml:space="preserve">systems </w:t>
      </w:r>
      <w:r w:rsidR="00164E0E">
        <w:rPr>
          <w:rFonts w:ascii="Arial" w:eastAsia="Times New Roman" w:hAnsi="Arial" w:cs="Arial"/>
          <w:color w:val="000000" w:themeColor="text1"/>
          <w:lang w:eastAsia="en-GB"/>
        </w:rPr>
        <w:t xml:space="preserve">that do not </w:t>
      </w:r>
      <w:r w:rsidRPr="19647123">
        <w:rPr>
          <w:rFonts w:ascii="Arial" w:eastAsia="Times New Roman" w:hAnsi="Arial" w:cs="Arial"/>
          <w:color w:val="000000" w:themeColor="text1"/>
          <w:lang w:eastAsia="en-GB"/>
        </w:rPr>
        <w:t xml:space="preserve">trigger flooding in Carlisle do occur. </w:t>
      </w:r>
      <w:r w:rsidR="00164E0E">
        <w:rPr>
          <w:rFonts w:ascii="Arial" w:eastAsia="Times New Roman" w:hAnsi="Arial" w:cs="Arial"/>
          <w:color w:val="000000" w:themeColor="text1"/>
          <w:lang w:eastAsia="en-GB"/>
        </w:rPr>
        <w:t>That said</w:t>
      </w:r>
      <w:r w:rsidRPr="19647123">
        <w:rPr>
          <w:rFonts w:ascii="Arial" w:eastAsia="Times New Roman" w:hAnsi="Arial" w:cs="Arial"/>
          <w:color w:val="000000" w:themeColor="text1"/>
          <w:lang w:eastAsia="en-GB"/>
        </w:rPr>
        <w:t xml:space="preserve">, the highest-magnitude floods appear to persist through the catchment (Table 3). </w:t>
      </w:r>
      <w:r w:rsidR="00E942B5">
        <w:rPr>
          <w:rFonts w:ascii="Arial" w:eastAsia="Times New Roman" w:hAnsi="Arial" w:cs="Arial"/>
          <w:color w:val="000000" w:themeColor="text1"/>
          <w:lang w:eastAsia="en-GB"/>
        </w:rPr>
        <w:t xml:space="preserve">Overall, </w:t>
      </w:r>
      <w:r w:rsidR="00164E0E">
        <w:rPr>
          <w:rFonts w:ascii="Arial" w:eastAsia="Times New Roman" w:hAnsi="Arial" w:cs="Arial"/>
          <w:color w:val="000000" w:themeColor="text1"/>
          <w:lang w:eastAsia="en-GB"/>
        </w:rPr>
        <w:t xml:space="preserve">our </w:t>
      </w:r>
      <w:r w:rsidR="00E942B5" w:rsidRPr="00E942B5">
        <w:rPr>
          <w:rFonts w:ascii="Arial" w:eastAsia="Times New Roman" w:hAnsi="Arial" w:cs="Arial"/>
          <w:color w:val="000000" w:themeColor="text1"/>
          <w:lang w:eastAsia="en-GB"/>
        </w:rPr>
        <w:t xml:space="preserve">evidence suggests a strong degree of fidelity </w:t>
      </w:r>
      <w:r w:rsidR="00164E0E">
        <w:rPr>
          <w:rFonts w:ascii="Arial" w:eastAsia="Times New Roman" w:hAnsi="Arial" w:cs="Arial"/>
          <w:color w:val="000000" w:themeColor="text1"/>
          <w:lang w:eastAsia="en-GB"/>
        </w:rPr>
        <w:t>to</w:t>
      </w:r>
      <w:r w:rsidR="00E942B5" w:rsidRPr="00E942B5">
        <w:rPr>
          <w:rFonts w:ascii="Arial" w:eastAsia="Times New Roman" w:hAnsi="Arial" w:cs="Arial"/>
          <w:color w:val="000000" w:themeColor="text1"/>
          <w:lang w:eastAsia="en-GB"/>
        </w:rPr>
        <w:t xml:space="preserve"> the Brotherswater palaeoflood record</w:t>
      </w:r>
      <w:r w:rsidR="00E942B5" w:rsidRPr="006D14A2">
        <w:rPr>
          <w:rFonts w:ascii="Arial" w:eastAsia="Times New Roman" w:hAnsi="Arial" w:cs="Arial"/>
          <w:color w:val="000000" w:themeColor="text1"/>
          <w:lang w:eastAsia="en-GB"/>
        </w:rPr>
        <w:t xml:space="preserve">. </w:t>
      </w:r>
    </w:p>
    <w:p w14:paraId="14447F65" w14:textId="77777777" w:rsidR="00E942B5" w:rsidRDefault="00E942B5" w:rsidP="00111502">
      <w:pPr>
        <w:spacing w:after="0" w:line="360" w:lineRule="auto"/>
        <w:jc w:val="both"/>
        <w:rPr>
          <w:rFonts w:ascii="Arial" w:eastAsia="Times New Roman" w:hAnsi="Arial" w:cs="Arial"/>
          <w:b/>
          <w:bCs/>
          <w:color w:val="000000" w:themeColor="text1"/>
          <w:lang w:eastAsia="en-GB"/>
        </w:rPr>
      </w:pPr>
    </w:p>
    <w:p w14:paraId="11131714" w14:textId="77777777" w:rsidR="00297201" w:rsidRPr="00A42531" w:rsidRDefault="00297201" w:rsidP="00111502">
      <w:pPr>
        <w:spacing w:after="0" w:line="360" w:lineRule="auto"/>
        <w:jc w:val="both"/>
        <w:rPr>
          <w:rFonts w:ascii="Arial" w:eastAsia="Times New Roman" w:hAnsi="Arial" w:cs="Arial"/>
          <w:b/>
          <w:bCs/>
          <w:color w:val="000000" w:themeColor="text1"/>
          <w:lang w:eastAsia="en-GB"/>
        </w:rPr>
      </w:pPr>
      <w:r w:rsidRPr="00E40E3D">
        <w:rPr>
          <w:rFonts w:ascii="Arial" w:eastAsia="Times New Roman" w:hAnsi="Arial" w:cs="Arial"/>
          <w:b/>
          <w:bCs/>
          <w:i/>
          <w:iCs/>
          <w:color w:val="000000" w:themeColor="text1"/>
          <w:lang w:eastAsia="en-GB"/>
        </w:rPr>
        <w:t>5.2 Depositional mechanisms under high-flow conditions</w:t>
      </w:r>
      <w:r w:rsidRPr="21291C5B">
        <w:rPr>
          <w:rFonts w:ascii="Arial" w:eastAsia="Times New Roman" w:hAnsi="Arial" w:cs="Arial"/>
          <w:b/>
          <w:bCs/>
          <w:i/>
          <w:iCs/>
          <w:color w:val="000000" w:themeColor="text1"/>
          <w:lang w:eastAsia="en-GB"/>
        </w:rPr>
        <w:t xml:space="preserve"> </w:t>
      </w:r>
    </w:p>
    <w:p w14:paraId="21D5F222" w14:textId="785B6EB8" w:rsidR="00F074A9" w:rsidRPr="00FD67D9" w:rsidRDefault="00297201" w:rsidP="003D7594">
      <w:pPr>
        <w:spacing w:after="0" w:line="360" w:lineRule="auto"/>
        <w:jc w:val="both"/>
        <w:rPr>
          <w:rFonts w:ascii="Arial" w:eastAsia="Times New Roman" w:hAnsi="Arial" w:cs="Arial"/>
          <w:color w:val="000000"/>
          <w:lang w:eastAsia="en-GB"/>
        </w:rPr>
      </w:pPr>
      <w:r w:rsidRPr="007E461A">
        <w:rPr>
          <w:rFonts w:ascii="Arial" w:eastAsia="Times New Roman" w:hAnsi="Arial" w:cs="Arial"/>
          <w:color w:val="000000"/>
          <w:lang w:eastAsia="en-GB"/>
        </w:rPr>
        <w:t xml:space="preserve">Pb profiles </w:t>
      </w:r>
      <w:r w:rsidR="00ED4682">
        <w:rPr>
          <w:rFonts w:ascii="Arial" w:eastAsia="Times New Roman" w:hAnsi="Arial" w:cs="Arial"/>
          <w:color w:val="000000"/>
          <w:lang w:eastAsia="en-GB"/>
        </w:rPr>
        <w:t xml:space="preserve">that shallow </w:t>
      </w:r>
      <w:r>
        <w:rPr>
          <w:rFonts w:ascii="Arial" w:eastAsia="Times New Roman" w:hAnsi="Arial" w:cs="Arial"/>
          <w:color w:val="000000"/>
          <w:lang w:eastAsia="en-GB"/>
        </w:rPr>
        <w:t>towards the lake centre confirm that fluvial supply dominates lake sedimentation (Figure 2</w:t>
      </w:r>
      <w:r w:rsidRPr="007E461A">
        <w:rPr>
          <w:rFonts w:ascii="Arial" w:eastAsia="Times New Roman" w:hAnsi="Arial" w:cs="Arial"/>
          <w:color w:val="000000"/>
          <w:lang w:eastAsia="en-GB"/>
        </w:rPr>
        <w:t xml:space="preserve">; </w:t>
      </w:r>
      <w:r w:rsidRPr="19647123">
        <w:fldChar w:fldCharType="begin" w:fldLock="1"/>
      </w:r>
      <w:r>
        <w:rPr>
          <w:rFonts w:ascii="Arial" w:eastAsia="Times New Roman" w:hAnsi="Arial" w:cs="Arial"/>
          <w:color w:val="000000"/>
          <w:lang w:eastAsia="en-GB"/>
        </w:rPr>
        <w:instrText>ADDIN CSL_CITATION {"citationItems":[{"id":"ITEM-1","itemData":{"DOI":"10.1007/s10933-016-9907-1","ISSN":"0921-2728","author":[{"dropping-particle":"","family":"Schillereff","given":"Daniel N.","non-dropping-particle":"","parse-names":false,"suffix":""},{"dropping-particle":"","family":"Chiverrell","given":"Richard C.","non-dropping-particle":"","parse-names":false,"suffix":""},{"dropping-particle":"","family":"Macdonald","given":"Neil","non-dropping-particle":"","parse-names":false,"suffix":""},{"dropping-particle":"","family":"Hooke","given":"Janet M.","non-dropping-particle":"","parse-names":false,"suffix":""},{"dropping-particle":"","family":"Welsh","given":"Katharine E.","non-dropping-particle":"","parse-names":false,"suffix":""}],"container-title":"Journal of Paleolimnology","id":"ITEM-1","issued":{"date-parts":[["2016"]]},"page":"1-17","publisher":"Springer Netherlands","title":"Quantifying system disturbance and recovery from historical mining-derived metal contamination at Brotherswater, northwest England","type":"article-journal"},"uris":["http://www.mendeley.com/documents/?uuid=ad55919f-56a6-4fac-9e2b-6cd23cf4ac74"]}],"mendeley":{"formattedCitation":"(Schillereff et al., 2016b)","manualFormatting":"Schillereff et al., 2016b)","plainTextFormattedCitation":"(Schillereff et al., 2016b)","previouslyFormattedCitation":"(Schillereff et al., 2016b)"},"properties":{"noteIndex":0},"schema":"https://github.com/citation-style-language/schema/raw/master/csl-citation.json"}</w:instrText>
      </w:r>
      <w:r w:rsidRPr="19647123">
        <w:rPr>
          <w:rFonts w:ascii="Arial" w:eastAsia="Times New Roman" w:hAnsi="Arial" w:cs="Arial"/>
          <w:color w:val="000000"/>
          <w:lang w:eastAsia="en-GB"/>
        </w:rPr>
        <w:fldChar w:fldCharType="separate"/>
      </w:r>
      <w:r w:rsidRPr="006D59CC">
        <w:rPr>
          <w:rFonts w:ascii="Arial" w:eastAsia="Times New Roman" w:hAnsi="Arial" w:cs="Arial"/>
          <w:noProof/>
          <w:color w:val="000000"/>
          <w:lang w:eastAsia="en-GB"/>
        </w:rPr>
        <w:t>Schillereff et al., 2016b)</w:t>
      </w:r>
      <w:r w:rsidRPr="19647123">
        <w:fldChar w:fldCharType="end"/>
      </w:r>
      <w:r w:rsidRPr="007E461A">
        <w:rPr>
          <w:rFonts w:ascii="Arial" w:eastAsia="Times New Roman" w:hAnsi="Arial" w:cs="Arial"/>
          <w:color w:val="000000"/>
          <w:lang w:eastAsia="en-GB"/>
        </w:rPr>
        <w:t xml:space="preserve">. This </w:t>
      </w:r>
      <w:r>
        <w:rPr>
          <w:rFonts w:ascii="Arial" w:eastAsia="Times New Roman" w:hAnsi="Arial" w:cs="Arial"/>
          <w:color w:val="000000"/>
          <w:lang w:eastAsia="en-GB"/>
        </w:rPr>
        <w:t xml:space="preserve">is mirrored by </w:t>
      </w:r>
      <w:r w:rsidR="00ED4682">
        <w:rPr>
          <w:rFonts w:ascii="Arial" w:eastAsia="Times New Roman" w:hAnsi="Arial" w:cs="Arial"/>
          <w:color w:val="000000"/>
          <w:lang w:eastAsia="en-GB"/>
        </w:rPr>
        <w:t xml:space="preserve">a </w:t>
      </w:r>
      <w:r w:rsidRPr="007E461A">
        <w:rPr>
          <w:rFonts w:ascii="Arial" w:eastAsia="Times New Roman" w:hAnsi="Arial" w:cs="Arial"/>
          <w:color w:val="000000"/>
          <w:lang w:eastAsia="en-GB"/>
        </w:rPr>
        <w:t xml:space="preserve">fining </w:t>
      </w:r>
      <w:r>
        <w:rPr>
          <w:rFonts w:ascii="Arial" w:eastAsia="Times New Roman" w:hAnsi="Arial" w:cs="Arial"/>
          <w:color w:val="000000"/>
          <w:lang w:eastAsia="en-GB"/>
        </w:rPr>
        <w:t xml:space="preserve">trend towards the basin centre, where sediments are also, on average, </w:t>
      </w:r>
      <w:r w:rsidRPr="007E461A">
        <w:rPr>
          <w:rFonts w:ascii="Arial" w:eastAsia="Times New Roman" w:hAnsi="Arial" w:cs="Arial"/>
          <w:color w:val="000000"/>
          <w:lang w:eastAsia="en-GB"/>
        </w:rPr>
        <w:t>better sorted</w:t>
      </w:r>
      <w:r>
        <w:rPr>
          <w:rFonts w:ascii="Arial" w:eastAsia="Times New Roman" w:hAnsi="Arial" w:cs="Arial"/>
          <w:color w:val="000000"/>
          <w:lang w:eastAsia="en-GB"/>
        </w:rPr>
        <w:t xml:space="preserve"> and less negatively skewed.</w:t>
      </w:r>
      <w:r w:rsidRPr="008B439F">
        <w:rPr>
          <w:rFonts w:ascii="Arial" w:eastAsia="Times New Roman" w:hAnsi="Arial" w:cs="Arial"/>
          <w:color w:val="000000"/>
          <w:lang w:eastAsia="en-GB"/>
        </w:rPr>
        <w:t xml:space="preserve"> </w:t>
      </w:r>
      <w:r>
        <w:rPr>
          <w:rFonts w:ascii="Arial" w:eastAsia="Times New Roman" w:hAnsi="Arial" w:cs="Arial"/>
          <w:color w:val="000000"/>
          <w:lang w:eastAsia="en-GB"/>
        </w:rPr>
        <w:t xml:space="preserve">This </w:t>
      </w:r>
      <w:r w:rsidR="00ED4682">
        <w:rPr>
          <w:rFonts w:ascii="Arial" w:eastAsia="Times New Roman" w:hAnsi="Arial" w:cs="Arial"/>
          <w:color w:val="000000"/>
          <w:lang w:eastAsia="en-GB"/>
        </w:rPr>
        <w:t xml:space="preserve">processing by the lake </w:t>
      </w:r>
      <w:r w:rsidR="0019635B">
        <w:rPr>
          <w:rFonts w:ascii="Arial" w:eastAsia="Times New Roman" w:hAnsi="Arial" w:cs="Arial"/>
          <w:color w:val="000000"/>
          <w:lang w:eastAsia="en-GB"/>
        </w:rPr>
        <w:t>is a respo</w:t>
      </w:r>
      <w:r w:rsidR="0019635B" w:rsidRPr="00FD67D9">
        <w:rPr>
          <w:rFonts w:ascii="Arial" w:eastAsia="Times New Roman" w:hAnsi="Arial" w:cs="Arial"/>
          <w:color w:val="000000"/>
          <w:lang w:eastAsia="en-GB"/>
        </w:rPr>
        <w:t>nse to</w:t>
      </w:r>
      <w:r w:rsidRPr="00FD67D9">
        <w:rPr>
          <w:rFonts w:ascii="Arial" w:eastAsia="Times New Roman" w:hAnsi="Arial" w:cs="Arial"/>
          <w:color w:val="000000"/>
          <w:lang w:eastAsia="en-GB"/>
        </w:rPr>
        <w:t xml:space="preserve"> </w:t>
      </w:r>
      <w:r w:rsidR="0019635B" w:rsidRPr="00FD67D9">
        <w:rPr>
          <w:rFonts w:ascii="Arial" w:eastAsia="Times New Roman" w:hAnsi="Arial" w:cs="Arial"/>
          <w:color w:val="000000"/>
          <w:lang w:eastAsia="en-GB"/>
        </w:rPr>
        <w:t>decelerating</w:t>
      </w:r>
      <w:r w:rsidR="00ED4682" w:rsidRPr="00FD67D9">
        <w:rPr>
          <w:rFonts w:ascii="Arial" w:eastAsia="Times New Roman" w:hAnsi="Arial" w:cs="Arial"/>
          <w:color w:val="000000"/>
          <w:lang w:eastAsia="en-GB"/>
        </w:rPr>
        <w:t xml:space="preserve"> fluvial </w:t>
      </w:r>
      <w:r w:rsidRPr="00FD67D9">
        <w:rPr>
          <w:rFonts w:ascii="Arial" w:eastAsia="Times New Roman" w:hAnsi="Arial" w:cs="Arial"/>
          <w:color w:val="000000"/>
          <w:lang w:eastAsia="en-GB"/>
        </w:rPr>
        <w:t>plumes</w:t>
      </w:r>
      <w:r w:rsidR="00FD67D9" w:rsidRPr="00FD67D9">
        <w:rPr>
          <w:rFonts w:ascii="Arial" w:eastAsia="Times New Roman" w:hAnsi="Arial" w:cs="Arial"/>
          <w:color w:val="000000"/>
          <w:lang w:eastAsia="en-GB"/>
        </w:rPr>
        <w:t>.</w:t>
      </w:r>
      <w:r w:rsidRPr="00FD67D9">
        <w:rPr>
          <w:rFonts w:ascii="Arial" w:eastAsia="Times New Roman" w:hAnsi="Arial" w:cs="Arial"/>
          <w:color w:val="000000"/>
          <w:lang w:eastAsia="en-GB"/>
        </w:rPr>
        <w:t xml:space="preserve"> </w:t>
      </w:r>
      <w:r w:rsidR="00FD67D9" w:rsidRPr="00FD67D9">
        <w:rPr>
          <w:rFonts w:ascii="Arial" w:eastAsia="Times New Roman" w:hAnsi="Arial" w:cs="Arial"/>
          <w:color w:val="000000"/>
          <w:lang w:eastAsia="en-GB"/>
        </w:rPr>
        <w:t>T</w:t>
      </w:r>
      <w:r w:rsidRPr="00FD67D9">
        <w:rPr>
          <w:rFonts w:ascii="Arial" w:eastAsia="Times New Roman" w:hAnsi="Arial" w:cs="Arial"/>
          <w:color w:val="000000"/>
          <w:lang w:eastAsia="en-GB"/>
        </w:rPr>
        <w:t>he negative correlation between particle size and skewness (</w:t>
      </w:r>
      <w:r w:rsidRPr="00FD67D9">
        <w:rPr>
          <w:rFonts w:ascii="Arial" w:eastAsia="Times New Roman" w:hAnsi="Arial" w:cs="Arial"/>
          <w:i/>
          <w:iCs/>
          <w:color w:val="000000"/>
          <w:lang w:eastAsia="en-GB"/>
        </w:rPr>
        <w:t xml:space="preserve">r </w:t>
      </w:r>
      <w:r w:rsidRPr="00FD67D9">
        <w:rPr>
          <w:rFonts w:ascii="Arial" w:eastAsia="Times New Roman" w:hAnsi="Arial" w:cs="Arial"/>
          <w:color w:val="000000"/>
          <w:lang w:eastAsia="en-GB"/>
        </w:rPr>
        <w:t>= -0.60) reflects suspension of excess fine particles under</w:t>
      </w:r>
      <w:r w:rsidR="001F676D" w:rsidRPr="00FD67D9">
        <w:rPr>
          <w:rFonts w:ascii="Arial" w:eastAsia="Times New Roman" w:hAnsi="Arial" w:cs="Arial"/>
          <w:color w:val="000000"/>
          <w:lang w:eastAsia="en-GB"/>
        </w:rPr>
        <w:t xml:space="preserve"> high flow conditions that eventually fill the pore spaces in coarse deposits </w:t>
      </w:r>
      <w:r w:rsidR="001F676D" w:rsidRPr="00FD67D9">
        <w:fldChar w:fldCharType="begin" w:fldLock="1"/>
      </w:r>
      <w:r w:rsidR="001F676D" w:rsidRPr="00FD67D9">
        <w:rPr>
          <w:rFonts w:ascii="Arial" w:eastAsia="Times New Roman" w:hAnsi="Arial" w:cs="Arial"/>
          <w:color w:val="000000"/>
          <w:lang w:eastAsia="en-GB"/>
        </w:rPr>
        <w:instrText>ADDIN CSL_CITATION {"citationItems":[{"id":"ITEM-1","itemData":{"DOI":"10.1191/0959683606hl940rp","ISSN":"09596836","author":[{"dropping-particle":"","family":"Bøe","given":"Anne-Grete","non-dropping-particle":"","parse-names":false,"suffix":""},{"dropping-particle":"","family":"Dahl","given":"Svein Olaf","non-dropping-particle":"","parse-names":false,"suffix":""},{"dropping-particle":"","family":"Lie","given":"Øyvind","non-dropping-particle":"","parse-names":false,"suffix":""},{"dropping-particle":"","family":"Nesje","given":"Atle","non-dropping-particle":"","parse-names":false,"suffix":""}],"container-title":"The Holocene","id":"ITEM-1","issue":"3","issued":{"date-parts":[["2006","4","1"]]},"page":"445-455","title":"Holocene river floods in the upper Glomma catchment, southern Norway: a high-resolution multiproxy record from lacustrine sediments","type":"article-journal","volume":"16"},"uris":["http://www.mendeley.com/documents/?uuid=63519660-ed87-4a07-9c77-7de9842a08fc"]}],"mendeley":{"formattedCitation":"(Bøe et al., 2006)","plainTextFormattedCitation":"(Bøe et al., 2006)","previouslyFormattedCitation":"(Bøe et al., 2006)"},"properties":{"noteIndex":0},"schema":"https://github.com/citation-style-language/schema/raw/master/csl-citation.json"}</w:instrText>
      </w:r>
      <w:r w:rsidR="001F676D" w:rsidRPr="00FD67D9">
        <w:rPr>
          <w:rFonts w:ascii="Arial" w:eastAsia="Times New Roman" w:hAnsi="Arial" w:cs="Arial"/>
          <w:color w:val="000000"/>
          <w:lang w:eastAsia="en-GB"/>
        </w:rPr>
        <w:fldChar w:fldCharType="separate"/>
      </w:r>
      <w:r w:rsidR="001F676D" w:rsidRPr="00FD67D9">
        <w:rPr>
          <w:rFonts w:ascii="Arial" w:eastAsia="Times New Roman" w:hAnsi="Arial" w:cs="Arial"/>
          <w:noProof/>
          <w:color w:val="000000"/>
          <w:lang w:eastAsia="en-GB"/>
        </w:rPr>
        <w:t>(Bøe et al., 2006)</w:t>
      </w:r>
      <w:r w:rsidR="001F676D" w:rsidRPr="00FD67D9">
        <w:fldChar w:fldCharType="end"/>
      </w:r>
      <w:r w:rsidR="001F676D" w:rsidRPr="00FD67D9">
        <w:rPr>
          <w:rFonts w:ascii="Arial" w:eastAsia="Times New Roman" w:hAnsi="Arial" w:cs="Arial"/>
          <w:color w:val="000000"/>
          <w:lang w:eastAsia="en-GB"/>
        </w:rPr>
        <w:t xml:space="preserve">. </w:t>
      </w:r>
      <w:r w:rsidR="00FD67D9" w:rsidRPr="00FD67D9">
        <w:rPr>
          <w:rFonts w:ascii="Arial" w:eastAsia="Times New Roman" w:hAnsi="Arial" w:cs="Arial"/>
          <w:color w:val="000000"/>
          <w:lang w:eastAsia="en-GB"/>
        </w:rPr>
        <w:t xml:space="preserve">We interpret these </w:t>
      </w:r>
      <w:r w:rsidR="009C7FBD">
        <w:rPr>
          <w:rFonts w:ascii="Arial" w:eastAsia="Times New Roman" w:hAnsi="Arial" w:cs="Arial"/>
          <w:color w:val="000000"/>
          <w:lang w:eastAsia="en-GB"/>
        </w:rPr>
        <w:t>patterns</w:t>
      </w:r>
      <w:r w:rsidR="00FD67D9" w:rsidRPr="00FD67D9">
        <w:rPr>
          <w:rFonts w:ascii="Arial" w:eastAsia="Times New Roman" w:hAnsi="Arial" w:cs="Arial"/>
          <w:color w:val="000000"/>
          <w:lang w:eastAsia="en-GB"/>
        </w:rPr>
        <w:t xml:space="preserve"> </w:t>
      </w:r>
      <w:r w:rsidR="009C7FBD">
        <w:rPr>
          <w:rFonts w:ascii="Arial" w:eastAsia="Times New Roman" w:hAnsi="Arial" w:cs="Arial"/>
          <w:color w:val="000000"/>
          <w:lang w:eastAsia="en-GB"/>
        </w:rPr>
        <w:t xml:space="preserve">to indicate inflow dynamics are dominated by </w:t>
      </w:r>
      <w:r w:rsidR="00FD67D9" w:rsidRPr="00FD67D9">
        <w:rPr>
          <w:rFonts w:ascii="Arial" w:eastAsia="Times New Roman" w:hAnsi="Arial" w:cs="Arial"/>
          <w:color w:val="000000"/>
          <w:lang w:eastAsia="en-GB"/>
        </w:rPr>
        <w:t xml:space="preserve">homopycnal or mesopycnal, laminar flows </w:t>
      </w:r>
      <w:r w:rsidRPr="00FD67D9">
        <w:fldChar w:fldCharType="begin" w:fldLock="1"/>
      </w:r>
      <w:r w:rsidRPr="00FD67D9">
        <w:rPr>
          <w:rFonts w:ascii="Arial" w:hAnsi="Arial" w:cs="Arial"/>
          <w:color w:val="000000"/>
        </w:rPr>
        <w:instrText>ADDIN CSL_CITATION {"citationItems":[{"id":"ITEM-1","itemData":{"DOI":"10.1007/s10933-008-9207-5","ISBN":"1093300892","ISSN":"0921-2728","author":[{"dropping-particle":"","family":"Cockburn","given":"Jaclyn M. H.","non-dropping-particle":"","parse-names":false,"suffix":""},{"dropping-particle":"","family":"Lamoureux","given":"Scott F.","non-dropping-particle":"","parse-names":false,"suffix":""}],"container-title":"Journal of Paleolimnology","id":"ITEM-1","issue":"3","issued":{"date-parts":[["2008","3","21"]]},"page":"923-942","title":"Inflow and lake controls on short-term mass accumulation and sedimentary particle size in a High Arctic lake: implications for interpreting varved lacustrine sedimentary records","type":"article-journal","volume":"40"},"uris":["http://www.mendeley.com/documents/?uuid=327d4d51-cd76-4ac0-b710-4f319807562f"]},{"id":"ITEM-2","itemData":{"DOI":"10.1002/jqs.2721","ISSN":"02678179","author":[{"dropping-particle":"","family":"Kämpf","given":"Lucas","non-dropping-particle":"","parse-names":false,"suffix":""},{"dropping-particle":"","family":"Brauer","given":"Achim","non-dropping-particle":"","parse-names":false,"suffix":""},{"dropping-particle":"","family":"Swierczynski","given":"Tina","non-dropping-particle":"","parse-names":false,"suffix":""},{"dropping-particle":"","family":"Czymzik","given":"Markus","non-dropping-particle":"","parse-names":false,"suffix":""},{"dropping-particle":"","family":"Mueller","given":"Philip","non-dropping-particle":"","parse-names":false,"suffix":""},{"dropping-particle":"","family":"Dulski","given":"Peter","non-dropping-particle":"","parse-names":false,"suffix":""}],"container-title":"Journal of Quaternary Science","id":"ITEM-2","issue":"5","issued":{"date-parts":[["2014","7","15"]]},"page":"475-486","title":"Processes of flood-triggered detrital layer deposition in the varved Lake Mondsee sediment record revealed by a dual calibration approach","type":"article-journal","volume":"29"},"uris":["http://www.mendeley.com/documents/?uuid=608b6e97-43b0-4dfc-8e05-3616069faafe"]}],"mendeley":{"formattedCitation":"(Cockburn and Lamoureux, 2008; Kämpf et al., 2014)","plainTextFormattedCitation":"(Cockburn and Lamoureux, 2008; Kämpf et al., 2014)","previouslyFormattedCitation":"(Cockburn and Lamoureux, 2008; Kämpf et al., 2014)"},"properties":{"noteIndex":0},"schema":"https://github.com/citation-style-language/schema/raw/master/csl-citation.json"}</w:instrText>
      </w:r>
      <w:r w:rsidRPr="00FD67D9">
        <w:rPr>
          <w:rFonts w:ascii="Arial" w:hAnsi="Arial" w:cs="Arial"/>
          <w:color w:val="000000"/>
        </w:rPr>
        <w:fldChar w:fldCharType="separate"/>
      </w:r>
      <w:r w:rsidRPr="00FD67D9">
        <w:rPr>
          <w:rFonts w:ascii="Arial" w:hAnsi="Arial" w:cs="Arial"/>
          <w:noProof/>
          <w:color w:val="000000"/>
        </w:rPr>
        <w:t>(Cockburn and Lamoureux, 2008; Kämpf et al., 2014)</w:t>
      </w:r>
      <w:r w:rsidRPr="00FD67D9">
        <w:fldChar w:fldCharType="end"/>
      </w:r>
      <w:r w:rsidRPr="00FD67D9">
        <w:rPr>
          <w:rFonts w:ascii="Arial" w:hAnsi="Arial" w:cs="Arial"/>
          <w:color w:val="000000"/>
        </w:rPr>
        <w:t xml:space="preserve">. Brotherswater displays no thermal stratification during winter when most floods occur and flood waters are warmer than ambient lake temperature </w:t>
      </w:r>
      <w:r w:rsidRPr="00FD67D9">
        <w:fldChar w:fldCharType="begin" w:fldLock="1"/>
      </w:r>
      <w:r w:rsidRPr="00FD67D9">
        <w:rPr>
          <w:rFonts w:ascii="Arial" w:hAnsi="Arial" w:cs="Arial"/>
          <w:color w:val="000000"/>
        </w:rPr>
        <w:instrText>ADDIN CSL_CITATION {"citationItems":[{"id":"ITEM-1","itemData":{"DOI":"10.1130/G37261.1","author":[{"dropping-particle":"","family":"Schillereff","given":"Daniel N.","non-dropping-particle":"","parse-names":false,"suffix":""},{"dropping-particle":"","family":"Chiverrell","given":"Richard C.","non-dropping-particle":"","parse-names":false,"suffix":""},{"dropping-particle":"","family":"Macdonald","given":"N.","non-dropping-particle":"","parse-names":false,"suffix":""},{"dropping-particle":"","family":"Hooke","given":"Janet M.","non-dropping-particle":"","parse-names":false,"suffix":""}],"container-title":"Geology","id":"ITEM-1","issue":"1","issued":{"date-parts":[["2016"]]},"page":"43-46","title":"Hydrological thresholds and basin control over paleoflood records in lakes","type":"article-journal","volume":"44"},"uris":["http://www.mendeley.com/documents/?uuid=aa22c07c-b93f-49c6-a4e6-3ed2faa0b210"]}],"mendeley":{"formattedCitation":"(Schillereff et al., 2016a)","plainTextFormattedCitation":"(Schillereff et al., 2016a)","previouslyFormattedCitation":"(Schillereff et al., 2016a)"},"properties":{"noteIndex":0},"schema":"https://github.com/citation-style-language/schema/raw/master/csl-citation.json"}</w:instrText>
      </w:r>
      <w:r w:rsidRPr="00FD67D9">
        <w:rPr>
          <w:rFonts w:ascii="Arial" w:hAnsi="Arial" w:cs="Arial"/>
          <w:color w:val="000000"/>
        </w:rPr>
        <w:fldChar w:fldCharType="separate"/>
      </w:r>
      <w:r w:rsidRPr="00FD67D9">
        <w:rPr>
          <w:rFonts w:ascii="Arial" w:hAnsi="Arial" w:cs="Arial"/>
          <w:noProof/>
          <w:color w:val="000000"/>
        </w:rPr>
        <w:t>(Schillereff et al., 2016a)</w:t>
      </w:r>
      <w:r w:rsidRPr="00FD67D9">
        <w:fldChar w:fldCharType="end"/>
      </w:r>
      <w:r w:rsidRPr="00FD67D9">
        <w:rPr>
          <w:rFonts w:ascii="Arial" w:hAnsi="Arial" w:cs="Arial"/>
          <w:color w:val="000000"/>
        </w:rPr>
        <w:t>. As a result, the less dense plume expand</w:t>
      </w:r>
      <w:r w:rsidR="00ED4682" w:rsidRPr="00FD67D9">
        <w:rPr>
          <w:rFonts w:ascii="Arial" w:hAnsi="Arial" w:cs="Arial"/>
          <w:color w:val="000000"/>
        </w:rPr>
        <w:t xml:space="preserve">s laterally </w:t>
      </w:r>
      <w:bookmarkStart w:id="2" w:name="_Hlk525826708"/>
      <w:bookmarkStart w:id="3" w:name="_Hlk529183245"/>
      <w:bookmarkEnd w:id="2"/>
      <w:r w:rsidR="0019635B" w:rsidRPr="00FD67D9">
        <w:rPr>
          <w:rFonts w:ascii="Arial" w:hAnsi="Arial" w:cs="Arial"/>
          <w:color w:val="000000"/>
        </w:rPr>
        <w:t xml:space="preserve">near the lake surface </w:t>
      </w:r>
      <w:r w:rsidR="007B6D06" w:rsidRPr="00FD67D9">
        <w:rPr>
          <w:rFonts w:ascii="Arial" w:hAnsi="Arial" w:cs="Arial"/>
          <w:color w:val="000000"/>
        </w:rPr>
        <w:t>and particles settle vertically at rates dictated by their diameter</w:t>
      </w:r>
      <w:r w:rsidR="00ED4682" w:rsidRPr="00FD67D9">
        <w:rPr>
          <w:rFonts w:ascii="Arial" w:hAnsi="Arial" w:cs="Arial"/>
          <w:color w:val="000000"/>
        </w:rPr>
        <w:t xml:space="preserve"> and</w:t>
      </w:r>
      <w:r w:rsidR="00ED4682">
        <w:rPr>
          <w:rFonts w:ascii="Arial" w:hAnsi="Arial" w:cs="Arial"/>
          <w:color w:val="000000"/>
        </w:rPr>
        <w:t xml:space="preserve"> mass</w:t>
      </w:r>
      <w:r w:rsidR="007B6D06">
        <w:rPr>
          <w:rFonts w:ascii="Arial" w:hAnsi="Arial" w:cs="Arial"/>
          <w:color w:val="000000"/>
        </w:rPr>
        <w:t xml:space="preserve">. This explains why the central </w:t>
      </w:r>
      <w:r w:rsidR="00FD67D9">
        <w:rPr>
          <w:rFonts w:ascii="Arial" w:hAnsi="Arial" w:cs="Arial"/>
          <w:color w:val="000000"/>
        </w:rPr>
        <w:t xml:space="preserve">and delta-distal sectors </w:t>
      </w:r>
      <w:r w:rsidR="00ED4682">
        <w:rPr>
          <w:rFonts w:ascii="Arial" w:hAnsi="Arial" w:cs="Arial"/>
          <w:color w:val="000000"/>
        </w:rPr>
        <w:t xml:space="preserve">are </w:t>
      </w:r>
      <w:r w:rsidR="007B6D06">
        <w:rPr>
          <w:rFonts w:ascii="Arial" w:hAnsi="Arial" w:cs="Arial"/>
          <w:color w:val="000000"/>
        </w:rPr>
        <w:t xml:space="preserve">less sensitive to floods and preserve fewer coarse deposits (Figure 2; </w:t>
      </w:r>
      <w:r w:rsidR="007B6D06" w:rsidRPr="19647123">
        <w:fldChar w:fldCharType="begin" w:fldLock="1"/>
      </w:r>
      <w:r w:rsidR="009E75EC">
        <w:rPr>
          <w:rFonts w:ascii="Arial" w:hAnsi="Arial" w:cs="Arial"/>
          <w:color w:val="000000"/>
        </w:rPr>
        <w:instrText>ADDIN CSL_CITATION {"citationItems":[{"id":"ITEM-1","itemData":{"DOI":"10.1130/G37261.1","author":[{"dropping-particle":"","family":"Schillereff","given":"Daniel N.","non-dropping-particle":"","parse-names":false,"suffix":""},{"dropping-particle":"","family":"Chiverrell","given":"Richard C.","non-dropping-particle":"","parse-names":false,"suffix":""},{"dropping-particle":"","family":"Macdonald","given":"N.","non-dropping-particle":"","parse-names":false,"suffix":""},{"dropping-particle":"","family":"Hooke","given":"Janet M.","non-dropping-particle":"","parse-names":false,"suffix":""}],"container-title":"Geology","id":"ITEM-1","issue":"1","issued":{"date-parts":[["2016"]]},"page":"43-46","title":"Hydrological thresholds and basin control over paleoflood records in lakes","type":"article-journal","volume":"44"},"uris":["http://www.mendeley.com/documents/?uuid=aa22c07c-b93f-49c6-a4e6-3ed2faa0b210"]}],"mendeley":{"formattedCitation":"(Schillereff et al., 2016a)","manualFormatting":"Schillereff et al., 2016a)","plainTextFormattedCitation":"(Schillereff et al., 2016a)","previouslyFormattedCitation":"(Schillereff et al., 2016a)"},"properties":{"noteIndex":0},"schema":"https://github.com/citation-style-language/schema/raw/master/csl-citation.json"}</w:instrText>
      </w:r>
      <w:r w:rsidR="007B6D06" w:rsidRPr="19647123">
        <w:rPr>
          <w:rFonts w:ascii="Arial" w:hAnsi="Arial" w:cs="Arial"/>
          <w:color w:val="000000"/>
        </w:rPr>
        <w:fldChar w:fldCharType="separate"/>
      </w:r>
      <w:r w:rsidR="007B6D06" w:rsidRPr="007B6D06">
        <w:rPr>
          <w:rFonts w:ascii="Arial" w:hAnsi="Arial" w:cs="Arial"/>
          <w:noProof/>
          <w:color w:val="000000"/>
        </w:rPr>
        <w:t>Schillereff et al., 2016a)</w:t>
      </w:r>
      <w:r w:rsidR="007B6D06" w:rsidRPr="19647123">
        <w:fldChar w:fldCharType="end"/>
      </w:r>
      <w:r w:rsidR="007B6D06">
        <w:rPr>
          <w:rFonts w:ascii="Arial" w:hAnsi="Arial" w:cs="Arial"/>
          <w:color w:val="000000"/>
        </w:rPr>
        <w:t xml:space="preserve">. This depositional mechanism contrasts with lakes dominated by </w:t>
      </w:r>
      <w:r w:rsidR="00C25F63">
        <w:rPr>
          <w:rFonts w:ascii="Arial" w:hAnsi="Arial" w:cs="Arial"/>
          <w:color w:val="000000"/>
        </w:rPr>
        <w:t xml:space="preserve">powerful </w:t>
      </w:r>
      <w:r w:rsidR="007B6D06">
        <w:rPr>
          <w:rFonts w:ascii="Arial" w:hAnsi="Arial" w:cs="Arial"/>
          <w:color w:val="000000"/>
        </w:rPr>
        <w:t>turbid</w:t>
      </w:r>
      <w:r w:rsidR="007B6D06" w:rsidRPr="00FD67D9">
        <w:rPr>
          <w:rFonts w:ascii="Arial" w:hAnsi="Arial" w:cs="Arial"/>
          <w:color w:val="000000"/>
        </w:rPr>
        <w:t xml:space="preserve">ity currents </w:t>
      </w:r>
      <w:r w:rsidR="00C25F63" w:rsidRPr="00FD67D9">
        <w:rPr>
          <w:rFonts w:ascii="Arial" w:hAnsi="Arial" w:cs="Arial"/>
          <w:color w:val="000000"/>
        </w:rPr>
        <w:t>that can transport coarse material at the lake bed over extended distances</w:t>
      </w:r>
      <w:r w:rsidR="005C475F" w:rsidRPr="00FD67D9">
        <w:rPr>
          <w:rFonts w:ascii="Arial" w:hAnsi="Arial" w:cs="Arial"/>
          <w:color w:val="000000"/>
        </w:rPr>
        <w:t xml:space="preserve"> </w:t>
      </w:r>
      <w:r w:rsidR="005C475F" w:rsidRPr="00FD67D9">
        <w:fldChar w:fldCharType="begin" w:fldLock="1"/>
      </w:r>
      <w:r w:rsidR="009E75EC" w:rsidRPr="00FD67D9">
        <w:rPr>
          <w:rFonts w:ascii="Arial" w:hAnsi="Arial" w:cs="Arial"/>
          <w:color w:val="000000"/>
        </w:rPr>
        <w:instrText>ADDIN CSL_CITATION {"citationItems":[{"id":"ITEM-1","itemData":{"author":[{"dropping-particle":"","family":"Sturm","given":"Michael","non-dropping-particle":"","parse-names":false,"suffix":""},{"dropping-particle":"","family":"Matter","given":"A","non-dropping-particle":"","parse-names":false,"suffix":""}],"container-title":"Modern and Ancient Lake Sediments","editor":[{"dropping-particle":"","family":"Matter","given":"A","non-dropping-particle":"","parse-names":false,"suffix":""},{"dropping-particle":"","family":"Tucker","given":"M","non-dropping-particle":"","parse-names":false,"suffix":""}],"id":"ITEM-1","issued":{"date-parts":[["1978"]]},"page":"145-166","publisher":"Blackwell Scientific Publications, Oxford","title":"Turbidites and varves in Lake Brienz (Switzerland): deposition of clastic detritus by density currents","type":"chapter"},"uris":["http://www.mendeley.com/documents/?uuid=e1e29cbf-40b5-4535-8512-6d88f07436a8"]},{"id":"ITEM-2","itemData":{"DOI":"10.1016/j.margeo.2007.03.011","ISSN":"00253227","author":[{"dropping-particle":"","family":"Girardclos","given":"Stéphanie","non-dropping-particle":"","parse-names":false,"suffix":""},{"dropping-particle":"","family":"Schmidt","given":"Oliver T.","non-dropping-particle":"","parse-names":false,"suffix":""},{"dropping-particle":"","family":"Sturm","given":"Mike","non-dropping-particle":"","parse-names":false,"suffix":""},{"dropping-particle":"","family":"Ariztegui","given":"Daniel","non-dropping-particle":"","parse-names":false,"suffix":""},{"dropping-particle":"","family":"Pugin","given":"André","non-dropping-particle":"","parse-names":false,"suffix":""},{"dropping-particle":"","family":"Anselmetti","given":"Flavio S.","non-dropping-particle":"","parse-names":false,"suffix":""}],"container-title":"Marine Geology","id":"ITEM-2","issue":"1-4","issued":{"date-parts":[["2007","6"]]},"page":"137-154","title":"The 1996 AD delta collapse and large turbidite in Lake Brienz","type":"article-journal","volume":"241"},"uris":["http://www.mendeley.com/documents/?uuid=8c10eb57-abca-4b24-a278-3dacdf2f264b"]},{"id":"ITEM-3","itemData":{"DOI":"10.1007/s10933-008-9265-8","ISBN":"1093300892658","ISSN":"0921-2728","author":[{"dropping-particle":"","family":"Osleger","given":"David A.","non-dropping-particle":"","parse-names":false,"suffix":""},{"dropping-particle":"","family":"Heyvaert","given":"Alan C.","non-dropping-particle":"","parse-names":false,"suffix":""},{"dropping-particle":"","family":"Stoner","given":"Joseph S.","non-dropping-particle":"","parse-names":false,"suffix":""},{"dropping-particle":"","family":"Verosub","given":"Kenneth L.","non-dropping-particle":"","parse-names":false,"suffix":""}],"container-title":"Journal of Paleolimnology","id":"ITEM-3","issue":"1","issued":{"date-parts":[["2009","10","23"]]},"page":"103-122","title":"Lacustrine turbidites as indicators of Holocene storminess and climate: Lake Tahoe, California and Nevada","type":"article-journal","volume":"42"},"uris":["http://www.mendeley.com/documents/?uuid=4c49eb21-ae83-43a0-8a39-dc1f2af03ac6"]}],"mendeley":{"formattedCitation":"(Girardclos et al., 2007; Osleger et al., 2009; Sturm and Matter, 1978)","plainTextFormattedCitation":"(Girardclos et al., 2007; Osleger et al., 2009; Sturm and Matter, 1978)","previouslyFormattedCitation":"(Girardclos et al., 2007; Osleger et al., 2009; Sturm and Matter, 1978)"},"properties":{"noteIndex":0},"schema":"https://github.com/citation-style-language/schema/raw/master/csl-citation.json"}</w:instrText>
      </w:r>
      <w:r w:rsidR="005C475F" w:rsidRPr="00FD67D9">
        <w:rPr>
          <w:rFonts w:ascii="Arial" w:hAnsi="Arial" w:cs="Arial"/>
          <w:color w:val="000000"/>
        </w:rPr>
        <w:fldChar w:fldCharType="separate"/>
      </w:r>
      <w:r w:rsidR="005C475F" w:rsidRPr="00FD67D9">
        <w:rPr>
          <w:rFonts w:ascii="Arial" w:hAnsi="Arial" w:cs="Arial"/>
          <w:noProof/>
          <w:color w:val="000000"/>
        </w:rPr>
        <w:t>(Girardclos et al., 2007; Osleger et al., 2009; Sturm and Matter, 1978)</w:t>
      </w:r>
      <w:r w:rsidR="005C475F" w:rsidRPr="00FD67D9">
        <w:fldChar w:fldCharType="end"/>
      </w:r>
      <w:r w:rsidR="007B6D06" w:rsidRPr="00FD67D9">
        <w:rPr>
          <w:rFonts w:ascii="Arial" w:hAnsi="Arial" w:cs="Arial"/>
          <w:color w:val="000000"/>
        </w:rPr>
        <w:t xml:space="preserve">. </w:t>
      </w:r>
      <w:r w:rsidR="00F074A9" w:rsidRPr="00FD67D9">
        <w:rPr>
          <w:rFonts w:ascii="Arial" w:eastAsia="Times New Roman" w:hAnsi="Arial" w:cs="Arial"/>
          <w:color w:val="000000"/>
          <w:lang w:eastAsia="en-GB"/>
        </w:rPr>
        <w:t xml:space="preserve">There is negligible </w:t>
      </w:r>
      <w:r w:rsidR="005C0765" w:rsidRPr="00FD67D9">
        <w:rPr>
          <w:rFonts w:ascii="Arial" w:eastAsia="Times New Roman" w:hAnsi="Arial" w:cs="Arial"/>
          <w:color w:val="000000"/>
          <w:lang w:eastAsia="en-GB"/>
        </w:rPr>
        <w:t>likelihood</w:t>
      </w:r>
      <w:r w:rsidR="00F074A9" w:rsidRPr="00FD67D9">
        <w:rPr>
          <w:rFonts w:ascii="Arial" w:eastAsia="Times New Roman" w:hAnsi="Arial" w:cs="Arial"/>
          <w:color w:val="000000"/>
          <w:lang w:eastAsia="en-GB"/>
        </w:rPr>
        <w:t xml:space="preserve"> of deposits</w:t>
      </w:r>
      <w:r w:rsidR="00141C42" w:rsidRPr="00FD67D9">
        <w:rPr>
          <w:rFonts w:ascii="Arial" w:eastAsia="Times New Roman" w:hAnsi="Arial" w:cs="Arial"/>
          <w:color w:val="000000"/>
          <w:lang w:eastAsia="en-GB"/>
        </w:rPr>
        <w:t xml:space="preserve"> induced by seismic events</w:t>
      </w:r>
      <w:r w:rsidR="00F074A9" w:rsidRPr="00FD67D9">
        <w:rPr>
          <w:rFonts w:ascii="Arial" w:eastAsia="Times New Roman" w:hAnsi="Arial" w:cs="Arial"/>
          <w:color w:val="000000"/>
          <w:lang w:eastAsia="en-GB"/>
        </w:rPr>
        <w:t xml:space="preserve">. </w:t>
      </w:r>
    </w:p>
    <w:p w14:paraId="6AA7889E" w14:textId="0C73DDD7" w:rsidR="008E7278" w:rsidRDefault="00141C42" w:rsidP="00111502">
      <w:pPr>
        <w:spacing w:after="0" w:line="360" w:lineRule="auto"/>
        <w:ind w:firstLine="720"/>
        <w:jc w:val="both"/>
        <w:rPr>
          <w:rFonts w:ascii="Arial" w:eastAsia="Times New Roman" w:hAnsi="Arial" w:cs="Arial"/>
          <w:color w:val="000000"/>
          <w:lang w:eastAsia="en-GB"/>
        </w:rPr>
      </w:pPr>
      <w:bookmarkStart w:id="4" w:name="_Hlk529182514"/>
      <w:r w:rsidRPr="00FD67D9">
        <w:rPr>
          <w:rFonts w:ascii="Arial" w:eastAsia="Times New Roman" w:hAnsi="Arial" w:cs="Arial"/>
          <w:color w:val="000000"/>
          <w:lang w:eastAsia="en-GB"/>
        </w:rPr>
        <w:t>The</w:t>
      </w:r>
      <w:r w:rsidR="00AD18EF" w:rsidRPr="00FD67D9">
        <w:rPr>
          <w:rFonts w:ascii="Arial" w:eastAsia="Times New Roman" w:hAnsi="Arial" w:cs="Arial"/>
          <w:color w:val="000000"/>
          <w:lang w:eastAsia="en-GB"/>
        </w:rPr>
        <w:t>se</w:t>
      </w:r>
      <w:r w:rsidRPr="00FD67D9">
        <w:rPr>
          <w:rFonts w:ascii="Arial" w:eastAsia="Times New Roman" w:hAnsi="Arial" w:cs="Arial"/>
          <w:color w:val="000000"/>
          <w:lang w:eastAsia="en-GB"/>
        </w:rPr>
        <w:t xml:space="preserve"> b</w:t>
      </w:r>
      <w:r w:rsidR="00BD23B1" w:rsidRPr="00FD67D9">
        <w:rPr>
          <w:rFonts w:ascii="Arial" w:eastAsia="Times New Roman" w:hAnsi="Arial" w:cs="Arial"/>
          <w:color w:val="000000"/>
          <w:lang w:eastAsia="en-GB"/>
        </w:rPr>
        <w:t xml:space="preserve">asin-wide sediment dynamics </w:t>
      </w:r>
      <w:r w:rsidR="00AD18EF" w:rsidRPr="00FD67D9">
        <w:rPr>
          <w:rFonts w:ascii="Arial" w:eastAsia="Times New Roman" w:hAnsi="Arial" w:cs="Arial"/>
          <w:color w:val="000000"/>
          <w:lang w:eastAsia="en-GB"/>
        </w:rPr>
        <w:t xml:space="preserve">indicate </w:t>
      </w:r>
      <w:r w:rsidR="00BD23B1" w:rsidRPr="00FD67D9">
        <w:rPr>
          <w:rFonts w:ascii="Arial" w:eastAsia="Times New Roman" w:hAnsi="Arial" w:cs="Arial"/>
          <w:color w:val="000000"/>
          <w:lang w:eastAsia="en-GB"/>
        </w:rPr>
        <w:t xml:space="preserve">particle size </w:t>
      </w:r>
      <w:r w:rsidR="00AD18EF" w:rsidRPr="00FD67D9">
        <w:rPr>
          <w:rFonts w:ascii="Arial" w:eastAsia="Times New Roman" w:hAnsi="Arial" w:cs="Arial"/>
          <w:color w:val="000000"/>
          <w:lang w:eastAsia="en-GB"/>
        </w:rPr>
        <w:t>measurements can reliably detect high flows and overc</w:t>
      </w:r>
      <w:r w:rsidR="00AD18EF">
        <w:rPr>
          <w:rFonts w:ascii="Arial" w:eastAsia="Times New Roman" w:hAnsi="Arial" w:cs="Arial"/>
          <w:color w:val="000000"/>
          <w:lang w:eastAsia="en-GB"/>
        </w:rPr>
        <w:t xml:space="preserve">ome difficulties posed by the dark brown, homogeneous sediment matrix. </w:t>
      </w:r>
      <w:r w:rsidR="00BD23B1">
        <w:rPr>
          <w:rFonts w:ascii="Arial" w:eastAsia="Times New Roman" w:hAnsi="Arial" w:cs="Arial"/>
          <w:color w:val="000000"/>
          <w:lang w:eastAsia="en-GB"/>
        </w:rPr>
        <w:t>This was reinforced by s</w:t>
      </w:r>
      <w:r w:rsidR="00E47022" w:rsidRPr="3D14A06B">
        <w:rPr>
          <w:rFonts w:ascii="Arial" w:eastAsia="Times New Roman" w:hAnsi="Arial" w:cs="Arial"/>
          <w:color w:val="000000" w:themeColor="text1"/>
          <w:lang w:eastAsia="en-GB"/>
        </w:rPr>
        <w:t xml:space="preserve">ediment trapping </w:t>
      </w:r>
      <w:r>
        <w:rPr>
          <w:rFonts w:ascii="Arial" w:eastAsia="Times New Roman" w:hAnsi="Arial" w:cs="Arial"/>
          <w:color w:val="000000" w:themeColor="text1"/>
          <w:lang w:eastAsia="en-GB"/>
        </w:rPr>
        <w:t>over an 1</w:t>
      </w:r>
      <w:r w:rsidR="00AD18EF">
        <w:rPr>
          <w:rFonts w:ascii="Arial" w:eastAsia="Times New Roman" w:hAnsi="Arial" w:cs="Arial"/>
          <w:color w:val="000000" w:themeColor="text1"/>
          <w:lang w:eastAsia="en-GB"/>
        </w:rPr>
        <w:t>8-</w:t>
      </w:r>
      <w:r>
        <w:rPr>
          <w:rFonts w:ascii="Arial" w:eastAsia="Times New Roman" w:hAnsi="Arial" w:cs="Arial"/>
          <w:color w:val="000000" w:themeColor="text1"/>
          <w:lang w:eastAsia="en-GB"/>
        </w:rPr>
        <w:t xml:space="preserve">month period </w:t>
      </w:r>
      <w:r w:rsidR="00E47022" w:rsidRPr="21291C5B">
        <w:fldChar w:fldCharType="begin" w:fldLock="1"/>
      </w:r>
      <w:r w:rsidR="009E75EC">
        <w:rPr>
          <w:rFonts w:ascii="Arial" w:eastAsia="Times New Roman" w:hAnsi="Arial" w:cs="Arial"/>
          <w:color w:val="000000" w:themeColor="text1"/>
          <w:lang w:eastAsia="en-GB"/>
        </w:rPr>
        <w:instrText>ADDIN CSL_CITATION {"citationItems":[{"id":"ITEM-1","itemData":{"DOI":"10.1130/G37261.1","author":[{"dropping-particle":"","family":"Schillereff","given":"Daniel N.","non-dropping-particle":"","parse-names":false,"suffix":""},{"dropping-particle":"","family":"Chiverrell","given":"Richard C.","non-dropping-particle":"","parse-names":false,"suffix":""},{"dropping-particle":"","family":"Macdonald","given":"N.","non-dropping-particle":"","parse-names":false,"suffix":""},{"dropping-particle":"","family":"Hooke","given":"Janet M.","non-dropping-particle":"","parse-names":false,"suffix":""}],"container-title":"Geology","id":"ITEM-1","issue":"1","issued":{"date-parts":[["2016"]]},"page":"43-46","title":"Hydrological thresholds and basin control over paleoflood records in lakes","type":"article-journal","volume":"44"},"uris":["http://www.mendeley.com/documents/?uuid=aa22c07c-b93f-49c6-a4e6-3ed2faa0b210"]}],"mendeley":{"formattedCitation":"(Schillereff et al., 2016a)","plainTextFormattedCitation":"(Schillereff et al., 2016a)","previouslyFormattedCitation":"(Schillereff et al., 2016a)"},"properties":{"noteIndex":0},"schema":"https://github.com/citation-style-language/schema/raw/master/csl-citation.json"}</w:instrText>
      </w:r>
      <w:r w:rsidR="00E47022" w:rsidRPr="21291C5B">
        <w:rPr>
          <w:rFonts w:ascii="Arial" w:eastAsia="Times New Roman" w:hAnsi="Arial" w:cs="Arial"/>
          <w:color w:val="000000" w:themeColor="text1"/>
          <w:lang w:eastAsia="en-GB"/>
        </w:rPr>
        <w:fldChar w:fldCharType="separate"/>
      </w:r>
      <w:r w:rsidR="00E47022" w:rsidRPr="006D59CC">
        <w:rPr>
          <w:rFonts w:ascii="Arial" w:eastAsia="Times New Roman" w:hAnsi="Arial" w:cs="Arial"/>
          <w:noProof/>
          <w:color w:val="000000" w:themeColor="text1"/>
          <w:lang w:eastAsia="en-GB"/>
        </w:rPr>
        <w:t>(Schillereff et al., 2016a)</w:t>
      </w:r>
      <w:r w:rsidR="00E47022" w:rsidRPr="21291C5B">
        <w:fldChar w:fldCharType="end"/>
      </w:r>
      <w:r w:rsidR="00BD23B1">
        <w:rPr>
          <w:rFonts w:ascii="Arial" w:eastAsia="Times New Roman" w:hAnsi="Arial" w:cs="Arial"/>
          <w:color w:val="000000" w:themeColor="text1"/>
          <w:lang w:eastAsia="en-GB"/>
        </w:rPr>
        <w:t>, which detected</w:t>
      </w:r>
      <w:r w:rsidR="00BD23B1" w:rsidRPr="000827B9">
        <w:rPr>
          <w:rFonts w:ascii="Arial" w:eastAsia="Times New Roman" w:hAnsi="Arial" w:cs="Arial"/>
          <w:color w:val="000000" w:themeColor="text1"/>
          <w:lang w:eastAsia="en-GB"/>
        </w:rPr>
        <w:t xml:space="preserve"> </w:t>
      </w:r>
      <w:r w:rsidR="00E47022" w:rsidRPr="000827B9">
        <w:rPr>
          <w:rFonts w:ascii="Arial" w:eastAsia="Times New Roman" w:hAnsi="Arial" w:cs="Arial"/>
          <w:color w:val="000000" w:themeColor="text1"/>
          <w:lang w:eastAsia="en-GB"/>
        </w:rPr>
        <w:t xml:space="preserve">a </w:t>
      </w:r>
      <w:r w:rsidR="00E47022" w:rsidRPr="000827B9">
        <w:rPr>
          <w:rFonts w:ascii="Arial" w:eastAsia="Times New Roman" w:hAnsi="Arial" w:cs="Arial"/>
          <w:color w:val="000000"/>
          <w:lang w:eastAsia="en-GB"/>
        </w:rPr>
        <w:t xml:space="preserve">particle size </w:t>
      </w:r>
      <w:r>
        <w:rPr>
          <w:rFonts w:ascii="Arial" w:eastAsia="Times New Roman" w:hAnsi="Arial" w:cs="Arial"/>
          <w:color w:val="000000"/>
          <w:lang w:eastAsia="en-GB"/>
        </w:rPr>
        <w:t xml:space="preserve">and </w:t>
      </w:r>
      <w:r w:rsidR="00E47022" w:rsidRPr="000827B9">
        <w:rPr>
          <w:rFonts w:ascii="Arial" w:eastAsia="Times New Roman" w:hAnsi="Arial" w:cs="Arial"/>
          <w:color w:val="000000"/>
          <w:lang w:eastAsia="en-GB"/>
        </w:rPr>
        <w:t>discharge threshold</w:t>
      </w:r>
      <w:r>
        <w:rPr>
          <w:rFonts w:ascii="Arial" w:eastAsia="Times New Roman" w:hAnsi="Arial" w:cs="Arial"/>
          <w:color w:val="000000"/>
          <w:lang w:eastAsia="en-GB"/>
        </w:rPr>
        <w:t xml:space="preserve"> for flood deposits. </w:t>
      </w:r>
      <w:r w:rsidR="00AD18EF">
        <w:rPr>
          <w:rFonts w:ascii="Arial" w:eastAsia="Times New Roman" w:hAnsi="Arial" w:cs="Arial"/>
          <w:color w:val="000000"/>
          <w:lang w:eastAsia="en-GB"/>
        </w:rPr>
        <w:t xml:space="preserve">Earlier </w:t>
      </w:r>
      <w:r w:rsidR="00BD23B1" w:rsidRPr="000827B9">
        <w:rPr>
          <w:rFonts w:ascii="Arial" w:eastAsia="Times New Roman" w:hAnsi="Arial" w:cs="Arial"/>
          <w:color w:val="000000"/>
          <w:lang w:eastAsia="en-GB"/>
        </w:rPr>
        <w:t>sediment-source monitoring</w:t>
      </w:r>
      <w:r w:rsidR="00AD18EF">
        <w:rPr>
          <w:rFonts w:ascii="Arial" w:eastAsia="Times New Roman" w:hAnsi="Arial" w:cs="Arial"/>
          <w:color w:val="000000"/>
          <w:lang w:eastAsia="en-GB"/>
        </w:rPr>
        <w:t xml:space="preserve"> at Brotherswater </w:t>
      </w:r>
      <w:r w:rsidR="00AD18EF">
        <w:rPr>
          <w:rFonts w:ascii="Arial" w:eastAsia="Times New Roman" w:hAnsi="Arial" w:cs="Arial"/>
          <w:color w:val="000000"/>
          <w:lang w:eastAsia="en-GB"/>
        </w:rPr>
        <w:fldChar w:fldCharType="begin" w:fldLock="1"/>
      </w:r>
      <w:r w:rsidR="00915B8E">
        <w:rPr>
          <w:rFonts w:ascii="Arial" w:eastAsia="Times New Roman" w:hAnsi="Arial" w:cs="Arial"/>
          <w:color w:val="000000"/>
          <w:lang w:eastAsia="en-GB"/>
        </w:rPr>
        <w:instrText>ADDIN CSL_CITATION {"citationItems":[{"id":"ITEM-1","itemData":{"author":[{"dropping-particle":"","family":"Chambers","given":"Kevan C","non-dropping-particle":"","parse-names":false,"suffix":""}],"id":"ITEM-1","issue":"May","issued":{"date-parts":[["1978"]]},"number-of-pages":"193","publisher":"University of Reading","title":"Source-sediment relationship in Cumbrian Lakes","type":"thesis"},"uris":["http://www.mendeley.com/documents/?uuid=4145e73f-0643-4779-9407-c210bff1d715"]}],"mendeley":{"formattedCitation":"(Chambers, 1978)","plainTextFormattedCitation":"(Chambers, 1978)","previouslyFormattedCitation":"(Chambers, 1978)"},"properties":{"noteIndex":0},"schema":"https://github.com/citation-style-language/schema/raw/master/csl-citation.json"}</w:instrText>
      </w:r>
      <w:r w:rsidR="00AD18EF">
        <w:rPr>
          <w:rFonts w:ascii="Arial" w:eastAsia="Times New Roman" w:hAnsi="Arial" w:cs="Arial"/>
          <w:color w:val="000000"/>
          <w:lang w:eastAsia="en-GB"/>
        </w:rPr>
        <w:fldChar w:fldCharType="separate"/>
      </w:r>
      <w:r w:rsidR="00AD18EF" w:rsidRPr="00AD18EF">
        <w:rPr>
          <w:rFonts w:ascii="Arial" w:eastAsia="Times New Roman" w:hAnsi="Arial" w:cs="Arial"/>
          <w:noProof/>
          <w:color w:val="000000"/>
          <w:lang w:eastAsia="en-GB"/>
        </w:rPr>
        <w:t>(Chambers, 1978)</w:t>
      </w:r>
      <w:r w:rsidR="00AD18EF">
        <w:rPr>
          <w:rFonts w:ascii="Arial" w:eastAsia="Times New Roman" w:hAnsi="Arial" w:cs="Arial"/>
          <w:color w:val="000000"/>
          <w:lang w:eastAsia="en-GB"/>
        </w:rPr>
        <w:fldChar w:fldCharType="end"/>
      </w:r>
      <w:r w:rsidR="00BD23B1" w:rsidRPr="000827B9">
        <w:rPr>
          <w:rFonts w:ascii="Arial" w:eastAsia="Times New Roman" w:hAnsi="Arial" w:cs="Arial"/>
          <w:color w:val="000000"/>
          <w:lang w:eastAsia="en-GB"/>
        </w:rPr>
        <w:t xml:space="preserve"> showed </w:t>
      </w:r>
      <w:r w:rsidR="00BD23B1" w:rsidRPr="000827B9">
        <w:rPr>
          <w:rFonts w:ascii="Arial" w:eastAsia="Times New Roman" w:hAnsi="Arial" w:cs="Arial"/>
          <w:color w:val="000000" w:themeColor="text1"/>
          <w:lang w:eastAsia="en-GB"/>
        </w:rPr>
        <w:t xml:space="preserve">high flows dominate </w:t>
      </w:r>
      <w:r>
        <w:rPr>
          <w:rFonts w:ascii="Arial" w:eastAsia="Times New Roman" w:hAnsi="Arial" w:cs="Arial"/>
          <w:color w:val="000000" w:themeColor="text1"/>
          <w:lang w:eastAsia="en-GB"/>
        </w:rPr>
        <w:t xml:space="preserve">the transport of </w:t>
      </w:r>
      <w:r w:rsidR="00BD23B1" w:rsidRPr="000827B9">
        <w:rPr>
          <w:rFonts w:ascii="Arial" w:eastAsia="Times New Roman" w:hAnsi="Arial" w:cs="Arial"/>
          <w:color w:val="000000" w:themeColor="text1"/>
          <w:lang w:eastAsia="en-GB"/>
        </w:rPr>
        <w:t xml:space="preserve">coarse material </w:t>
      </w:r>
      <w:r w:rsidR="00FD67D9">
        <w:rPr>
          <w:rFonts w:ascii="Arial" w:eastAsia="Times New Roman" w:hAnsi="Arial" w:cs="Arial"/>
          <w:color w:val="000000" w:themeColor="text1"/>
          <w:lang w:eastAsia="en-GB"/>
        </w:rPr>
        <w:t xml:space="preserve">and particle size distributions mirror </w:t>
      </w:r>
      <w:r w:rsidR="000827B9">
        <w:rPr>
          <w:rFonts w:ascii="Arial" w:eastAsia="Times New Roman" w:hAnsi="Arial" w:cs="Arial"/>
          <w:color w:val="000000" w:themeColor="text1"/>
          <w:lang w:eastAsia="en-GB"/>
        </w:rPr>
        <w:t>our end-member populations</w:t>
      </w:r>
      <w:r w:rsidR="00BD23B1" w:rsidRPr="000827B9">
        <w:rPr>
          <w:rFonts w:ascii="Arial" w:eastAsia="Times New Roman" w:hAnsi="Arial" w:cs="Arial"/>
          <w:color w:val="000000" w:themeColor="text1"/>
          <w:lang w:eastAsia="en-GB"/>
        </w:rPr>
        <w:t xml:space="preserve"> </w:t>
      </w:r>
      <w:r w:rsidR="00BD23B1" w:rsidRPr="5259A6DD">
        <w:fldChar w:fldCharType="begin" w:fldLock="1"/>
      </w:r>
      <w:r w:rsidR="009E75EC">
        <w:rPr>
          <w:rFonts w:ascii="Arial" w:eastAsia="Times New Roman" w:hAnsi="Arial" w:cs="Arial"/>
          <w:color w:val="000000" w:themeColor="text1"/>
          <w:lang w:eastAsia="en-GB"/>
        </w:rPr>
        <w:instrText>ADDIN CSL_CITATION {"citationItems":[{"id":"ITEM-1","itemData":{"author":[{"dropping-particle":"","family":"Chambers","given":"Kevan C","non-dropping-particle":"","parse-names":false,"suffix":""}],"id":"ITEM-1","issue":"May","issued":{"date-parts":[["1978"]]},"number-of-pages":"193","publisher":"University of Reading","title":"Source-sediment relationship in Cumbrian Lakes","type":"thesis"},"uris":["http://www.mendeley.com/documents/?uuid=4145e73f-0643-4779-9407-c210bff1d715"]}],"mendeley":{"formattedCitation":"(Chambers, 1978)","manualFormatting":"(Figure 4; Chambers, 1978)","plainTextFormattedCitation":"(Chambers, 1978)","previouslyFormattedCitation":"(Chambers, 1978)"},"properties":{"noteIndex":0},"schema":"https://github.com/citation-style-language/schema/raw/master/csl-citation.json"}</w:instrText>
      </w:r>
      <w:r w:rsidR="00BD23B1" w:rsidRPr="5259A6DD">
        <w:rPr>
          <w:rFonts w:ascii="Arial" w:eastAsia="Times New Roman" w:hAnsi="Arial" w:cs="Arial"/>
          <w:color w:val="000000" w:themeColor="text1"/>
          <w:lang w:eastAsia="en-GB"/>
        </w:rPr>
        <w:fldChar w:fldCharType="separate"/>
      </w:r>
      <w:r w:rsidR="00BD23B1" w:rsidRPr="000827B9">
        <w:rPr>
          <w:rFonts w:ascii="Arial" w:eastAsia="Times New Roman" w:hAnsi="Arial" w:cs="Arial"/>
          <w:noProof/>
          <w:color w:val="000000" w:themeColor="text1"/>
          <w:lang w:eastAsia="en-GB"/>
        </w:rPr>
        <w:t>(</w:t>
      </w:r>
      <w:r w:rsidR="000827B9">
        <w:rPr>
          <w:rFonts w:ascii="Arial" w:eastAsia="Times New Roman" w:hAnsi="Arial" w:cs="Arial"/>
          <w:noProof/>
          <w:color w:val="000000" w:themeColor="text1"/>
          <w:lang w:eastAsia="en-GB"/>
        </w:rPr>
        <w:t xml:space="preserve">Figure 4; </w:t>
      </w:r>
      <w:r w:rsidR="00BD23B1" w:rsidRPr="000827B9">
        <w:rPr>
          <w:rFonts w:ascii="Arial" w:eastAsia="Times New Roman" w:hAnsi="Arial" w:cs="Arial"/>
          <w:noProof/>
          <w:color w:val="000000" w:themeColor="text1"/>
          <w:lang w:eastAsia="en-GB"/>
        </w:rPr>
        <w:t>Chambers, 1978)</w:t>
      </w:r>
      <w:r w:rsidR="00BD23B1" w:rsidRPr="5259A6DD">
        <w:fldChar w:fldCharType="end"/>
      </w:r>
      <w:r w:rsidR="000827B9" w:rsidRPr="000827B9">
        <w:rPr>
          <w:rFonts w:ascii="Arial" w:hAnsi="Arial" w:cs="Arial"/>
        </w:rPr>
        <w:t xml:space="preserve">. </w:t>
      </w:r>
      <w:r w:rsidR="003878EF">
        <w:rPr>
          <w:rFonts w:ascii="Arial" w:hAnsi="Arial" w:cs="Arial"/>
        </w:rPr>
        <w:t>The f</w:t>
      </w:r>
      <w:r w:rsidR="000827B9">
        <w:rPr>
          <w:rFonts w:ascii="Arial" w:hAnsi="Arial" w:cs="Arial"/>
          <w:color w:val="000000"/>
        </w:rPr>
        <w:t>ine-grai</w:t>
      </w:r>
      <w:r w:rsidR="003878EF">
        <w:rPr>
          <w:rFonts w:ascii="Arial" w:hAnsi="Arial" w:cs="Arial"/>
          <w:color w:val="000000"/>
        </w:rPr>
        <w:t>n</w:t>
      </w:r>
      <w:r w:rsidR="000827B9">
        <w:rPr>
          <w:rFonts w:ascii="Arial" w:hAnsi="Arial" w:cs="Arial"/>
          <w:color w:val="000000"/>
        </w:rPr>
        <w:t xml:space="preserve"> (mode = 2-5 µm) EM1 derives from catchment soil weathering </w:t>
      </w:r>
      <w:r w:rsidR="00A500B8">
        <w:rPr>
          <w:rFonts w:ascii="Arial" w:hAnsi="Arial" w:cs="Arial"/>
          <w:color w:val="000000"/>
        </w:rPr>
        <w:t>and erosion</w:t>
      </w:r>
      <w:r w:rsidR="00456927">
        <w:rPr>
          <w:rFonts w:ascii="Arial" w:hAnsi="Arial" w:cs="Arial"/>
          <w:color w:val="000000"/>
        </w:rPr>
        <w:t>,</w:t>
      </w:r>
      <w:r w:rsidR="00A500B8">
        <w:rPr>
          <w:rFonts w:ascii="Arial" w:hAnsi="Arial" w:cs="Arial"/>
          <w:color w:val="000000"/>
        </w:rPr>
        <w:t xml:space="preserve"> </w:t>
      </w:r>
      <w:r w:rsidR="000827B9">
        <w:rPr>
          <w:rFonts w:ascii="Arial" w:hAnsi="Arial" w:cs="Arial"/>
          <w:color w:val="000000"/>
        </w:rPr>
        <w:t xml:space="preserve">while streambank material </w:t>
      </w:r>
      <w:r w:rsidR="003E132C">
        <w:rPr>
          <w:rFonts w:ascii="Arial" w:hAnsi="Arial" w:cs="Arial"/>
          <w:color w:val="000000"/>
        </w:rPr>
        <w:t xml:space="preserve">lies </w:t>
      </w:r>
      <w:r w:rsidR="00A500B8">
        <w:rPr>
          <w:rFonts w:ascii="Arial" w:hAnsi="Arial" w:cs="Arial"/>
          <w:color w:val="000000"/>
        </w:rPr>
        <w:t xml:space="preserve">predominantly </w:t>
      </w:r>
      <w:r w:rsidR="000827B9">
        <w:rPr>
          <w:rFonts w:ascii="Arial" w:hAnsi="Arial" w:cs="Arial"/>
          <w:color w:val="000000"/>
        </w:rPr>
        <w:t xml:space="preserve">in the medium-silt fraction, </w:t>
      </w:r>
      <w:r w:rsidR="003878EF">
        <w:rPr>
          <w:rFonts w:ascii="Arial" w:hAnsi="Arial" w:cs="Arial"/>
          <w:color w:val="000000"/>
        </w:rPr>
        <w:t>reflected in</w:t>
      </w:r>
      <w:r w:rsidR="000827B9">
        <w:rPr>
          <w:rFonts w:ascii="Arial" w:hAnsi="Arial" w:cs="Arial"/>
          <w:color w:val="000000"/>
        </w:rPr>
        <w:t xml:space="preserve"> EM2 (10-40 µm). </w:t>
      </w:r>
      <w:r>
        <w:rPr>
          <w:rFonts w:ascii="Arial" w:hAnsi="Arial" w:cs="Arial"/>
          <w:color w:val="000000"/>
        </w:rPr>
        <w:t>EM2</w:t>
      </w:r>
      <w:r w:rsidR="000827B9">
        <w:rPr>
          <w:rFonts w:ascii="Arial" w:hAnsi="Arial" w:cs="Arial"/>
          <w:color w:val="000000"/>
        </w:rPr>
        <w:t xml:space="preserve"> is the dominant sediment </w:t>
      </w:r>
      <w:r>
        <w:rPr>
          <w:rFonts w:ascii="Arial" w:hAnsi="Arial" w:cs="Arial"/>
          <w:color w:val="000000"/>
        </w:rPr>
        <w:t xml:space="preserve">supply </w:t>
      </w:r>
      <w:r w:rsidR="000827B9">
        <w:rPr>
          <w:rFonts w:ascii="Arial" w:hAnsi="Arial" w:cs="Arial"/>
          <w:color w:val="000000"/>
        </w:rPr>
        <w:t xml:space="preserve">under </w:t>
      </w:r>
      <w:r w:rsidR="003E132C">
        <w:rPr>
          <w:rFonts w:ascii="Arial" w:hAnsi="Arial" w:cs="Arial"/>
          <w:color w:val="000000"/>
        </w:rPr>
        <w:t>regular flow conditions</w:t>
      </w:r>
      <w:r>
        <w:rPr>
          <w:rFonts w:ascii="Arial" w:hAnsi="Arial" w:cs="Arial"/>
          <w:color w:val="000000"/>
        </w:rPr>
        <w:t xml:space="preserve"> to the delta proximal sector</w:t>
      </w:r>
      <w:r w:rsidR="00AD18EF">
        <w:rPr>
          <w:rFonts w:ascii="Arial" w:hAnsi="Arial" w:cs="Arial"/>
          <w:color w:val="000000"/>
        </w:rPr>
        <w:t xml:space="preserve"> of Brotherswater</w:t>
      </w:r>
      <w:r>
        <w:rPr>
          <w:rFonts w:ascii="Arial" w:hAnsi="Arial" w:cs="Arial"/>
          <w:color w:val="000000"/>
        </w:rPr>
        <w:t xml:space="preserve">, </w:t>
      </w:r>
      <w:r w:rsidR="000827B9">
        <w:rPr>
          <w:rFonts w:ascii="Arial" w:hAnsi="Arial" w:cs="Arial"/>
          <w:color w:val="000000"/>
        </w:rPr>
        <w:t xml:space="preserve">with PSDs </w:t>
      </w:r>
      <w:r>
        <w:rPr>
          <w:rFonts w:ascii="Arial" w:hAnsi="Arial" w:cs="Arial"/>
          <w:color w:val="000000"/>
        </w:rPr>
        <w:t xml:space="preserve">at BW11-2 </w:t>
      </w:r>
      <w:r w:rsidR="000827B9">
        <w:rPr>
          <w:rFonts w:ascii="Arial" w:hAnsi="Arial" w:cs="Arial"/>
          <w:color w:val="000000"/>
        </w:rPr>
        <w:t xml:space="preserve">comprising </w:t>
      </w:r>
      <w:r w:rsidR="001352A3">
        <w:rPr>
          <w:rFonts w:ascii="Arial" w:hAnsi="Arial" w:cs="Arial"/>
          <w:color w:val="000000"/>
        </w:rPr>
        <w:t>50-75</w:t>
      </w:r>
      <w:r w:rsidR="000827B9">
        <w:rPr>
          <w:rFonts w:ascii="Arial" w:hAnsi="Arial" w:cs="Arial"/>
          <w:color w:val="000000"/>
        </w:rPr>
        <w:t xml:space="preserve">% silt. </w:t>
      </w:r>
      <w:r w:rsidR="00A500B8">
        <w:rPr>
          <w:rFonts w:ascii="Arial" w:hAnsi="Arial" w:cs="Arial"/>
          <w:color w:val="000000"/>
        </w:rPr>
        <w:t xml:space="preserve">Scour </w:t>
      </w:r>
      <w:r>
        <w:rPr>
          <w:rFonts w:ascii="Arial" w:hAnsi="Arial" w:cs="Arial"/>
          <w:color w:val="000000"/>
        </w:rPr>
        <w:t>at</w:t>
      </w:r>
      <w:r w:rsidR="00A500B8">
        <w:rPr>
          <w:rFonts w:ascii="Arial" w:hAnsi="Arial" w:cs="Arial"/>
          <w:color w:val="000000"/>
        </w:rPr>
        <w:t xml:space="preserve"> the river bed and </w:t>
      </w:r>
      <w:r>
        <w:rPr>
          <w:rFonts w:ascii="Arial" w:hAnsi="Arial" w:cs="Arial"/>
          <w:color w:val="000000"/>
        </w:rPr>
        <w:t xml:space="preserve">lateral erosion of </w:t>
      </w:r>
      <w:r w:rsidR="000827B9">
        <w:rPr>
          <w:rFonts w:ascii="Arial" w:hAnsi="Arial" w:cs="Arial"/>
          <w:color w:val="000000"/>
        </w:rPr>
        <w:t xml:space="preserve">hummocky moraines on the valley floor </w:t>
      </w:r>
      <w:r w:rsidR="00BA473C">
        <w:rPr>
          <w:rFonts w:ascii="Arial" w:hAnsi="Arial" w:cs="Arial"/>
          <w:color w:val="000000"/>
        </w:rPr>
        <w:t>are important source</w:t>
      </w:r>
      <w:r w:rsidR="00393429">
        <w:rPr>
          <w:rFonts w:ascii="Arial" w:hAnsi="Arial" w:cs="Arial"/>
          <w:color w:val="000000"/>
        </w:rPr>
        <w:t>s</w:t>
      </w:r>
      <w:r w:rsidR="00BA473C">
        <w:rPr>
          <w:rFonts w:ascii="Arial" w:hAnsi="Arial" w:cs="Arial"/>
          <w:color w:val="000000"/>
        </w:rPr>
        <w:t xml:space="preserve"> of the </w:t>
      </w:r>
      <w:r w:rsidR="00AD18EF">
        <w:rPr>
          <w:rFonts w:ascii="Arial" w:hAnsi="Arial" w:cs="Arial"/>
          <w:color w:val="000000"/>
        </w:rPr>
        <w:t xml:space="preserve">coarse </w:t>
      </w:r>
      <w:r w:rsidR="00BA473C">
        <w:rPr>
          <w:rFonts w:ascii="Arial" w:hAnsi="Arial" w:cs="Arial"/>
          <w:color w:val="000000"/>
        </w:rPr>
        <w:t xml:space="preserve">EM3 component (100-500 µm). Mineralogical evidence shows material of this calibre can only reach the lake during flood events </w:t>
      </w:r>
      <w:r w:rsidR="00BA473C" w:rsidRPr="5259A6DD">
        <w:fldChar w:fldCharType="begin" w:fldLock="1"/>
      </w:r>
      <w:r w:rsidR="009E75EC">
        <w:rPr>
          <w:rFonts w:ascii="Arial" w:hAnsi="Arial" w:cs="Arial"/>
          <w:color w:val="000000"/>
        </w:rPr>
        <w:instrText>ADDIN CSL_CITATION {"citationItems":[{"id":"ITEM-1","itemData":{"author":[{"dropping-particle":"","family":"Chambers","given":"Kevan C","non-dropping-particle":"","parse-names":false,"suffix":""}],"id":"ITEM-1","issue":"May","issued":{"date-parts":[["1978"]]},"number-of-pages":"193","publisher":"University of Reading","title":"Source-sediment relationship in Cumbrian Lakes","type":"thesis"},"uris":["http://www.mendeley.com/documents/?uuid=4145e73f-0643-4779-9407-c210bff1d715"]}],"mendeley":{"formattedCitation":"(Chambers, 1978)","plainTextFormattedCitation":"(Chambers, 1978)","previouslyFormattedCitation":"(Chambers, 1978)"},"properties":{"noteIndex":0},"schema":"https://github.com/citation-style-language/schema/raw/master/csl-citation.json"}</w:instrText>
      </w:r>
      <w:r w:rsidR="00BA473C" w:rsidRPr="5259A6DD">
        <w:rPr>
          <w:rFonts w:ascii="Arial" w:hAnsi="Arial" w:cs="Arial"/>
          <w:color w:val="000000"/>
        </w:rPr>
        <w:fldChar w:fldCharType="separate"/>
      </w:r>
      <w:r w:rsidR="00BA473C" w:rsidRPr="006D59CC">
        <w:rPr>
          <w:rFonts w:ascii="Arial" w:hAnsi="Arial" w:cs="Arial"/>
          <w:noProof/>
          <w:color w:val="000000"/>
        </w:rPr>
        <w:t>(Chambers, 1978)</w:t>
      </w:r>
      <w:r w:rsidR="00BA473C" w:rsidRPr="5259A6DD">
        <w:fldChar w:fldCharType="end"/>
      </w:r>
      <w:r w:rsidR="00BA473C">
        <w:rPr>
          <w:rFonts w:ascii="Arial" w:hAnsi="Arial" w:cs="Arial"/>
          <w:color w:val="000000"/>
        </w:rPr>
        <w:t xml:space="preserve">. </w:t>
      </w:r>
      <w:r w:rsidR="00DC3333">
        <w:rPr>
          <w:rFonts w:ascii="Arial" w:hAnsi="Arial" w:cs="Arial"/>
          <w:color w:val="000000"/>
        </w:rPr>
        <w:t xml:space="preserve">Contemporary measurements </w:t>
      </w:r>
      <w:r w:rsidR="00DC3333">
        <w:rPr>
          <w:rFonts w:ascii="Arial" w:eastAsia="Times New Roman" w:hAnsi="Arial" w:cs="Arial"/>
          <w:color w:val="000000"/>
          <w:lang w:eastAsia="en-GB"/>
        </w:rPr>
        <w:t xml:space="preserve">also showed lower </w:t>
      </w:r>
      <w:r w:rsidR="00DC3333">
        <w:rPr>
          <w:rFonts w:ascii="Arial" w:eastAsia="Times New Roman" w:hAnsi="Arial" w:cs="Arial"/>
          <w:color w:val="000000"/>
          <w:lang w:eastAsia="en-GB"/>
        </w:rPr>
        <w:lastRenderedPageBreak/>
        <w:t xml:space="preserve">organic matter input accompanied higher discharge </w:t>
      </w:r>
      <w:r w:rsidR="00DC3333" w:rsidRPr="5259A6DD">
        <w:fldChar w:fldCharType="begin" w:fldLock="1"/>
      </w:r>
      <w:r w:rsidR="009E75EC">
        <w:rPr>
          <w:rFonts w:ascii="Arial" w:eastAsia="Times New Roman" w:hAnsi="Arial" w:cs="Arial"/>
          <w:color w:val="000000"/>
          <w:lang w:eastAsia="en-GB"/>
        </w:rPr>
        <w:instrText>ADDIN CSL_CITATION {"citationItems":[{"id":"ITEM-1","itemData":{"author":[{"dropping-particle":"","family":"Chambers","given":"Kevan C","non-dropping-particle":"","parse-names":false,"suffix":""}],"id":"ITEM-1","issue":"May","issued":{"date-parts":[["1978"]]},"number-of-pages":"193","publisher":"University of Reading","title":"Source-sediment relationship in Cumbrian Lakes","type":"thesis"},"uris":["http://www.mendeley.com/documents/?uuid=4145e73f-0643-4779-9407-c210bff1d715"]},{"id":"ITEM-2","itemData":{"DOI":"10.1130/G37261.1","author":[{"dropping-particle":"","family":"Schillereff","given":"Daniel N.","non-dropping-particle":"","parse-names":false,"suffix":""},{"dropping-particle":"","family":"Chiverrell","given":"Richard C.","non-dropping-particle":"","parse-names":false,"suffix":""},{"dropping-particle":"","family":"Macdonald","given":"N.","non-dropping-particle":"","parse-names":false,"suffix":""},{"dropping-particle":"","family":"Hooke","given":"Janet M.","non-dropping-particle":"","parse-names":false,"suffix":""}],"container-title":"Geology","id":"ITEM-2","issue":"1","issued":{"date-parts":[["2016"]]},"page":"43-46","title":"Hydrological thresholds and basin control over paleoflood records in lakes","type":"article-journal","volume":"44"},"uris":["http://www.mendeley.com/documents/?uuid=aa22c07c-b93f-49c6-a4e6-3ed2faa0b210"]}],"mendeley":{"formattedCitation":"(Chambers, 1978; Schillereff et al., 2016a)","plainTextFormattedCitation":"(Chambers, 1978; Schillereff et al., 2016a)","previouslyFormattedCitation":"(Chambers, 1978; Schillereff et al., 2016a)"},"properties":{"noteIndex":0},"schema":"https://github.com/citation-style-language/schema/raw/master/csl-citation.json"}</w:instrText>
      </w:r>
      <w:r w:rsidR="00DC3333" w:rsidRPr="5259A6DD">
        <w:rPr>
          <w:rFonts w:ascii="Arial" w:eastAsia="Times New Roman" w:hAnsi="Arial" w:cs="Arial"/>
          <w:color w:val="000000"/>
          <w:lang w:eastAsia="en-GB"/>
        </w:rPr>
        <w:fldChar w:fldCharType="separate"/>
      </w:r>
      <w:r w:rsidR="00DC3333" w:rsidRPr="006D59CC">
        <w:rPr>
          <w:rFonts w:ascii="Arial" w:eastAsia="Times New Roman" w:hAnsi="Arial" w:cs="Arial"/>
          <w:noProof/>
          <w:color w:val="000000"/>
          <w:lang w:eastAsia="en-GB"/>
        </w:rPr>
        <w:t>(Chambers, 1978; Schillereff et al., 2016a)</w:t>
      </w:r>
      <w:r w:rsidR="00DC3333" w:rsidRPr="5259A6DD">
        <w:fldChar w:fldCharType="end"/>
      </w:r>
      <w:r w:rsidR="00DC3333">
        <w:rPr>
          <w:rFonts w:ascii="Arial" w:eastAsia="Times New Roman" w:hAnsi="Arial" w:cs="Arial"/>
          <w:color w:val="000000"/>
          <w:lang w:eastAsia="en-GB"/>
        </w:rPr>
        <w:t xml:space="preserve">, meaning </w:t>
      </w:r>
      <w:r w:rsidR="00DC3333" w:rsidRPr="007E461A">
        <w:rPr>
          <w:rFonts w:ascii="Arial" w:eastAsia="Times New Roman" w:hAnsi="Arial" w:cs="Arial"/>
          <w:color w:val="000000"/>
          <w:lang w:eastAsia="en-GB"/>
        </w:rPr>
        <w:t xml:space="preserve">the </w:t>
      </w:r>
      <w:r w:rsidR="00DC3333">
        <w:rPr>
          <w:rFonts w:ascii="Arial" w:eastAsia="Times New Roman" w:hAnsi="Arial" w:cs="Arial"/>
          <w:color w:val="000000"/>
          <w:lang w:eastAsia="en-GB"/>
        </w:rPr>
        <w:t xml:space="preserve">strong, </w:t>
      </w:r>
      <w:r w:rsidR="00DC3333" w:rsidRPr="007E461A">
        <w:rPr>
          <w:rFonts w:ascii="Arial" w:eastAsia="Times New Roman" w:hAnsi="Arial" w:cs="Arial"/>
          <w:color w:val="000000"/>
          <w:lang w:eastAsia="en-GB"/>
        </w:rPr>
        <w:t>negative correlation</w:t>
      </w:r>
      <w:r w:rsidR="00DC3333">
        <w:rPr>
          <w:rFonts w:ascii="Arial" w:eastAsia="Times New Roman" w:hAnsi="Arial" w:cs="Arial"/>
          <w:color w:val="000000"/>
          <w:lang w:eastAsia="en-GB"/>
        </w:rPr>
        <w:t>s</w:t>
      </w:r>
      <w:r w:rsidR="00DC3333" w:rsidRPr="007E461A">
        <w:rPr>
          <w:rFonts w:ascii="Arial" w:eastAsia="Times New Roman" w:hAnsi="Arial" w:cs="Arial"/>
          <w:color w:val="000000"/>
          <w:lang w:eastAsia="en-GB"/>
        </w:rPr>
        <w:t xml:space="preserve"> between organic matter and P90 (</w:t>
      </w:r>
      <w:r w:rsidR="001352A3">
        <w:rPr>
          <w:rFonts w:ascii="Arial" w:eastAsia="Times New Roman" w:hAnsi="Arial" w:cs="Arial"/>
          <w:i/>
          <w:iCs/>
          <w:color w:val="000000"/>
          <w:lang w:eastAsia="en-GB"/>
        </w:rPr>
        <w:t xml:space="preserve">r </w:t>
      </w:r>
      <w:r w:rsidR="00DC3333" w:rsidRPr="007E461A">
        <w:rPr>
          <w:rFonts w:ascii="Arial" w:eastAsia="Times New Roman" w:hAnsi="Arial" w:cs="Arial"/>
          <w:color w:val="000000"/>
          <w:lang w:eastAsia="en-GB"/>
        </w:rPr>
        <w:t xml:space="preserve">= -0.61) and </w:t>
      </w:r>
      <w:r w:rsidR="00DC3333">
        <w:rPr>
          <w:rFonts w:ascii="Arial" w:eastAsia="Times New Roman" w:hAnsi="Arial" w:cs="Arial"/>
          <w:color w:val="000000"/>
          <w:lang w:eastAsia="en-GB"/>
        </w:rPr>
        <w:t xml:space="preserve">sediment bulk </w:t>
      </w:r>
      <w:r w:rsidR="00DC3333" w:rsidRPr="007E461A">
        <w:rPr>
          <w:rFonts w:ascii="Arial" w:eastAsia="Times New Roman" w:hAnsi="Arial" w:cs="Arial"/>
          <w:color w:val="000000"/>
          <w:lang w:eastAsia="en-GB"/>
        </w:rPr>
        <w:t>density (</w:t>
      </w:r>
      <w:r w:rsidR="001352A3" w:rsidRPr="001352A3">
        <w:rPr>
          <w:rFonts w:ascii="Arial" w:eastAsia="Times New Roman" w:hAnsi="Arial" w:cs="Arial"/>
          <w:i/>
          <w:color w:val="000000"/>
          <w:lang w:eastAsia="en-GB"/>
        </w:rPr>
        <w:t>r</w:t>
      </w:r>
      <w:r w:rsidR="001352A3">
        <w:rPr>
          <w:rFonts w:ascii="Arial" w:eastAsia="Times New Roman" w:hAnsi="Arial" w:cs="Arial"/>
          <w:color w:val="000000"/>
          <w:lang w:eastAsia="en-GB"/>
        </w:rPr>
        <w:t xml:space="preserve"> </w:t>
      </w:r>
      <w:r w:rsidR="00DC3333" w:rsidRPr="007E461A">
        <w:rPr>
          <w:rFonts w:ascii="Arial" w:eastAsia="Times New Roman" w:hAnsi="Arial" w:cs="Arial"/>
          <w:color w:val="000000"/>
          <w:lang w:eastAsia="en-GB"/>
        </w:rPr>
        <w:t>=</w:t>
      </w:r>
      <w:r w:rsidR="00DC3333">
        <w:rPr>
          <w:rFonts w:ascii="Arial" w:eastAsia="Times New Roman" w:hAnsi="Arial" w:cs="Arial"/>
          <w:color w:val="000000"/>
          <w:lang w:eastAsia="en-GB"/>
        </w:rPr>
        <w:t xml:space="preserve"> </w:t>
      </w:r>
      <w:r w:rsidR="00DC3333" w:rsidRPr="007E461A">
        <w:rPr>
          <w:rFonts w:ascii="Arial" w:eastAsia="Times New Roman" w:hAnsi="Arial" w:cs="Arial"/>
          <w:color w:val="000000"/>
          <w:lang w:eastAsia="en-GB"/>
        </w:rPr>
        <w:t>-0.61)</w:t>
      </w:r>
      <w:r w:rsidR="00DC3333">
        <w:rPr>
          <w:rFonts w:ascii="Arial" w:eastAsia="Times New Roman" w:hAnsi="Arial" w:cs="Arial"/>
          <w:color w:val="000000"/>
          <w:lang w:eastAsia="en-GB"/>
        </w:rPr>
        <w:t xml:space="preserve"> </w:t>
      </w:r>
      <w:r>
        <w:rPr>
          <w:rFonts w:ascii="Arial" w:eastAsia="Times New Roman" w:hAnsi="Arial" w:cs="Arial"/>
          <w:color w:val="000000"/>
          <w:lang w:eastAsia="en-GB"/>
        </w:rPr>
        <w:t xml:space="preserve">are also </w:t>
      </w:r>
      <w:r w:rsidR="00DC3333">
        <w:rPr>
          <w:rFonts w:ascii="Arial" w:eastAsia="Times New Roman" w:hAnsi="Arial" w:cs="Arial"/>
          <w:color w:val="000000"/>
          <w:lang w:eastAsia="en-GB"/>
        </w:rPr>
        <w:t>diagnos</w:t>
      </w:r>
      <w:r>
        <w:rPr>
          <w:rFonts w:ascii="Arial" w:eastAsia="Times New Roman" w:hAnsi="Arial" w:cs="Arial"/>
          <w:color w:val="000000"/>
          <w:lang w:eastAsia="en-GB"/>
        </w:rPr>
        <w:t xml:space="preserve">tic of </w:t>
      </w:r>
      <w:r w:rsidR="00DC3333">
        <w:rPr>
          <w:rFonts w:ascii="Arial" w:eastAsia="Times New Roman" w:hAnsi="Arial" w:cs="Arial"/>
          <w:color w:val="000000"/>
          <w:lang w:eastAsia="en-GB"/>
        </w:rPr>
        <w:t xml:space="preserve">flood units. </w:t>
      </w:r>
      <w:bookmarkEnd w:id="4"/>
      <w:r>
        <w:rPr>
          <w:rFonts w:ascii="Arial" w:hAnsi="Arial" w:cs="Arial"/>
          <w:color w:val="000000"/>
        </w:rPr>
        <w:t xml:space="preserve">Certain </w:t>
      </w:r>
      <w:r w:rsidR="00BA473C">
        <w:rPr>
          <w:rFonts w:ascii="Arial" w:hAnsi="Arial" w:cs="Arial"/>
          <w:color w:val="000000"/>
        </w:rPr>
        <w:t xml:space="preserve">geochemical ratios </w:t>
      </w:r>
      <w:r>
        <w:rPr>
          <w:rFonts w:ascii="Arial" w:hAnsi="Arial" w:cs="Arial"/>
          <w:color w:val="000000"/>
        </w:rPr>
        <w:t xml:space="preserve">are </w:t>
      </w:r>
      <w:r w:rsidR="00BA473C">
        <w:rPr>
          <w:rFonts w:ascii="Arial" w:hAnsi="Arial" w:cs="Arial"/>
          <w:color w:val="000000"/>
        </w:rPr>
        <w:t>known to be sensitive to particle size fractionation</w:t>
      </w:r>
      <w:r>
        <w:rPr>
          <w:rFonts w:ascii="Arial" w:hAnsi="Arial" w:cs="Arial"/>
          <w:color w:val="000000"/>
        </w:rPr>
        <w:t xml:space="preserve">, but </w:t>
      </w:r>
      <w:r w:rsidR="00BA473C" w:rsidRPr="007E461A">
        <w:rPr>
          <w:rFonts w:ascii="Arial" w:eastAsia="Times New Roman" w:hAnsi="Arial" w:cs="Arial"/>
          <w:color w:val="000000"/>
          <w:lang w:eastAsia="en-GB"/>
        </w:rPr>
        <w:t xml:space="preserve">Rb/Sr </w:t>
      </w:r>
      <w:r w:rsidR="00BA473C" w:rsidRPr="21291C5B">
        <w:fldChar w:fldCharType="begin" w:fldLock="1"/>
      </w:r>
      <w:r w:rsidR="009E75EC">
        <w:rPr>
          <w:rFonts w:ascii="Arial" w:eastAsia="Times New Roman" w:hAnsi="Arial" w:cs="Arial"/>
          <w:color w:val="000000"/>
          <w:lang w:eastAsia="en-GB"/>
        </w:rPr>
        <w:instrText>ADDIN CSL_CITATION {"citationItems":[{"id":"ITEM-1","itemData":{"DOI":"10.1177/0959683610391316","ISSN":"0959-6836","author":[{"dropping-particle":"","family":"Vasskog","given":"K.","non-dropping-particle":"","parse-names":false,"suffix":""},{"dropping-particle":"","family":"Nesje","given":"a.","non-dropping-particle":"","parse-names":false,"suffix":""},{"dropping-particle":"","family":"Storen","given":"E. N.","non-dropping-particle":"","parse-names":false,"suffix":""},{"dropping-particle":"","family":"Waldmann","given":"N.","non-dropping-particle":"","parse-names":false,"suffix":""},{"dropping-particle":"","family":"Chapron","given":"E.","non-dropping-particle":"","parse-names":false,"suffix":""},{"dropping-particle":"","family":"Ariztegui","given":"D.","non-dropping-particle":"","parse-names":false,"suffix":""}],"container-title":"The Holocene","id":"ITEM-1","issue":"4","issued":{"date-parts":[["2011","2","22"]]},"page":"597-614","title":"A Holocene record of snow-avalanche and flood activity reconstructed from a lacustrine sedimentary sequence in Oldevatnet, western Norway","type":"article-journal","volume":"21"},"uris":["http://www.mendeley.com/documents/?uuid=0e8d9cf7-9b4f-4c86-855c-072a0d9b098e"]}],"mendeley":{"formattedCitation":"(Vasskog et al., 2011)","plainTextFormattedCitation":"(Vasskog et al., 2011)","previouslyFormattedCitation":"(Vasskog et al., 2011)"},"properties":{"noteIndex":0},"schema":"https://github.com/citation-style-language/schema/raw/master/csl-citation.json"}</w:instrText>
      </w:r>
      <w:r w:rsidR="00BA473C" w:rsidRPr="21291C5B">
        <w:rPr>
          <w:rFonts w:ascii="Arial" w:eastAsia="Times New Roman" w:hAnsi="Arial" w:cs="Arial"/>
          <w:color w:val="000000"/>
          <w:lang w:eastAsia="en-GB"/>
        </w:rPr>
        <w:fldChar w:fldCharType="separate"/>
      </w:r>
      <w:r w:rsidR="00BA473C" w:rsidRPr="006D59CC">
        <w:rPr>
          <w:rFonts w:ascii="Arial" w:eastAsia="Times New Roman" w:hAnsi="Arial" w:cs="Arial"/>
          <w:noProof/>
          <w:color w:val="000000"/>
          <w:lang w:eastAsia="en-GB"/>
        </w:rPr>
        <w:t>(Vasskog et al., 2011)</w:t>
      </w:r>
      <w:r w:rsidR="00BA473C" w:rsidRPr="21291C5B">
        <w:fldChar w:fldCharType="end"/>
      </w:r>
      <w:r w:rsidR="00BA473C">
        <w:rPr>
          <w:rFonts w:ascii="Arial" w:eastAsia="Times New Roman" w:hAnsi="Arial" w:cs="Arial"/>
          <w:color w:val="000000"/>
          <w:lang w:eastAsia="en-GB"/>
        </w:rPr>
        <w:t xml:space="preserve"> and</w:t>
      </w:r>
      <w:r w:rsidR="00BA473C" w:rsidRPr="007E461A">
        <w:rPr>
          <w:rFonts w:ascii="Arial" w:eastAsia="Times New Roman" w:hAnsi="Arial" w:cs="Arial"/>
          <w:color w:val="000000"/>
          <w:lang w:eastAsia="en-GB"/>
        </w:rPr>
        <w:t xml:space="preserve"> Zr/Rb</w:t>
      </w:r>
      <w:r w:rsidR="00BA473C">
        <w:rPr>
          <w:rFonts w:ascii="Arial" w:eastAsia="Times New Roman" w:hAnsi="Arial" w:cs="Arial"/>
          <w:color w:val="000000"/>
          <w:lang w:eastAsia="en-GB"/>
        </w:rPr>
        <w:t xml:space="preserve"> </w:t>
      </w:r>
      <w:r w:rsidR="00BA473C" w:rsidRPr="21291C5B">
        <w:fldChar w:fldCharType="begin" w:fldLock="1"/>
      </w:r>
      <w:r w:rsidR="009E75EC">
        <w:rPr>
          <w:rFonts w:ascii="Arial" w:eastAsia="Times New Roman" w:hAnsi="Arial" w:cs="Arial"/>
          <w:color w:val="000000"/>
          <w:lang w:eastAsia="en-GB"/>
        </w:rPr>
        <w:instrText>ADDIN CSL_CITATION {"citationItems":[{"id":"ITEM-1","itemData":{"author":[{"dropping-particle":"","family":"Dypvik","given":"Henning","non-dropping-particle":"","parse-names":false,"suffix":""},{"dropping-particle":"","family":"Harris","given":"Nicholas B","non-dropping-particle":"","parse-names":false,"suffix":""}],"container-title":"Chemical Geology","id":"ITEM-1","issued":{"date-parts":[["2001"]]},"page":"131-146","title":"Geochemical facies analysis of fine-grained siliciclastics using Th/U , Zr/Rb and (Zr + Rb) / Sr ratios","type":"article-journal","volume":"181"},"uris":["http://www.mendeley.com/documents/?uuid=5411f16a-0118-4871-8afa-db754315b6bf"]}],"mendeley":{"formattedCitation":"(Dypvik and Harris, 2001)","plainTextFormattedCitation":"(Dypvik and Harris, 2001)","previouslyFormattedCitation":"(Dypvik and Harris, 2001)"},"properties":{"noteIndex":0},"schema":"https://github.com/citation-style-language/schema/raw/master/csl-citation.json"}</w:instrText>
      </w:r>
      <w:r w:rsidR="00BA473C" w:rsidRPr="21291C5B">
        <w:rPr>
          <w:rFonts w:ascii="Arial" w:eastAsia="Times New Roman" w:hAnsi="Arial" w:cs="Arial"/>
          <w:color w:val="000000"/>
          <w:lang w:eastAsia="en-GB"/>
        </w:rPr>
        <w:fldChar w:fldCharType="separate"/>
      </w:r>
      <w:r w:rsidR="00BA473C" w:rsidRPr="006D59CC">
        <w:rPr>
          <w:rFonts w:ascii="Arial" w:eastAsia="Times New Roman" w:hAnsi="Arial" w:cs="Arial"/>
          <w:noProof/>
          <w:color w:val="000000"/>
          <w:lang w:eastAsia="en-GB"/>
        </w:rPr>
        <w:t>(Dypvik and Harris, 2001)</w:t>
      </w:r>
      <w:r w:rsidR="00BA473C" w:rsidRPr="21291C5B">
        <w:fldChar w:fldCharType="end"/>
      </w:r>
      <w:r w:rsidR="00456927">
        <w:rPr>
          <w:rFonts w:ascii="Arial" w:eastAsia="Times New Roman" w:hAnsi="Arial" w:cs="Arial"/>
          <w:color w:val="000000"/>
          <w:lang w:eastAsia="en-GB"/>
        </w:rPr>
        <w:t xml:space="preserve"> show </w:t>
      </w:r>
      <w:r w:rsidR="00BA473C" w:rsidRPr="007E461A">
        <w:rPr>
          <w:rFonts w:ascii="Arial" w:eastAsia="Times New Roman" w:hAnsi="Arial" w:cs="Arial"/>
          <w:color w:val="000000"/>
          <w:lang w:eastAsia="en-GB"/>
        </w:rPr>
        <w:t>weak</w:t>
      </w:r>
      <w:r w:rsidR="00BA473C">
        <w:rPr>
          <w:rFonts w:ascii="Arial" w:eastAsia="Times New Roman" w:hAnsi="Arial" w:cs="Arial"/>
          <w:color w:val="000000"/>
          <w:lang w:eastAsia="en-GB"/>
        </w:rPr>
        <w:t>, non-significant</w:t>
      </w:r>
      <w:r w:rsidR="00BA473C" w:rsidRPr="007E461A">
        <w:rPr>
          <w:rFonts w:ascii="Arial" w:eastAsia="Times New Roman" w:hAnsi="Arial" w:cs="Arial"/>
          <w:color w:val="000000"/>
          <w:lang w:eastAsia="en-GB"/>
        </w:rPr>
        <w:t xml:space="preserve"> associations (</w:t>
      </w:r>
      <w:r w:rsidR="001352A3">
        <w:rPr>
          <w:rFonts w:ascii="Arial" w:eastAsia="Times New Roman" w:hAnsi="Arial" w:cs="Arial"/>
          <w:i/>
          <w:iCs/>
          <w:color w:val="000000"/>
          <w:lang w:eastAsia="en-GB"/>
        </w:rPr>
        <w:t>r</w:t>
      </w:r>
      <w:r w:rsidR="00BA473C">
        <w:rPr>
          <w:rFonts w:ascii="Arial" w:eastAsia="Times New Roman" w:hAnsi="Arial" w:cs="Arial"/>
          <w:color w:val="000000"/>
          <w:lang w:eastAsia="en-GB"/>
        </w:rPr>
        <w:t xml:space="preserve"> ≤ 0.2) </w:t>
      </w:r>
      <w:r>
        <w:rPr>
          <w:rFonts w:ascii="Arial" w:eastAsia="Times New Roman" w:hAnsi="Arial" w:cs="Arial"/>
          <w:color w:val="000000"/>
          <w:lang w:eastAsia="en-GB"/>
        </w:rPr>
        <w:t>at Brotherswater</w:t>
      </w:r>
      <w:r w:rsidR="00BA473C">
        <w:rPr>
          <w:rFonts w:ascii="Arial" w:eastAsia="Times New Roman" w:hAnsi="Arial" w:cs="Arial"/>
          <w:color w:val="000000"/>
          <w:lang w:eastAsia="en-GB"/>
        </w:rPr>
        <w:t xml:space="preserve">. The Brotherswater catchment is almost entirely underlain by andesitic tuffs of varying clast size </w:t>
      </w:r>
      <w:r w:rsidR="00E942B5">
        <w:rPr>
          <w:rFonts w:ascii="Arial" w:eastAsia="Times New Roman" w:hAnsi="Arial" w:cs="Arial"/>
          <w:color w:val="000000"/>
          <w:lang w:eastAsia="en-GB"/>
        </w:rPr>
        <w:fldChar w:fldCharType="begin" w:fldLock="1"/>
      </w:r>
      <w:r w:rsidR="00E942B5">
        <w:rPr>
          <w:rFonts w:ascii="Arial" w:eastAsia="Times New Roman" w:hAnsi="Arial" w:cs="Arial"/>
          <w:color w:val="000000"/>
          <w:lang w:eastAsia="en-GB"/>
        </w:rPr>
        <w:instrText>ADDIN CSL_CITATION {"citationItems":[{"id":"ITEM-1","itemData":{"author":[{"dropping-particle":"","family":"Chambers","given":"Kevan C","non-dropping-particle":"","parse-names":false,"suffix":""}],"id":"ITEM-1","issue":"May","issued":{"date-parts":[["1978"]]},"number-of-pages":"193","publisher":"University of Reading","title":"Source-sediment relationship in Cumbrian Lakes","type":"thesis"},"uris":["http://www.mendeley.com/documents/?uuid=4145e73f-0643-4779-9407-c210bff1d715"]},{"id":"ITEM-2","itemData":{"author":[{"dropping-particle":"","family":"Rae","given":"J","non-dropping-particle":"","parse-names":false,"suffix":""},{"dropping-particle":"","family":"Parker","given":"A","non-dropping-particle":"","parse-names":false,"suffix":""}],"container-title":"Applied Geochemistry","id":"ITEM-2","issued":{"date-parts":[["1996"]]},"page":"211-215","title":"Techniques for validating the historic record of lake Sediments. A demonstration of their use in the English Lake District","type":"article-journal","volume":"11"},"uris":["http://www.mendeley.com/documents/?uuid=b4e2f59c-c9c1-48b2-b1db-b1e87d8613a4"]}],"mendeley":{"formattedCitation":"(Chambers, 1978; Rae and Parker, 1996)","plainTextFormattedCitation":"(Chambers, 1978; Rae and Parker, 1996)","previouslyFormattedCitation":"(Chambers, 1978; Rae and Parker, 1996)"},"properties":{"noteIndex":0},"schema":"https://github.com/citation-style-language/schema/raw/master/csl-citation.json"}</w:instrText>
      </w:r>
      <w:r w:rsidR="00E942B5">
        <w:rPr>
          <w:rFonts w:ascii="Arial" w:eastAsia="Times New Roman" w:hAnsi="Arial" w:cs="Arial"/>
          <w:color w:val="000000"/>
          <w:lang w:eastAsia="en-GB"/>
        </w:rPr>
        <w:fldChar w:fldCharType="separate"/>
      </w:r>
      <w:r w:rsidR="00E942B5" w:rsidRPr="00E942B5">
        <w:rPr>
          <w:rFonts w:ascii="Arial" w:eastAsia="Times New Roman" w:hAnsi="Arial" w:cs="Arial"/>
          <w:noProof/>
          <w:color w:val="000000"/>
          <w:lang w:eastAsia="en-GB"/>
        </w:rPr>
        <w:t>(Chambers, 1978; Rae and Parker, 1996)</w:t>
      </w:r>
      <w:r w:rsidR="00E942B5">
        <w:rPr>
          <w:rFonts w:ascii="Arial" w:eastAsia="Times New Roman" w:hAnsi="Arial" w:cs="Arial"/>
          <w:color w:val="000000"/>
          <w:lang w:eastAsia="en-GB"/>
        </w:rPr>
        <w:fldChar w:fldCharType="end"/>
      </w:r>
      <w:r w:rsidR="00BA473C">
        <w:rPr>
          <w:rFonts w:ascii="Arial" w:eastAsia="Times New Roman" w:hAnsi="Arial" w:cs="Arial"/>
          <w:color w:val="000000"/>
          <w:lang w:eastAsia="en-GB"/>
        </w:rPr>
        <w:t>.</w:t>
      </w:r>
      <w:r w:rsidR="00BA473C" w:rsidRPr="00B266F9">
        <w:rPr>
          <w:rFonts w:ascii="Arial" w:eastAsia="Times New Roman" w:hAnsi="Arial" w:cs="Arial"/>
          <w:color w:val="000000"/>
          <w:lang w:eastAsia="en-GB"/>
        </w:rPr>
        <w:t xml:space="preserve"> </w:t>
      </w:r>
      <w:r w:rsidR="00BA473C">
        <w:rPr>
          <w:rFonts w:ascii="Arial" w:eastAsia="Times New Roman" w:hAnsi="Arial" w:cs="Arial"/>
          <w:color w:val="000000"/>
          <w:lang w:eastAsia="en-GB"/>
        </w:rPr>
        <w:t xml:space="preserve">Products of parent material weathering will </w:t>
      </w:r>
      <w:r w:rsidR="003878EF">
        <w:rPr>
          <w:rFonts w:ascii="Arial" w:eastAsia="Times New Roman" w:hAnsi="Arial" w:cs="Arial"/>
          <w:color w:val="000000"/>
          <w:lang w:eastAsia="en-GB"/>
        </w:rPr>
        <w:t xml:space="preserve">therefore </w:t>
      </w:r>
      <w:r w:rsidR="00BA473C">
        <w:rPr>
          <w:rFonts w:ascii="Arial" w:eastAsia="Times New Roman" w:hAnsi="Arial" w:cs="Arial"/>
          <w:color w:val="000000"/>
          <w:lang w:eastAsia="en-GB"/>
        </w:rPr>
        <w:t xml:space="preserve">maintain similar geochemical composition regardless of </w:t>
      </w:r>
      <w:r w:rsidR="003878EF">
        <w:rPr>
          <w:rFonts w:ascii="Arial" w:eastAsia="Times New Roman" w:hAnsi="Arial" w:cs="Arial"/>
          <w:color w:val="000000"/>
          <w:lang w:eastAsia="en-GB"/>
        </w:rPr>
        <w:t>particle diameter</w:t>
      </w:r>
      <w:r w:rsidR="00E942B5">
        <w:rPr>
          <w:rFonts w:ascii="Arial" w:eastAsia="Times New Roman" w:hAnsi="Arial" w:cs="Arial"/>
          <w:color w:val="000000"/>
          <w:lang w:eastAsia="en-GB"/>
        </w:rPr>
        <w:t xml:space="preserve"> and fluvial transport capacity</w:t>
      </w:r>
      <w:r w:rsidR="003D7594">
        <w:rPr>
          <w:rFonts w:ascii="Arial" w:eastAsia="Times New Roman" w:hAnsi="Arial" w:cs="Arial"/>
          <w:color w:val="000000"/>
          <w:lang w:eastAsia="en-GB"/>
        </w:rPr>
        <w:t>, negating the application of geochemical proxies for particle size.</w:t>
      </w:r>
      <w:r w:rsidR="004C49E5">
        <w:rPr>
          <w:rFonts w:ascii="Arial" w:eastAsia="Times New Roman" w:hAnsi="Arial" w:cs="Arial"/>
          <w:color w:val="000000"/>
          <w:lang w:eastAsia="en-GB"/>
        </w:rPr>
        <w:t xml:space="preserve"> </w:t>
      </w:r>
      <w:r w:rsidR="003D7594">
        <w:rPr>
          <w:rFonts w:ascii="Arial" w:eastAsia="Times New Roman" w:hAnsi="Arial" w:cs="Arial"/>
          <w:color w:val="000000"/>
          <w:lang w:eastAsia="en-GB"/>
        </w:rPr>
        <w:t>In summary</w:t>
      </w:r>
      <w:r w:rsidR="00F074A9" w:rsidRPr="007E461A">
        <w:rPr>
          <w:rFonts w:ascii="Arial" w:eastAsia="Times New Roman" w:hAnsi="Arial" w:cs="Arial"/>
          <w:color w:val="000000"/>
          <w:lang w:eastAsia="en-GB"/>
        </w:rPr>
        <w:t xml:space="preserve">, </w:t>
      </w:r>
      <w:r w:rsidR="003D7594">
        <w:rPr>
          <w:rFonts w:ascii="Arial" w:eastAsia="Times New Roman" w:hAnsi="Arial" w:cs="Arial"/>
          <w:color w:val="000000"/>
          <w:lang w:eastAsia="en-GB"/>
        </w:rPr>
        <w:t xml:space="preserve">the Brotherswater stratigraphy identifies </w:t>
      </w:r>
      <w:r w:rsidR="00AB0315">
        <w:rPr>
          <w:rFonts w:ascii="Arial" w:eastAsia="Times New Roman" w:hAnsi="Arial" w:cs="Arial"/>
          <w:color w:val="000000"/>
          <w:lang w:eastAsia="en-GB"/>
        </w:rPr>
        <w:t xml:space="preserve">two modes of deposition: </w:t>
      </w:r>
      <w:r w:rsidR="00F074A9">
        <w:rPr>
          <w:rFonts w:ascii="Arial" w:eastAsia="Times New Roman" w:hAnsi="Arial" w:cs="Arial"/>
          <w:color w:val="000000"/>
          <w:lang w:eastAsia="en-GB"/>
        </w:rPr>
        <w:t>fine</w:t>
      </w:r>
      <w:r w:rsidR="00AB0315">
        <w:rPr>
          <w:rFonts w:ascii="Arial" w:eastAsia="Times New Roman" w:hAnsi="Arial" w:cs="Arial"/>
          <w:color w:val="000000"/>
          <w:lang w:eastAsia="en-GB"/>
        </w:rPr>
        <w:t>r</w:t>
      </w:r>
      <w:r w:rsidR="00F074A9">
        <w:rPr>
          <w:rFonts w:ascii="Arial" w:eastAsia="Times New Roman" w:hAnsi="Arial" w:cs="Arial"/>
          <w:color w:val="000000"/>
          <w:lang w:eastAsia="en-GB"/>
        </w:rPr>
        <w:t xml:space="preserve">-grained </w:t>
      </w:r>
      <w:r w:rsidR="005C475F">
        <w:rPr>
          <w:rFonts w:ascii="Arial" w:eastAsia="Times New Roman" w:hAnsi="Arial" w:cs="Arial"/>
          <w:color w:val="000000"/>
          <w:lang w:eastAsia="en-GB"/>
        </w:rPr>
        <w:t xml:space="preserve">material </w:t>
      </w:r>
      <w:r w:rsidR="003D7594">
        <w:rPr>
          <w:rFonts w:ascii="Arial" w:eastAsia="Times New Roman" w:hAnsi="Arial" w:cs="Arial"/>
          <w:color w:val="000000"/>
          <w:lang w:eastAsia="en-GB"/>
        </w:rPr>
        <w:t xml:space="preserve">(EM1 and 2) </w:t>
      </w:r>
      <w:r w:rsidR="005C475F">
        <w:rPr>
          <w:rFonts w:ascii="Arial" w:eastAsia="Times New Roman" w:hAnsi="Arial" w:cs="Arial"/>
          <w:color w:val="000000"/>
          <w:lang w:eastAsia="en-GB"/>
        </w:rPr>
        <w:t>dominates the sediment sequence</w:t>
      </w:r>
      <w:r w:rsidR="004C49E5">
        <w:rPr>
          <w:rFonts w:ascii="Arial" w:eastAsia="Times New Roman" w:hAnsi="Arial" w:cs="Arial"/>
          <w:color w:val="000000"/>
          <w:lang w:eastAsia="en-GB"/>
        </w:rPr>
        <w:t xml:space="preserve"> is </w:t>
      </w:r>
      <w:r w:rsidR="00F074A9" w:rsidRPr="007E461A">
        <w:rPr>
          <w:rFonts w:ascii="Arial" w:eastAsia="Times New Roman" w:hAnsi="Arial" w:cs="Arial"/>
          <w:color w:val="000000"/>
          <w:lang w:eastAsia="en-GB"/>
        </w:rPr>
        <w:t xml:space="preserve">overprinted by abrupt deposition of coarse material </w:t>
      </w:r>
      <w:r w:rsidR="003D7594">
        <w:rPr>
          <w:rFonts w:ascii="Arial" w:eastAsia="Times New Roman" w:hAnsi="Arial" w:cs="Arial"/>
          <w:color w:val="000000"/>
          <w:lang w:eastAsia="en-GB"/>
        </w:rPr>
        <w:t xml:space="preserve">(EM3) </w:t>
      </w:r>
      <w:r w:rsidR="00F074A9" w:rsidRPr="007E461A">
        <w:rPr>
          <w:rFonts w:ascii="Arial" w:eastAsia="Times New Roman" w:hAnsi="Arial" w:cs="Arial"/>
          <w:color w:val="000000"/>
          <w:lang w:eastAsia="en-GB"/>
        </w:rPr>
        <w:t xml:space="preserve">during </w:t>
      </w:r>
      <w:r w:rsidR="00F074A9">
        <w:rPr>
          <w:rFonts w:ascii="Arial" w:eastAsia="Times New Roman" w:hAnsi="Arial" w:cs="Arial"/>
          <w:color w:val="000000"/>
          <w:lang w:eastAsia="en-GB"/>
        </w:rPr>
        <w:t>flood</w:t>
      </w:r>
      <w:r w:rsidR="005C475F">
        <w:rPr>
          <w:rFonts w:ascii="Arial" w:eastAsia="Times New Roman" w:hAnsi="Arial" w:cs="Arial"/>
          <w:color w:val="000000"/>
          <w:lang w:eastAsia="en-GB"/>
        </w:rPr>
        <w:t>s</w:t>
      </w:r>
      <w:r w:rsidR="00F074A9">
        <w:rPr>
          <w:rFonts w:ascii="Arial" w:eastAsia="Times New Roman" w:hAnsi="Arial" w:cs="Arial"/>
          <w:color w:val="000000"/>
          <w:lang w:eastAsia="en-GB"/>
        </w:rPr>
        <w:t>.</w:t>
      </w:r>
      <w:r w:rsidR="00D651D9">
        <w:rPr>
          <w:rFonts w:ascii="Arial" w:eastAsia="Times New Roman" w:hAnsi="Arial" w:cs="Arial"/>
          <w:color w:val="000000"/>
          <w:lang w:eastAsia="en-GB"/>
        </w:rPr>
        <w:t xml:space="preserve"> </w:t>
      </w:r>
    </w:p>
    <w:bookmarkEnd w:id="3"/>
    <w:p w14:paraId="30F2E33A" w14:textId="77777777" w:rsidR="00F074A9" w:rsidRDefault="00F074A9" w:rsidP="00111502">
      <w:pPr>
        <w:spacing w:after="0" w:line="360" w:lineRule="auto"/>
        <w:jc w:val="both"/>
        <w:rPr>
          <w:rFonts w:ascii="Arial" w:eastAsia="Times New Roman" w:hAnsi="Arial" w:cs="Arial"/>
          <w:b/>
          <w:bCs/>
          <w:i/>
          <w:iCs/>
          <w:color w:val="000000"/>
          <w:lang w:eastAsia="en-GB"/>
        </w:rPr>
      </w:pPr>
    </w:p>
    <w:p w14:paraId="387227E5" w14:textId="66E69DF0" w:rsidR="007E461A" w:rsidRDefault="007E461A" w:rsidP="00111502">
      <w:pPr>
        <w:spacing w:after="0" w:line="360" w:lineRule="auto"/>
        <w:jc w:val="both"/>
        <w:rPr>
          <w:rFonts w:ascii="Arial" w:eastAsia="Times New Roman" w:hAnsi="Arial" w:cs="Arial"/>
          <w:b/>
          <w:bCs/>
          <w:i/>
          <w:iCs/>
          <w:color w:val="000000"/>
          <w:lang w:eastAsia="en-GB"/>
        </w:rPr>
      </w:pPr>
      <w:r w:rsidRPr="007E461A">
        <w:rPr>
          <w:rFonts w:ascii="Arial" w:eastAsia="Times New Roman" w:hAnsi="Arial" w:cs="Arial"/>
          <w:b/>
          <w:bCs/>
          <w:i/>
          <w:iCs/>
          <w:color w:val="000000"/>
          <w:lang w:eastAsia="en-GB"/>
        </w:rPr>
        <w:t xml:space="preserve">5.3 </w:t>
      </w:r>
      <w:r w:rsidR="00CF6559">
        <w:rPr>
          <w:rFonts w:ascii="Arial" w:eastAsia="Times New Roman" w:hAnsi="Arial" w:cs="Arial"/>
          <w:b/>
          <w:bCs/>
          <w:i/>
          <w:iCs/>
          <w:color w:val="000000"/>
          <w:lang w:eastAsia="en-GB"/>
        </w:rPr>
        <w:t>Climate</w:t>
      </w:r>
      <w:r w:rsidR="001055D5">
        <w:rPr>
          <w:rFonts w:ascii="Arial" w:eastAsia="Times New Roman" w:hAnsi="Arial" w:cs="Arial"/>
          <w:b/>
          <w:bCs/>
          <w:i/>
          <w:iCs/>
          <w:color w:val="000000"/>
          <w:lang w:eastAsia="en-GB"/>
        </w:rPr>
        <w:t xml:space="preserve"> d</w:t>
      </w:r>
      <w:r w:rsidRPr="007E461A">
        <w:rPr>
          <w:rFonts w:ascii="Arial" w:eastAsia="Times New Roman" w:hAnsi="Arial" w:cs="Arial"/>
          <w:b/>
          <w:bCs/>
          <w:i/>
          <w:iCs/>
          <w:color w:val="000000"/>
          <w:lang w:eastAsia="en-GB"/>
        </w:rPr>
        <w:t>ri</w:t>
      </w:r>
      <w:r w:rsidR="005E7F8A">
        <w:rPr>
          <w:rFonts w:ascii="Arial" w:eastAsia="Times New Roman" w:hAnsi="Arial" w:cs="Arial"/>
          <w:b/>
          <w:bCs/>
          <w:i/>
          <w:iCs/>
          <w:color w:val="000000"/>
          <w:lang w:eastAsia="en-GB"/>
        </w:rPr>
        <w:t>vers of flooding in northwest England</w:t>
      </w:r>
    </w:p>
    <w:p w14:paraId="4452A0ED" w14:textId="4C84A1DC" w:rsidR="19647123" w:rsidRDefault="00CF6559" w:rsidP="00111502">
      <w:pPr>
        <w:spacing w:after="0" w:line="360" w:lineRule="auto"/>
        <w:jc w:val="both"/>
        <w:rPr>
          <w:rFonts w:ascii="Arial" w:eastAsia="Times New Roman" w:hAnsi="Arial" w:cs="Arial"/>
          <w:b/>
          <w:bCs/>
          <w:color w:val="000000" w:themeColor="text1"/>
          <w:lang w:eastAsia="en-GB"/>
        </w:rPr>
      </w:pPr>
      <w:r>
        <w:rPr>
          <w:rFonts w:ascii="Arial" w:eastAsia="Times New Roman" w:hAnsi="Arial" w:cs="Arial"/>
          <w:color w:val="000000" w:themeColor="text1"/>
          <w:lang w:eastAsia="en-GB"/>
        </w:rPr>
        <w:t>Trends in climate forcings linked to late-Holocene river floods across western Europe show</w:t>
      </w:r>
      <w:r w:rsidR="00CA3ABA">
        <w:rPr>
          <w:rFonts w:ascii="Arial" w:eastAsia="Times New Roman" w:hAnsi="Arial" w:cs="Arial"/>
          <w:color w:val="000000" w:themeColor="text1"/>
          <w:lang w:eastAsia="en-GB"/>
        </w:rPr>
        <w:t xml:space="preserve"> some </w:t>
      </w:r>
      <w:r>
        <w:rPr>
          <w:rFonts w:ascii="Arial" w:eastAsia="Times New Roman" w:hAnsi="Arial" w:cs="Arial"/>
          <w:color w:val="000000" w:themeColor="text1"/>
          <w:lang w:eastAsia="en-GB"/>
        </w:rPr>
        <w:t>similarity with the Brotherswater record (Figure 8)</w:t>
      </w:r>
      <w:r w:rsidR="00CA3ABA">
        <w:rPr>
          <w:rFonts w:ascii="Arial" w:eastAsia="Times New Roman" w:hAnsi="Arial" w:cs="Arial"/>
          <w:color w:val="000000" w:themeColor="text1"/>
          <w:lang w:eastAsia="en-GB"/>
        </w:rPr>
        <w:t xml:space="preserve">. Four of the flood-rich episodes overlap with </w:t>
      </w:r>
      <w:r w:rsidR="00FF0CE9">
        <w:rPr>
          <w:rFonts w:ascii="Arial" w:eastAsia="Times New Roman" w:hAnsi="Arial" w:cs="Arial"/>
          <w:color w:val="000000"/>
          <w:lang w:eastAsia="en-GB"/>
        </w:rPr>
        <w:t>solar minima in the 10</w:t>
      </w:r>
      <w:r w:rsidR="00FF0CE9" w:rsidRPr="007E461A">
        <w:rPr>
          <w:rFonts w:ascii="Arial" w:eastAsia="Times New Roman" w:hAnsi="Arial" w:cs="Arial"/>
          <w:color w:val="000000"/>
          <w:lang w:eastAsia="en-GB"/>
        </w:rPr>
        <w:t>-11</w:t>
      </w:r>
      <w:r w:rsidR="00FF0CE9" w:rsidRPr="00962853">
        <w:rPr>
          <w:rFonts w:ascii="Arial" w:eastAsia="Times New Roman" w:hAnsi="Arial" w:cs="Arial"/>
          <w:color w:val="000000"/>
          <w:vertAlign w:val="superscript"/>
          <w:lang w:eastAsia="en-GB"/>
        </w:rPr>
        <w:t>th</w:t>
      </w:r>
      <w:r w:rsidR="00FF0CE9" w:rsidRPr="007E461A">
        <w:rPr>
          <w:rFonts w:ascii="Arial" w:eastAsia="Times New Roman" w:hAnsi="Arial" w:cs="Arial"/>
          <w:color w:val="000000"/>
          <w:lang w:eastAsia="en-GB"/>
        </w:rPr>
        <w:t xml:space="preserve"> (</w:t>
      </w:r>
      <w:r w:rsidR="00FF0CE9">
        <w:rPr>
          <w:rFonts w:ascii="Arial" w:eastAsia="Times New Roman" w:hAnsi="Arial" w:cs="Arial"/>
          <w:color w:val="000000"/>
          <w:lang w:eastAsia="en-GB"/>
        </w:rPr>
        <w:t>Oort), 15-16</w:t>
      </w:r>
      <w:r w:rsidR="00FF0CE9" w:rsidRPr="00962853">
        <w:rPr>
          <w:rFonts w:ascii="Arial" w:eastAsia="Times New Roman" w:hAnsi="Arial" w:cs="Arial"/>
          <w:color w:val="000000"/>
          <w:vertAlign w:val="superscript"/>
          <w:lang w:eastAsia="en-GB"/>
        </w:rPr>
        <w:t>th</w:t>
      </w:r>
      <w:r w:rsidR="00FF0CE9">
        <w:rPr>
          <w:rFonts w:ascii="Arial" w:eastAsia="Times New Roman" w:hAnsi="Arial" w:cs="Arial"/>
          <w:color w:val="000000"/>
          <w:lang w:eastAsia="en-GB"/>
        </w:rPr>
        <w:t xml:space="preserve"> (Spö</w:t>
      </w:r>
      <w:r w:rsidR="00FF0CE9" w:rsidRPr="00962853">
        <w:rPr>
          <w:rFonts w:ascii="Arial" w:eastAsia="Times New Roman" w:hAnsi="Arial" w:cs="Arial"/>
          <w:color w:val="000000"/>
          <w:lang w:eastAsia="en-GB"/>
        </w:rPr>
        <w:t>rer) and 17</w:t>
      </w:r>
      <w:r w:rsidR="00FF0CE9" w:rsidRPr="007E461A">
        <w:rPr>
          <w:rFonts w:ascii="Arial" w:eastAsia="Times New Roman" w:hAnsi="Arial" w:cs="Arial"/>
          <w:color w:val="000000"/>
          <w:lang w:eastAsia="en-GB"/>
        </w:rPr>
        <w:t>-18</w:t>
      </w:r>
      <w:r w:rsidR="00FF0CE9" w:rsidRPr="00962853">
        <w:rPr>
          <w:rFonts w:ascii="Arial" w:eastAsia="Times New Roman" w:hAnsi="Arial" w:cs="Arial"/>
          <w:color w:val="000000"/>
          <w:vertAlign w:val="superscript"/>
          <w:lang w:eastAsia="en-GB"/>
        </w:rPr>
        <w:t>th</w:t>
      </w:r>
      <w:r w:rsidR="00FF0CE9">
        <w:rPr>
          <w:rFonts w:ascii="Arial" w:eastAsia="Times New Roman" w:hAnsi="Arial" w:cs="Arial"/>
          <w:color w:val="000000"/>
          <w:lang w:eastAsia="en-GB"/>
        </w:rPr>
        <w:t xml:space="preserve"> (Maunder) centuries</w:t>
      </w:r>
      <w:r w:rsidR="00D41B6E">
        <w:rPr>
          <w:rFonts w:ascii="Arial" w:eastAsia="Times New Roman" w:hAnsi="Arial" w:cs="Arial"/>
          <w:color w:val="000000"/>
          <w:lang w:eastAsia="en-GB"/>
        </w:rPr>
        <w:t xml:space="preserve"> (Figure 8)</w:t>
      </w:r>
      <w:r w:rsidR="00A07F5E">
        <w:rPr>
          <w:rFonts w:ascii="Arial" w:eastAsia="Times New Roman" w:hAnsi="Arial" w:cs="Arial"/>
          <w:color w:val="000000"/>
          <w:lang w:eastAsia="en-GB"/>
        </w:rPr>
        <w:t xml:space="preserve">. The non-significant match (p&gt;0.05) between Total Solar Irradiance (TSI) and binned flood frequency </w:t>
      </w:r>
      <w:r w:rsidR="00652BEC">
        <w:rPr>
          <w:rFonts w:ascii="Arial" w:eastAsia="Times New Roman" w:hAnsi="Arial" w:cs="Arial"/>
          <w:color w:val="000000"/>
          <w:lang w:eastAsia="en-GB"/>
        </w:rPr>
        <w:t xml:space="preserve">mirrors the </w:t>
      </w:r>
      <w:r w:rsidR="00652BEC" w:rsidRPr="7164E9EB">
        <w:rPr>
          <w:rFonts w:ascii="Arial" w:eastAsia="Times New Roman" w:hAnsi="Arial" w:cs="Arial"/>
          <w:color w:val="000000" w:themeColor="text1"/>
          <w:lang w:eastAsia="en-GB"/>
        </w:rPr>
        <w:t xml:space="preserve">intermittent relationship between solar forcing and UK hydroclimate observed in peat and historical archives </w:t>
      </w:r>
      <w:r w:rsidR="00652BEC" w:rsidRPr="19647123">
        <w:fldChar w:fldCharType="begin" w:fldLock="1"/>
      </w:r>
      <w:r w:rsidR="00652BEC">
        <w:rPr>
          <w:rFonts w:ascii="Arial" w:eastAsia="Times New Roman" w:hAnsi="Arial" w:cs="Arial"/>
          <w:color w:val="000000"/>
          <w:lang w:eastAsia="en-GB"/>
        </w:rPr>
        <w:instrText>ADDIN CSL_CITATION {"citationItems":[{"id":"ITEM-1","itemData":{"DOI":"10.1016/j.quascirev.2005.05.005","ISSN":"02773791","author":[{"dropping-particle":"","family":"Charman","given":"Dan J.","non-dropping-particle":"","parse-names":false,"suffix":""},{"dropping-particle":"","family":"Blundell","given":"Antony","non-dropping-particle":"","parse-names":false,"suffix":""},{"dropping-particle":"","family":"Chiverrell","given":"Richard C.","non-dropping-particle":"","parse-names":false,"suffix":""},{"dropping-particle":"","family":"Hendon","given":"Dawn","non-dropping-particle":"","parse-names":false,"suffix":""},{"dropping-particle":"","family":"Langdon","given":"Pete G.","non-dropping-particle":"","parse-names":false,"suffix":""}],"container-title":"Quaternary Science Reviews","id":"ITEM-1","issue":"3-4","issued":{"date-parts":[["2006","2"]]},"page":"336-350","title":"Compilation of non-annually resolved Holocene proxy climate records: stacked Holocene peatland palaeo-water table reconstructions from northern Britain","type":"article-journal","volume":"25"},"uris":["http://www.mendeley.com/documents/?uuid=47e7e69c-322a-477b-a710-f712bb94e4c0"]},{"id":"ITEM-2","itemData":{"DOI":"10.5194/HESS-21-1631-2017","ISSN":"1027-5606","author":[{"dropping-particle":"","family":"Macdonald","given":"Neil","non-dropping-particle":"","parse-names":false,"suffix":""},{"dropping-particle":"","family":"Sangster","given":"Heather","non-dropping-particle":"","parse-names":false,"suffix":""}],"container-title":"Hydrology and Earth System Sciences","id":"ITEM-2","issue":"3","issued":{"date-parts":[["2017"]]},"page":"1631-1650","title":"High-magnitude flooding across Britain since AD 1750","type":"article-journal","volume":"21"},"uris":["http://www.mendeley.com/documents/?uuid=f49c86d8-8f5a-42b2-a67f-2d085d46a05d"]}],"mendeley":{"formattedCitation":"(Charman et al., 2006; Macdonald and Sangster, 2017)","plainTextFormattedCitation":"(Charman et al., 2006; Macdonald and Sangster, 2017)","previouslyFormattedCitation":"(Charman et al., 2006; Macdonald and Sangster, 2017)"},"properties":{"noteIndex":0},"schema":"https://github.com/citation-style-language/schema/raw/master/csl-citation.json"}</w:instrText>
      </w:r>
      <w:r w:rsidR="00652BEC" w:rsidRPr="19647123">
        <w:rPr>
          <w:rFonts w:ascii="Arial" w:eastAsia="Times New Roman" w:hAnsi="Arial" w:cs="Arial"/>
          <w:color w:val="000000"/>
          <w:lang w:eastAsia="en-GB"/>
        </w:rPr>
        <w:fldChar w:fldCharType="separate"/>
      </w:r>
      <w:r w:rsidR="00652BEC" w:rsidRPr="00D41B6E">
        <w:rPr>
          <w:rFonts w:ascii="Arial" w:eastAsia="Times New Roman" w:hAnsi="Arial" w:cs="Arial"/>
          <w:noProof/>
          <w:color w:val="000000"/>
          <w:lang w:eastAsia="en-GB"/>
        </w:rPr>
        <w:t>(Charman et al., 2006; Macdonald and Sangster, 2017)</w:t>
      </w:r>
      <w:r w:rsidR="00652BEC" w:rsidRPr="19647123">
        <w:fldChar w:fldCharType="end"/>
      </w:r>
      <w:r w:rsidR="00652BEC">
        <w:rPr>
          <w:rFonts w:ascii="Arial" w:eastAsia="Times New Roman" w:hAnsi="Arial" w:cs="Arial"/>
          <w:color w:val="000000"/>
          <w:lang w:eastAsia="en-GB"/>
        </w:rPr>
        <w:t xml:space="preserve">. </w:t>
      </w:r>
      <w:r w:rsidR="00D41B6E">
        <w:rPr>
          <w:rFonts w:ascii="Arial" w:eastAsia="Times New Roman" w:hAnsi="Arial" w:cs="Arial"/>
          <w:color w:val="000000"/>
          <w:lang w:eastAsia="en-GB"/>
        </w:rPr>
        <w:t>T</w:t>
      </w:r>
      <w:r w:rsidR="00FF0CE9">
        <w:rPr>
          <w:rFonts w:ascii="Arial" w:eastAsia="Times New Roman" w:hAnsi="Arial" w:cs="Arial"/>
          <w:color w:val="000000"/>
          <w:lang w:eastAsia="en-GB"/>
        </w:rPr>
        <w:t>he</w:t>
      </w:r>
      <w:r w:rsidR="00FF0CE9" w:rsidRPr="002C4951">
        <w:rPr>
          <w:rFonts w:ascii="Arial" w:eastAsia="Times New Roman" w:hAnsi="Arial" w:cs="Arial"/>
          <w:color w:val="000000"/>
          <w:lang w:eastAsia="en-GB"/>
        </w:rPr>
        <w:t xml:space="preserve"> </w:t>
      </w:r>
      <w:r w:rsidR="00FF0CE9">
        <w:rPr>
          <w:rFonts w:ascii="Arial" w:eastAsia="Times New Roman" w:hAnsi="Arial" w:cs="Arial"/>
          <w:color w:val="000000"/>
          <w:lang w:eastAsia="en-GB"/>
        </w:rPr>
        <w:t xml:space="preserve">first </w:t>
      </w:r>
      <w:r w:rsidR="00652BEC">
        <w:rPr>
          <w:rFonts w:ascii="Arial" w:eastAsia="Times New Roman" w:hAnsi="Arial" w:cs="Arial"/>
          <w:color w:val="000000"/>
          <w:lang w:eastAsia="en-GB"/>
        </w:rPr>
        <w:t xml:space="preserve">flood-rich </w:t>
      </w:r>
      <w:r w:rsidR="00DC2CC5">
        <w:rPr>
          <w:rFonts w:ascii="Arial" w:eastAsia="Times New Roman" w:hAnsi="Arial" w:cs="Arial"/>
          <w:color w:val="000000"/>
          <w:lang w:eastAsia="en-GB"/>
        </w:rPr>
        <w:t xml:space="preserve">episode </w:t>
      </w:r>
      <w:r w:rsidR="00FF0CE9">
        <w:rPr>
          <w:rFonts w:ascii="Arial" w:eastAsia="Times New Roman" w:hAnsi="Arial" w:cs="Arial"/>
          <w:color w:val="000000"/>
          <w:lang w:eastAsia="en-GB"/>
        </w:rPr>
        <w:t>(CE 520-62</w:t>
      </w:r>
      <w:r w:rsidR="00B60109">
        <w:rPr>
          <w:rFonts w:ascii="Arial" w:eastAsia="Times New Roman" w:hAnsi="Arial" w:cs="Arial"/>
          <w:color w:val="000000"/>
          <w:lang w:eastAsia="en-GB"/>
        </w:rPr>
        <w:t xml:space="preserve">0) precedes </w:t>
      </w:r>
      <w:r w:rsidR="00652BEC">
        <w:rPr>
          <w:rFonts w:ascii="Arial" w:eastAsia="Times New Roman" w:hAnsi="Arial" w:cs="Arial"/>
          <w:color w:val="000000"/>
          <w:lang w:eastAsia="en-GB"/>
        </w:rPr>
        <w:t xml:space="preserve">a phase with </w:t>
      </w:r>
      <w:r w:rsidR="00B60109">
        <w:rPr>
          <w:rFonts w:ascii="Arial" w:eastAsia="Times New Roman" w:hAnsi="Arial" w:cs="Arial"/>
          <w:color w:val="000000"/>
          <w:lang w:eastAsia="en-GB"/>
        </w:rPr>
        <w:t xml:space="preserve">low </w:t>
      </w:r>
      <w:r w:rsidR="00FF0CE9" w:rsidRPr="007E461A">
        <w:rPr>
          <w:rFonts w:ascii="Arial" w:eastAsia="Times New Roman" w:hAnsi="Arial" w:cs="Arial"/>
          <w:color w:val="000000"/>
          <w:lang w:eastAsia="en-GB"/>
        </w:rPr>
        <w:t>TSI</w:t>
      </w:r>
      <w:r w:rsidR="00D41B6E">
        <w:rPr>
          <w:rFonts w:ascii="Arial" w:eastAsia="Times New Roman" w:hAnsi="Arial" w:cs="Arial"/>
          <w:color w:val="000000"/>
          <w:lang w:eastAsia="en-GB"/>
        </w:rPr>
        <w:t xml:space="preserve"> </w:t>
      </w:r>
      <w:r w:rsidR="00D41B6E" w:rsidRPr="19647123">
        <w:fldChar w:fldCharType="begin" w:fldLock="1"/>
      </w:r>
      <w:r w:rsidR="009E75EC">
        <w:rPr>
          <w:rFonts w:ascii="Arial" w:eastAsia="Times New Roman" w:hAnsi="Arial" w:cs="Arial"/>
          <w:color w:val="000000"/>
          <w:lang w:eastAsia="en-GB"/>
        </w:rPr>
        <w:instrText>ADDIN CSL_CITATION {"citationItems":[{"id":"ITEM-1","itemData":{"DOI":"10.1029/2009GL040142","ISBN":"0094-8276","ISSN":"00948276","PMID":"849221994","abstract":"For the first time a record of total solar irradiance covering 9300 years is presented, which covers almost the entire Holocene. This reconstruction is based on a recently observationally derived relationship between total solar irradiance and the open solar magnetic field. Here we show that the open solar magnetic field can be obtained from the cosmogenic radionuclide 10Be measured in ice cores. Thus, 10Be allows to reconstruct total solar irradiance much further back than the existing record of the sunspot number which is usually used to reconstruct total solar irradiance. The resulting increase in solar-cycle averaged TSI from the Maunder Minimum to the present amounts to (0.9 ± 0.4) Wm&amp;#8722;2. In combination with climate models, our reconstruction offers the possibility to test the claimed links between climate and TSI forcing.","author":[{"dropping-particle":"","family":"Steinhilber","given":"F.","non-dropping-particle":"","parse-names":false,"suffix":""},{"dropping-particle":"","family":"Beer","given":"J.","non-dropping-particle":"","parse-names":false,"suffix":""},{"dropping-particle":"","family":"Fröhlich","given":"C.","non-dropping-particle":"","parse-names":false,"suffix":""}],"container-title":"Geophysical Research Letters","id":"ITEM-1","issue":"19","issued":{"date-parts":[["2009"]]},"page":"1-5","title":"Total solar irradiance during the Holocene","type":"article-journal","volume":"36"},"uris":["http://www.mendeley.com/documents/?uuid=2067d931-eb42-4020-8d6c-211a51e6becf"]}],"mendeley":{"formattedCitation":"(Steinhilber et al., 2009)","plainTextFormattedCitation":"(Steinhilber et al., 2009)","previouslyFormattedCitation":"(Steinhilber et al., 2009)"},"properties":{"noteIndex":0},"schema":"https://github.com/citation-style-language/schema/raw/master/csl-citation.json"}</w:instrText>
      </w:r>
      <w:r w:rsidR="00D41B6E" w:rsidRPr="19647123">
        <w:rPr>
          <w:rFonts w:ascii="Arial" w:eastAsia="Times New Roman" w:hAnsi="Arial" w:cs="Arial"/>
          <w:color w:val="000000"/>
          <w:lang w:eastAsia="en-GB"/>
        </w:rPr>
        <w:fldChar w:fldCharType="separate"/>
      </w:r>
      <w:r w:rsidR="00D41B6E" w:rsidRPr="00D41B6E">
        <w:rPr>
          <w:rFonts w:ascii="Arial" w:eastAsia="Times New Roman" w:hAnsi="Arial" w:cs="Arial"/>
          <w:noProof/>
          <w:color w:val="000000"/>
          <w:lang w:eastAsia="en-GB"/>
        </w:rPr>
        <w:t>(Steinhilber et al., 2009)</w:t>
      </w:r>
      <w:r w:rsidR="00D41B6E" w:rsidRPr="19647123">
        <w:fldChar w:fldCharType="end"/>
      </w:r>
      <w:r w:rsidR="00FF0CE9">
        <w:rPr>
          <w:rFonts w:ascii="Arial" w:eastAsia="Times New Roman" w:hAnsi="Arial" w:cs="Arial"/>
          <w:color w:val="000000"/>
          <w:lang w:eastAsia="en-GB"/>
        </w:rPr>
        <w:t xml:space="preserve">, although the offset </w:t>
      </w:r>
      <w:r w:rsidR="00FF0CE9" w:rsidRPr="007E461A">
        <w:rPr>
          <w:rFonts w:ascii="Arial" w:eastAsia="Times New Roman" w:hAnsi="Arial" w:cs="Arial"/>
          <w:color w:val="000000"/>
          <w:lang w:eastAsia="en-GB"/>
        </w:rPr>
        <w:t>falls within the chronological uncertainty</w:t>
      </w:r>
      <w:r w:rsidR="00FF0CE9">
        <w:rPr>
          <w:rFonts w:ascii="Arial" w:eastAsia="Times New Roman" w:hAnsi="Arial" w:cs="Arial"/>
          <w:color w:val="000000"/>
          <w:lang w:eastAsia="en-GB"/>
        </w:rPr>
        <w:t xml:space="preserve"> </w:t>
      </w:r>
      <w:r w:rsidR="00AC0AB1">
        <w:rPr>
          <w:rFonts w:ascii="Arial" w:eastAsia="Times New Roman" w:hAnsi="Arial" w:cs="Arial"/>
          <w:color w:val="000000"/>
          <w:lang w:eastAsia="en-GB"/>
        </w:rPr>
        <w:t xml:space="preserve">of the age-depth model. </w:t>
      </w:r>
      <w:r w:rsidR="003D7594">
        <w:rPr>
          <w:rFonts w:ascii="Arial" w:eastAsia="Times New Roman" w:hAnsi="Arial" w:cs="Arial"/>
          <w:color w:val="000000"/>
          <w:lang w:eastAsia="en-GB"/>
        </w:rPr>
        <w:t>A</w:t>
      </w:r>
      <w:r w:rsidR="00652BEC">
        <w:rPr>
          <w:rFonts w:ascii="Arial" w:eastAsia="Times New Roman" w:hAnsi="Arial" w:cs="Arial"/>
          <w:color w:val="000000"/>
          <w:lang w:eastAsia="en-GB"/>
        </w:rPr>
        <w:t>ny</w:t>
      </w:r>
      <w:r w:rsidR="003D7594">
        <w:rPr>
          <w:rFonts w:ascii="Arial" w:eastAsia="Times New Roman" w:hAnsi="Arial" w:cs="Arial"/>
          <w:color w:val="000000"/>
          <w:lang w:eastAsia="en-GB"/>
        </w:rPr>
        <w:t xml:space="preserve"> </w:t>
      </w:r>
      <w:r w:rsidR="00652BEC">
        <w:rPr>
          <w:rFonts w:ascii="Arial" w:eastAsia="Times New Roman" w:hAnsi="Arial" w:cs="Arial"/>
          <w:color w:val="000000"/>
          <w:lang w:eastAsia="en-GB"/>
        </w:rPr>
        <w:t xml:space="preserve">palaeoflood </w:t>
      </w:r>
      <w:r w:rsidR="003D7594">
        <w:rPr>
          <w:rFonts w:ascii="Arial" w:eastAsia="Times New Roman" w:hAnsi="Arial" w:cs="Arial"/>
          <w:color w:val="000000"/>
          <w:lang w:eastAsia="en-GB"/>
        </w:rPr>
        <w:t>response to th</w:t>
      </w:r>
      <w:r w:rsidR="00FF0CE9">
        <w:rPr>
          <w:rFonts w:ascii="Arial" w:eastAsia="Times New Roman" w:hAnsi="Arial" w:cs="Arial"/>
          <w:color w:val="000000"/>
          <w:lang w:eastAsia="en-GB"/>
        </w:rPr>
        <w:t xml:space="preserve">e </w:t>
      </w:r>
      <w:r w:rsidR="00FF0CE9" w:rsidRPr="007E461A">
        <w:rPr>
          <w:rFonts w:ascii="Arial" w:eastAsia="Times New Roman" w:hAnsi="Arial" w:cs="Arial"/>
          <w:color w:val="000000"/>
          <w:lang w:eastAsia="en-GB"/>
        </w:rPr>
        <w:t xml:space="preserve">Wolf </w:t>
      </w:r>
      <w:r w:rsidR="00FF0CE9">
        <w:rPr>
          <w:rFonts w:ascii="Arial" w:eastAsia="Times New Roman" w:hAnsi="Arial" w:cs="Arial"/>
          <w:color w:val="000000"/>
          <w:lang w:eastAsia="en-GB"/>
        </w:rPr>
        <w:t xml:space="preserve">solar </w:t>
      </w:r>
      <w:r w:rsidR="00FF0CE9" w:rsidRPr="007E461A">
        <w:rPr>
          <w:rFonts w:ascii="Arial" w:eastAsia="Times New Roman" w:hAnsi="Arial" w:cs="Arial"/>
          <w:color w:val="000000"/>
          <w:lang w:eastAsia="en-GB"/>
        </w:rPr>
        <w:t>minimum (13-14</w:t>
      </w:r>
      <w:r w:rsidR="00FF0CE9" w:rsidRPr="00962853">
        <w:rPr>
          <w:rFonts w:ascii="Arial" w:eastAsia="Times New Roman" w:hAnsi="Arial" w:cs="Arial"/>
          <w:color w:val="000000"/>
          <w:vertAlign w:val="superscript"/>
          <w:lang w:eastAsia="en-GB"/>
        </w:rPr>
        <w:t>th</w:t>
      </w:r>
      <w:r w:rsidR="00FF0CE9" w:rsidRPr="007E461A">
        <w:rPr>
          <w:rFonts w:ascii="Arial" w:eastAsia="Times New Roman" w:hAnsi="Arial" w:cs="Arial"/>
          <w:color w:val="000000"/>
          <w:lang w:eastAsia="en-GB"/>
        </w:rPr>
        <w:t xml:space="preserve"> century) is not evide</w:t>
      </w:r>
      <w:r w:rsidR="00FF0CE9">
        <w:rPr>
          <w:rFonts w:ascii="Arial" w:eastAsia="Times New Roman" w:hAnsi="Arial" w:cs="Arial"/>
          <w:color w:val="000000"/>
          <w:lang w:eastAsia="en-GB"/>
        </w:rPr>
        <w:t xml:space="preserve">nt in the Brotherswater </w:t>
      </w:r>
      <w:r w:rsidR="00456927">
        <w:rPr>
          <w:rFonts w:ascii="Arial" w:eastAsia="Times New Roman" w:hAnsi="Arial" w:cs="Arial"/>
          <w:color w:val="000000"/>
          <w:lang w:eastAsia="en-GB"/>
        </w:rPr>
        <w:t>record</w:t>
      </w:r>
      <w:r w:rsidR="00FF0CE9">
        <w:rPr>
          <w:rFonts w:ascii="Arial" w:eastAsia="Times New Roman" w:hAnsi="Arial" w:cs="Arial"/>
          <w:color w:val="000000"/>
          <w:lang w:eastAsia="en-GB"/>
        </w:rPr>
        <w:t xml:space="preserve">. </w:t>
      </w:r>
      <w:r w:rsidR="00753A3C">
        <w:rPr>
          <w:rFonts w:ascii="Arial" w:eastAsia="Times New Roman" w:hAnsi="Arial" w:cs="Arial"/>
          <w:color w:val="000000"/>
          <w:lang w:eastAsia="en-GB"/>
        </w:rPr>
        <w:t>A</w:t>
      </w:r>
      <w:r w:rsidR="00B671F5">
        <w:rPr>
          <w:rFonts w:ascii="Arial" w:eastAsia="Times New Roman" w:hAnsi="Arial" w:cs="Arial"/>
          <w:color w:val="000000"/>
          <w:lang w:eastAsia="en-GB"/>
        </w:rPr>
        <w:t xml:space="preserve">lignment </w:t>
      </w:r>
      <w:r w:rsidR="00652BEC">
        <w:rPr>
          <w:rFonts w:ascii="Arial" w:eastAsia="Times New Roman" w:hAnsi="Arial" w:cs="Arial"/>
          <w:color w:val="000000"/>
          <w:lang w:eastAsia="en-GB"/>
        </w:rPr>
        <w:t xml:space="preserve">between flood-rich conditions and low TSI </w:t>
      </w:r>
      <w:r w:rsidR="00B60109">
        <w:rPr>
          <w:rFonts w:ascii="Arial" w:eastAsia="Times New Roman" w:hAnsi="Arial" w:cs="Arial"/>
          <w:color w:val="000000"/>
          <w:lang w:eastAsia="en-GB"/>
        </w:rPr>
        <w:t>f</w:t>
      </w:r>
      <w:r w:rsidR="00B671F5">
        <w:rPr>
          <w:rFonts w:ascii="Arial" w:eastAsia="Times New Roman" w:hAnsi="Arial" w:cs="Arial"/>
          <w:color w:val="000000"/>
          <w:lang w:eastAsia="en-GB"/>
        </w:rPr>
        <w:t>it</w:t>
      </w:r>
      <w:r w:rsidR="00B60109">
        <w:rPr>
          <w:rFonts w:ascii="Arial" w:eastAsia="Times New Roman" w:hAnsi="Arial" w:cs="Arial"/>
          <w:color w:val="000000"/>
          <w:lang w:eastAsia="en-GB"/>
        </w:rPr>
        <w:t xml:space="preserve"> well </w:t>
      </w:r>
      <w:r w:rsidR="00C9387D">
        <w:rPr>
          <w:rFonts w:ascii="Arial" w:eastAsia="Times New Roman" w:hAnsi="Arial" w:cs="Arial"/>
          <w:color w:val="000000"/>
          <w:lang w:eastAsia="en-GB"/>
        </w:rPr>
        <w:t xml:space="preserve">with </w:t>
      </w:r>
      <w:r w:rsidR="00B60109">
        <w:rPr>
          <w:rFonts w:ascii="Arial" w:eastAsia="Times New Roman" w:hAnsi="Arial" w:cs="Arial"/>
          <w:color w:val="000000"/>
          <w:lang w:eastAsia="en-GB"/>
        </w:rPr>
        <w:t>mechanisms link</w:t>
      </w:r>
      <w:r w:rsidR="00753A3C">
        <w:rPr>
          <w:rFonts w:ascii="Arial" w:eastAsia="Times New Roman" w:hAnsi="Arial" w:cs="Arial"/>
          <w:color w:val="000000"/>
          <w:lang w:eastAsia="en-GB"/>
        </w:rPr>
        <w:t>ing</w:t>
      </w:r>
      <w:r w:rsidR="00B60109">
        <w:rPr>
          <w:rFonts w:ascii="Arial" w:eastAsia="Times New Roman" w:hAnsi="Arial" w:cs="Arial"/>
          <w:color w:val="000000"/>
          <w:lang w:eastAsia="en-GB"/>
        </w:rPr>
        <w:t xml:space="preserve"> solar lows to </w:t>
      </w:r>
      <w:r w:rsidR="00B671F5">
        <w:rPr>
          <w:rFonts w:ascii="Arial" w:eastAsia="Times New Roman" w:hAnsi="Arial" w:cs="Arial"/>
          <w:color w:val="000000"/>
          <w:lang w:eastAsia="en-GB"/>
        </w:rPr>
        <w:t>a shrinking of the Had</w:t>
      </w:r>
      <w:r w:rsidR="001475ED">
        <w:rPr>
          <w:rFonts w:ascii="Arial" w:eastAsia="Times New Roman" w:hAnsi="Arial" w:cs="Arial"/>
          <w:color w:val="000000"/>
          <w:lang w:eastAsia="en-GB"/>
        </w:rPr>
        <w:t xml:space="preserve">ley cell </w:t>
      </w:r>
      <w:r w:rsidR="00753A3C">
        <w:rPr>
          <w:rFonts w:ascii="Arial" w:eastAsia="Times New Roman" w:hAnsi="Arial" w:cs="Arial"/>
          <w:color w:val="000000"/>
          <w:lang w:eastAsia="en-GB"/>
        </w:rPr>
        <w:t xml:space="preserve">in the Northern Hemisphere </w:t>
      </w:r>
      <w:r w:rsidR="001475ED" w:rsidRPr="19647123">
        <w:fldChar w:fldCharType="begin" w:fldLock="1"/>
      </w:r>
      <w:r w:rsidR="009E75EC">
        <w:rPr>
          <w:rFonts w:ascii="Arial" w:eastAsia="Times New Roman" w:hAnsi="Arial" w:cs="Arial"/>
          <w:color w:val="000000"/>
          <w:lang w:eastAsia="en-GB"/>
        </w:rPr>
        <w:instrText>ADDIN CSL_CITATION {"citationItems":[{"id":"ITEM-1","itemData":{"DOI":"10.1029/2009RG000282.1.INTRODUCTION","ISSN":"00237205","abstract":"Understanding the influence of solar variability on the Earths climate requires knowledge of solar variability, solarterrestrial interactions, and the mechanisms determin- ing the response of the Earths climate system. We provide a summary of our current understanding in each of these three areas. Observations and mechanisms for the Suns var- iability are described, including solar irradiance variations on both decadal and centennial time scales and their relation to galactic cosmic rays. Corresponding observations of var- iations of the Earths climate on associated time scales are described, including variations in ozone, temperatures, winds, clouds, precipitation, and regional modes of variabil- ity such as the monsoons and the North Atlantic Oscillation. A discussion of the available solar and climate proxies is provided. Mechanisms proposed to explain these climate observations are described, including the effects of varia- tions in solar irradiance and of charged particles. Finally, the contributions of solar variations to recent observations of global climate change are discussed.","author":[{"dropping-particle":"","family":"Gray","given":"LJ","non-dropping-particle":"","parse-names":false,"suffix":""},{"dropping-particle":"","family":"Beer","given":"J","non-dropping-particle":"","parse-names":false,"suffix":""},{"dropping-particle":"","family":"Geller","given":"M","non-dropping-particle":"","parse-names":false,"suffix":""},{"dropping-particle":"","family":"Haigh","given":"JD","non-dropping-particle":"","parse-names":false,"suffix":""},{"dropping-particle":"","family":"Lockwood","given":"M.","non-dropping-particle":"","parse-names":false,"suffix":""},{"dropping-particle":"","family":"Matthes","given":"K.","non-dropping-particle":"","parse-names":false,"suffix":""},{"dropping-particle":"","family":"Cubasch","given":"U.","non-dropping-particle":"","parse-names":false,"suffix":""},{"dropping-particle":"","family":"Fleitmann","given":"D.","non-dropping-particle":"","parse-names":false,"suffix":""},{"dropping-particle":"","family":"Harrison","given":"G.","non-dropping-particle":"","parse-names":false,"suffix":""},{"dropping-particle":"","family":"Hood","given":"L.","non-dropping-particle":"","parse-names":false,"suffix":""},{"dropping-particle":"","family":"Luterbacher","given":"J.","non-dropping-particle":"","parse-names":false,"suffix":""},{"dropping-particle":"","family":"Meehl","given":"GA","non-dropping-particle":"","parse-names":false,"suffix":""},{"dropping-particle":"","family":"Shindell","given":"D.","non-dropping-particle":"","parse-names":false,"suffix":""},{"dropping-particle":"","family":"Geel","given":"B.","non-dropping-particle":"van","parse-names":false,"suffix":""},{"dropping-particle":"","family":"White","given":"W.","non-dropping-particle":"","parse-names":false,"suffix":""}],"container-title":"Reviews of Geophysics","id":"ITEM-1","issued":{"date-parts":[["2010"]]},"page":"RG4001","title":"Solar Influences on Climate","type":"article-journal","volume":"48"},"uris":["http://www.mendeley.com/documents/?uuid=374638da-129f-4716-a5f7-e78de1c87b75"]}],"mendeley":{"formattedCitation":"(Gray et al., 2010)","plainTextFormattedCitation":"(Gray et al., 2010)","previouslyFormattedCitation":"(Gray et al., 2010)"},"properties":{"noteIndex":0},"schema":"https://github.com/citation-style-language/schema/raw/master/csl-citation.json"}</w:instrText>
      </w:r>
      <w:r w:rsidR="001475ED" w:rsidRPr="19647123">
        <w:rPr>
          <w:rFonts w:ascii="Arial" w:eastAsia="Times New Roman" w:hAnsi="Arial" w:cs="Arial"/>
          <w:color w:val="000000"/>
          <w:lang w:eastAsia="en-GB"/>
        </w:rPr>
        <w:fldChar w:fldCharType="separate"/>
      </w:r>
      <w:r w:rsidR="001475ED" w:rsidRPr="001475ED">
        <w:rPr>
          <w:rFonts w:ascii="Arial" w:eastAsia="Times New Roman" w:hAnsi="Arial" w:cs="Arial"/>
          <w:noProof/>
          <w:color w:val="000000"/>
          <w:lang w:eastAsia="en-GB"/>
        </w:rPr>
        <w:t>(Gray et al., 2010)</w:t>
      </w:r>
      <w:r w:rsidR="001475ED" w:rsidRPr="19647123">
        <w:fldChar w:fldCharType="end"/>
      </w:r>
      <w:r w:rsidR="00C9387D">
        <w:rPr>
          <w:rFonts w:ascii="Arial" w:eastAsia="Times New Roman" w:hAnsi="Arial" w:cs="Arial"/>
          <w:color w:val="000000"/>
          <w:lang w:eastAsia="en-GB"/>
        </w:rPr>
        <w:t xml:space="preserve">. </w:t>
      </w:r>
      <w:r w:rsidR="00594A24">
        <w:rPr>
          <w:rFonts w:ascii="Arial" w:eastAsia="Times New Roman" w:hAnsi="Arial" w:cs="Arial"/>
          <w:color w:val="000000"/>
          <w:lang w:eastAsia="en-GB"/>
        </w:rPr>
        <w:t xml:space="preserve">Persistent atmospheric blocking and </w:t>
      </w:r>
      <w:r w:rsidR="00B671F5">
        <w:rPr>
          <w:rFonts w:ascii="Arial" w:eastAsia="Times New Roman" w:hAnsi="Arial" w:cs="Arial"/>
          <w:color w:val="000000"/>
          <w:lang w:eastAsia="en-GB"/>
        </w:rPr>
        <w:t xml:space="preserve">ensuing southward shift in storm tracks across the North Atlantic </w:t>
      </w:r>
      <w:r w:rsidR="001475ED">
        <w:rPr>
          <w:rFonts w:ascii="Arial" w:eastAsia="Times New Roman" w:hAnsi="Arial" w:cs="Arial"/>
          <w:color w:val="000000"/>
          <w:lang w:eastAsia="en-GB"/>
        </w:rPr>
        <w:t xml:space="preserve">have been </w:t>
      </w:r>
      <w:r w:rsidR="00652BEC">
        <w:rPr>
          <w:rFonts w:ascii="Arial" w:eastAsia="Times New Roman" w:hAnsi="Arial" w:cs="Arial"/>
          <w:color w:val="000000"/>
          <w:lang w:eastAsia="en-GB"/>
        </w:rPr>
        <w:t xml:space="preserve">identified as a </w:t>
      </w:r>
      <w:r w:rsidR="001475ED">
        <w:rPr>
          <w:rFonts w:ascii="Arial" w:eastAsia="Times New Roman" w:hAnsi="Arial" w:cs="Arial"/>
          <w:color w:val="000000"/>
          <w:lang w:eastAsia="en-GB"/>
        </w:rPr>
        <w:t>trigger</w:t>
      </w:r>
      <w:r w:rsidR="00B671F5">
        <w:rPr>
          <w:rFonts w:ascii="Arial" w:eastAsia="Times New Roman" w:hAnsi="Arial" w:cs="Arial"/>
          <w:color w:val="000000"/>
          <w:lang w:eastAsia="en-GB"/>
        </w:rPr>
        <w:t xml:space="preserve"> </w:t>
      </w:r>
      <w:r w:rsidR="00652BEC">
        <w:rPr>
          <w:rFonts w:ascii="Arial" w:eastAsia="Times New Roman" w:hAnsi="Arial" w:cs="Arial"/>
          <w:color w:val="000000"/>
          <w:lang w:eastAsia="en-GB"/>
        </w:rPr>
        <w:t xml:space="preserve">for </w:t>
      </w:r>
      <w:r w:rsidR="00B671F5">
        <w:rPr>
          <w:rFonts w:ascii="Arial" w:eastAsia="Times New Roman" w:hAnsi="Arial" w:cs="Arial"/>
          <w:color w:val="000000"/>
          <w:lang w:eastAsia="en-GB"/>
        </w:rPr>
        <w:t xml:space="preserve">major flooding </w:t>
      </w:r>
      <w:r w:rsidR="001475ED">
        <w:rPr>
          <w:rFonts w:ascii="Arial" w:eastAsia="Times New Roman" w:hAnsi="Arial" w:cs="Arial"/>
          <w:color w:val="000000"/>
          <w:lang w:eastAsia="en-GB"/>
        </w:rPr>
        <w:t xml:space="preserve">across western and central Europe </w:t>
      </w:r>
      <w:r w:rsidR="00B671F5">
        <w:rPr>
          <w:rFonts w:ascii="Arial" w:eastAsia="Times New Roman" w:hAnsi="Arial" w:cs="Arial"/>
          <w:color w:val="000000"/>
          <w:lang w:eastAsia="en-GB"/>
        </w:rPr>
        <w:t>o</w:t>
      </w:r>
      <w:r w:rsidR="00652BEC">
        <w:rPr>
          <w:rFonts w:ascii="Arial" w:eastAsia="Times New Roman" w:hAnsi="Arial" w:cs="Arial"/>
          <w:color w:val="000000"/>
          <w:lang w:eastAsia="en-GB"/>
        </w:rPr>
        <w:t>ver</w:t>
      </w:r>
      <w:r w:rsidR="00B671F5">
        <w:rPr>
          <w:rFonts w:ascii="Arial" w:eastAsia="Times New Roman" w:hAnsi="Arial" w:cs="Arial"/>
          <w:color w:val="000000"/>
          <w:lang w:eastAsia="en-GB"/>
        </w:rPr>
        <w:t xml:space="preserve"> multi-centennial </w:t>
      </w:r>
      <w:r w:rsidR="00753A3C">
        <w:rPr>
          <w:rFonts w:ascii="Arial" w:eastAsia="Times New Roman" w:hAnsi="Arial" w:cs="Arial"/>
          <w:color w:val="000000"/>
          <w:lang w:eastAsia="en-GB"/>
        </w:rPr>
        <w:t>time</w:t>
      </w:r>
      <w:r w:rsidR="00B671F5">
        <w:rPr>
          <w:rFonts w:ascii="Arial" w:eastAsia="Times New Roman" w:hAnsi="Arial" w:cs="Arial"/>
          <w:color w:val="000000"/>
          <w:lang w:eastAsia="en-GB"/>
        </w:rPr>
        <w:t>scales</w:t>
      </w:r>
      <w:r w:rsidR="001475ED">
        <w:rPr>
          <w:rFonts w:ascii="Arial" w:eastAsia="Times New Roman" w:hAnsi="Arial" w:cs="Arial"/>
          <w:color w:val="000000"/>
          <w:lang w:eastAsia="en-GB"/>
        </w:rPr>
        <w:t xml:space="preserve"> </w:t>
      </w:r>
      <w:r w:rsidR="001475ED" w:rsidRPr="19647123">
        <w:fldChar w:fldCharType="begin" w:fldLock="1"/>
      </w:r>
      <w:r w:rsidR="009E75EC">
        <w:rPr>
          <w:rFonts w:ascii="Arial" w:eastAsia="Times New Roman" w:hAnsi="Arial" w:cs="Arial"/>
          <w:color w:val="000000"/>
          <w:lang w:eastAsia="en-GB"/>
        </w:rPr>
        <w:instrText>ADDIN CSL_CITATION {"citationItems":[{"id":"ITEM-1","itemData":{"DOI":"10.1016/j.quascirev.2013.09.002","ISSN":"02773791","author":[{"dropping-particle":"","family":"Wirth","given":"Stefanie B.","non-dropping-particle":"","parse-names":false,"suffix":""},{"dropping-particle":"","family":"Glur","given":"Lukas","non-dropping-particle":"","parse-names":false,"suffix":""},{"dropping-particle":"","family":"Gilli","given":"Adrian","non-dropping-particle":"","parse-names":false,"suffix":""},{"dropping-particle":"","family":"Anselmetti","given":"Flavio S.","non-dropping-particle":"","parse-names":false,"suffix":""}],"container-title":"Quaternary Science Reviews","id":"ITEM-1","issued":{"date-parts":[["2013","11"]]},"page":"112-128","publisher":"Elsevier Ltd","title":"Holocene flood frequency across the Central Alps – solar forcing and evidence for variations in North Atlantic atmospheric circulation","type":"article-journal","volume":"80"},"uris":["http://www.mendeley.com/documents/?uuid=d6a07f59-027c-4385-b940-3f8236e2a318"]},{"id":"ITEM-2","itemData":{"DOI":"10.5194/cp-12-799-2016","ISSN":"18149332","abstract":"Solar influences on climate variability are one of the most controversially discussed topics in climate research. We analyze solar forcing of flood frequency in Central Europe on inter-annual to millennial time-scales using daily discharge data of River Ammer (southern Germany) back to AD 1926 and revisiting the 5500 year flood layer time-series from varved sediments of the downstream Lake Ammersee. Flood frequency in the discharge record is significantly correlated to changes in solar activity during solar cycles 16–23 (r = −0.47, p n = 73). Flood layer frequency (n = 1501) in the sediment record depicts distinct multi-decadal variability and significant correlations to 10Be fluxes from a Greenland ice core (r = 0.45, p 14C production rates (r =0.36, p","author":[{"dropping-particle":"","family":"Czymzik","given":"Markus","non-dropping-particle":"","parse-names":false,"suffix":""},{"dropping-particle":"","family":"Muscheler","given":"Raimund","non-dropping-particle":"","parse-names":false,"suffix":""},{"dropping-particle":"","family":"Brauer","given":"Achim","non-dropping-particle":"","parse-names":false,"suffix":""}],"container-title":"Climate of the Past","id":"ITEM-2","issue":"3","issued":{"date-parts":[["2016"]]},"page":"799-805","title":"Solar modulation of flood frequency in central Europe during spring and summer on interannual to multi-centennial timescales","type":"article-journal","volume":"12"},"uris":["http://www.mendeley.com/documents/?uuid=bbb8e447-7c3d-4247-a91b-1b0c3f82e0e7"]}],"mendeley":{"formattedCitation":"(Czymzik et al., 2016; Wirth et al., 2013b)","plainTextFormattedCitation":"(Czymzik et al., 2016; Wirth et al., 2013b)","previouslyFormattedCitation":"(Czymzik et al., 2016; Wirth et al., 2013b)"},"properties":{"noteIndex":0},"schema":"https://github.com/citation-style-language/schema/raw/master/csl-citation.json"}</w:instrText>
      </w:r>
      <w:r w:rsidR="001475ED" w:rsidRPr="19647123">
        <w:rPr>
          <w:rFonts w:ascii="Arial" w:eastAsia="Times New Roman" w:hAnsi="Arial" w:cs="Arial"/>
          <w:color w:val="000000"/>
          <w:lang w:eastAsia="en-GB"/>
        </w:rPr>
        <w:fldChar w:fldCharType="separate"/>
      </w:r>
      <w:r w:rsidR="001475ED" w:rsidRPr="001475ED">
        <w:rPr>
          <w:rFonts w:ascii="Arial" w:eastAsia="Times New Roman" w:hAnsi="Arial" w:cs="Arial"/>
          <w:noProof/>
          <w:color w:val="000000"/>
          <w:lang w:eastAsia="en-GB"/>
        </w:rPr>
        <w:t>(Czymzik et al., 2016; Wirth et al., 2013b)</w:t>
      </w:r>
      <w:r w:rsidR="001475ED" w:rsidRPr="19647123">
        <w:fldChar w:fldCharType="end"/>
      </w:r>
      <w:r w:rsidR="00B671F5">
        <w:rPr>
          <w:rFonts w:ascii="Arial" w:eastAsia="Times New Roman" w:hAnsi="Arial" w:cs="Arial"/>
          <w:color w:val="000000"/>
          <w:lang w:eastAsia="en-GB"/>
        </w:rPr>
        <w:t>.</w:t>
      </w:r>
      <w:r w:rsidR="00C9387D">
        <w:rPr>
          <w:rFonts w:ascii="Arial" w:eastAsia="Times New Roman" w:hAnsi="Arial" w:cs="Arial"/>
          <w:color w:val="000000"/>
          <w:lang w:eastAsia="en-GB"/>
        </w:rPr>
        <w:t xml:space="preserve"> </w:t>
      </w:r>
    </w:p>
    <w:p w14:paraId="1CAE88CB" w14:textId="68579042" w:rsidR="19647123" w:rsidRPr="008821FA" w:rsidRDefault="00FE391B" w:rsidP="00111502">
      <w:pPr>
        <w:spacing w:after="0" w:line="360" w:lineRule="auto"/>
        <w:jc w:val="center"/>
      </w:pPr>
      <w:r>
        <w:rPr>
          <w:noProof/>
          <w:lang w:eastAsia="en-GB"/>
        </w:rPr>
        <w:lastRenderedPageBreak/>
        <w:drawing>
          <wp:inline distT="0" distB="0" distL="0" distR="0" wp14:anchorId="02461324" wp14:editId="3FC2E0D3">
            <wp:extent cx="5731510" cy="8176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W11.2 ProxyGradient Dec2018_v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76895"/>
                    </a:xfrm>
                    <a:prstGeom prst="rect">
                      <a:avLst/>
                    </a:prstGeom>
                  </pic:spPr>
                </pic:pic>
              </a:graphicData>
            </a:graphic>
          </wp:inline>
        </w:drawing>
      </w:r>
    </w:p>
    <w:p w14:paraId="60C85263" w14:textId="3FE9B16A" w:rsidR="19647123" w:rsidRDefault="1BBE4589" w:rsidP="00111502">
      <w:pPr>
        <w:spacing w:after="0" w:line="360" w:lineRule="auto"/>
        <w:rPr>
          <w:rFonts w:ascii="Arial" w:eastAsia="Times New Roman" w:hAnsi="Arial" w:cs="Arial"/>
          <w:b/>
          <w:bCs/>
          <w:color w:val="000000" w:themeColor="text1"/>
          <w:lang w:eastAsia="en-GB"/>
        </w:rPr>
      </w:pPr>
      <w:r w:rsidRPr="008821FA">
        <w:rPr>
          <w:rFonts w:ascii="Arial" w:eastAsia="Times New Roman" w:hAnsi="Arial" w:cs="Arial"/>
          <w:b/>
          <w:bCs/>
          <w:color w:val="000000" w:themeColor="text1"/>
          <w:lang w:eastAsia="en-GB"/>
        </w:rPr>
        <w:t xml:space="preserve">Figure 8. A) </w:t>
      </w:r>
      <w:r w:rsidRPr="008821FA">
        <w:rPr>
          <w:rFonts w:ascii="Arial" w:eastAsia="Times New Roman" w:hAnsi="Arial" w:cs="Arial"/>
          <w:color w:val="000000" w:themeColor="text1"/>
          <w:lang w:eastAsia="en-GB"/>
        </w:rPr>
        <w:t xml:space="preserve">Summary of </w:t>
      </w:r>
      <w:r w:rsidR="00FE391B">
        <w:rPr>
          <w:rFonts w:ascii="Arial" w:eastAsia="Times New Roman" w:hAnsi="Arial" w:cs="Arial"/>
          <w:color w:val="000000" w:themeColor="text1"/>
          <w:lang w:eastAsia="en-GB"/>
        </w:rPr>
        <w:t xml:space="preserve">regional </w:t>
      </w:r>
      <w:r w:rsidRPr="008821FA">
        <w:rPr>
          <w:rFonts w:ascii="Arial" w:eastAsia="Times New Roman" w:hAnsi="Arial" w:cs="Arial"/>
          <w:color w:val="000000" w:themeColor="text1"/>
          <w:lang w:eastAsia="en-GB"/>
        </w:rPr>
        <w:t>geomorphological</w:t>
      </w:r>
      <w:r w:rsidR="00AC0AB1">
        <w:rPr>
          <w:rFonts w:ascii="Arial" w:eastAsia="Times New Roman" w:hAnsi="Arial" w:cs="Arial"/>
          <w:color w:val="000000" w:themeColor="text1"/>
          <w:lang w:eastAsia="en-GB"/>
        </w:rPr>
        <w:t xml:space="preserve"> (black text)</w:t>
      </w:r>
      <w:r w:rsidRPr="008821FA">
        <w:rPr>
          <w:rFonts w:ascii="Arial" w:eastAsia="Times New Roman" w:hAnsi="Arial" w:cs="Arial"/>
          <w:color w:val="000000" w:themeColor="text1"/>
          <w:lang w:eastAsia="en-GB"/>
        </w:rPr>
        <w:t xml:space="preserve"> and palaeolimnological (grey text) evidence for anthropogenic modification</w:t>
      </w:r>
      <w:r w:rsidR="00652BEC">
        <w:rPr>
          <w:rFonts w:ascii="Arial" w:eastAsia="Times New Roman" w:hAnsi="Arial" w:cs="Arial"/>
          <w:color w:val="000000" w:themeColor="text1"/>
          <w:lang w:eastAsia="en-GB"/>
        </w:rPr>
        <w:t xml:space="preserve"> of the landscape</w:t>
      </w:r>
      <w:r w:rsidRPr="008821FA">
        <w:rPr>
          <w:rFonts w:ascii="Arial" w:eastAsia="Times New Roman" w:hAnsi="Arial" w:cs="Arial"/>
          <w:color w:val="000000" w:themeColor="text1"/>
          <w:lang w:eastAsia="en-GB"/>
        </w:rPr>
        <w:t xml:space="preserve">. References provided in </w:t>
      </w:r>
      <w:r w:rsidRPr="008821FA">
        <w:rPr>
          <w:rFonts w:ascii="Arial" w:eastAsia="Times New Roman" w:hAnsi="Arial" w:cs="Arial"/>
          <w:color w:val="000000" w:themeColor="text1"/>
          <w:lang w:eastAsia="en-GB"/>
        </w:rPr>
        <w:lastRenderedPageBreak/>
        <w:t xml:space="preserve">the text. </w:t>
      </w:r>
      <w:r w:rsidRPr="008821FA">
        <w:rPr>
          <w:rFonts w:ascii="Arial" w:eastAsia="Times New Roman" w:hAnsi="Arial" w:cs="Arial"/>
          <w:b/>
          <w:bCs/>
          <w:color w:val="000000" w:themeColor="text1"/>
          <w:lang w:eastAsia="en-GB"/>
        </w:rPr>
        <w:t xml:space="preserve">B) </w:t>
      </w:r>
      <w:r w:rsidR="00E942B5" w:rsidRPr="008821FA">
        <w:rPr>
          <w:rFonts w:ascii="Arial" w:eastAsia="Times New Roman" w:hAnsi="Arial" w:cs="Arial"/>
          <w:bCs/>
          <w:color w:val="000000" w:themeColor="text1"/>
          <w:lang w:eastAsia="en-GB"/>
        </w:rPr>
        <w:t>Normalised Ti from core</w:t>
      </w:r>
      <w:r w:rsidR="00A97FD3">
        <w:rPr>
          <w:rFonts w:ascii="Arial" w:eastAsia="Times New Roman" w:hAnsi="Arial" w:cs="Arial"/>
          <w:bCs/>
          <w:color w:val="000000" w:themeColor="text1"/>
          <w:lang w:eastAsia="en-GB"/>
        </w:rPr>
        <w:t>s</w:t>
      </w:r>
      <w:r w:rsidR="00E942B5">
        <w:rPr>
          <w:rFonts w:ascii="Arial" w:eastAsia="Times New Roman" w:hAnsi="Arial" w:cs="Arial"/>
          <w:bCs/>
          <w:color w:val="000000" w:themeColor="text1"/>
          <w:lang w:eastAsia="en-GB"/>
        </w:rPr>
        <w:t xml:space="preserve"> BW11-2</w:t>
      </w:r>
      <w:r w:rsidR="00A97FD3">
        <w:rPr>
          <w:rFonts w:ascii="Arial" w:eastAsia="Times New Roman" w:hAnsi="Arial" w:cs="Arial"/>
          <w:bCs/>
          <w:color w:val="000000" w:themeColor="text1"/>
          <w:lang w:eastAsia="en-GB"/>
        </w:rPr>
        <w:t xml:space="preserve"> (black) and BW12-9 (blue)</w:t>
      </w:r>
      <w:r w:rsidR="00E942B5">
        <w:rPr>
          <w:rFonts w:ascii="Arial" w:eastAsia="Times New Roman" w:hAnsi="Arial" w:cs="Arial"/>
          <w:bCs/>
          <w:color w:val="000000" w:themeColor="text1"/>
          <w:lang w:eastAsia="en-GB"/>
        </w:rPr>
        <w:t xml:space="preserve"> as a proxy of catchment erosion</w:t>
      </w:r>
      <w:r w:rsidR="00FE391B">
        <w:rPr>
          <w:rFonts w:ascii="Arial" w:eastAsia="Times New Roman" w:hAnsi="Arial" w:cs="Arial"/>
          <w:bCs/>
          <w:color w:val="000000" w:themeColor="text1"/>
          <w:lang w:eastAsia="en-GB"/>
        </w:rPr>
        <w:t xml:space="preserve"> at Brotherswater</w:t>
      </w:r>
      <w:r w:rsidR="00E942B5">
        <w:rPr>
          <w:rFonts w:ascii="Arial" w:eastAsia="Times New Roman" w:hAnsi="Arial" w:cs="Arial"/>
          <w:bCs/>
          <w:color w:val="000000" w:themeColor="text1"/>
          <w:lang w:eastAsia="en-GB"/>
        </w:rPr>
        <w:t xml:space="preserve">. </w:t>
      </w:r>
      <w:r w:rsidRPr="008821FA">
        <w:rPr>
          <w:rFonts w:ascii="Arial" w:eastAsia="Times New Roman" w:hAnsi="Arial" w:cs="Arial"/>
          <w:b/>
          <w:color w:val="000000" w:themeColor="text1"/>
          <w:lang w:eastAsia="en-GB"/>
        </w:rPr>
        <w:t>C)</w:t>
      </w:r>
      <w:r w:rsidRPr="1BBE4589">
        <w:rPr>
          <w:rFonts w:ascii="Arial" w:eastAsia="Times New Roman" w:hAnsi="Arial" w:cs="Arial"/>
          <w:color w:val="000000" w:themeColor="text1"/>
          <w:lang w:eastAsia="en-GB"/>
        </w:rPr>
        <w:t xml:space="preserve"> </w:t>
      </w:r>
      <w:r w:rsidR="00E942B5">
        <w:rPr>
          <w:rFonts w:ascii="Arial" w:eastAsia="Times New Roman" w:hAnsi="Arial" w:cs="Arial"/>
          <w:color w:val="000000" w:themeColor="text1"/>
          <w:lang w:eastAsia="en-GB"/>
        </w:rPr>
        <w:t>Time series of flood frequency at Brotherswater. Particle size outliers (</w:t>
      </w:r>
      <w:r w:rsidR="00E942B5" w:rsidRPr="00E942B5">
        <w:rPr>
          <w:rFonts w:ascii="Arial" w:eastAsia="Times New Roman" w:hAnsi="Arial" w:cs="Arial"/>
          <w:i/>
          <w:color w:val="000000" w:themeColor="text1"/>
          <w:lang w:eastAsia="en-GB"/>
        </w:rPr>
        <w:t>T</w:t>
      </w:r>
      <w:r w:rsidR="00E942B5">
        <w:rPr>
          <w:rFonts w:ascii="Arial" w:eastAsia="Times New Roman" w:hAnsi="Arial" w:cs="Arial"/>
          <w:color w:val="000000" w:themeColor="text1"/>
          <w:lang w:eastAsia="en-GB"/>
        </w:rPr>
        <w:t xml:space="preserve">&gt;2) were summed into climatically-representative </w:t>
      </w:r>
      <w:r w:rsidRPr="1BBE4589">
        <w:rPr>
          <w:rFonts w:ascii="Arial" w:eastAsia="Times New Roman" w:hAnsi="Arial" w:cs="Arial"/>
          <w:color w:val="000000" w:themeColor="text1"/>
          <w:lang w:eastAsia="en-GB"/>
        </w:rPr>
        <w:t>30-year bin</w:t>
      </w:r>
      <w:r w:rsidR="00E942B5">
        <w:rPr>
          <w:rFonts w:ascii="Arial" w:eastAsia="Times New Roman" w:hAnsi="Arial" w:cs="Arial"/>
          <w:color w:val="000000" w:themeColor="text1"/>
          <w:lang w:eastAsia="en-GB"/>
        </w:rPr>
        <w:t>s.</w:t>
      </w:r>
      <w:r w:rsidR="00991816">
        <w:rPr>
          <w:rFonts w:ascii="Arial" w:eastAsia="Times New Roman" w:hAnsi="Arial" w:cs="Arial"/>
          <w:color w:val="000000" w:themeColor="text1"/>
          <w:lang w:eastAsia="en-GB"/>
        </w:rPr>
        <w:t xml:space="preserve"> The dark gre</w:t>
      </w:r>
      <w:r w:rsidR="00FE391B">
        <w:rPr>
          <w:rFonts w:ascii="Arial" w:eastAsia="Times New Roman" w:hAnsi="Arial" w:cs="Arial"/>
          <w:color w:val="000000" w:themeColor="text1"/>
          <w:lang w:eastAsia="en-GB"/>
        </w:rPr>
        <w:t>y line is the 31-year</w:t>
      </w:r>
      <w:r w:rsidR="00E942B5">
        <w:rPr>
          <w:rFonts w:ascii="Arial" w:eastAsia="Times New Roman" w:hAnsi="Arial" w:cs="Arial"/>
          <w:color w:val="000000" w:themeColor="text1"/>
          <w:lang w:eastAsia="en-GB"/>
        </w:rPr>
        <w:t xml:space="preserve"> </w:t>
      </w:r>
      <w:r w:rsidR="00FE391B">
        <w:rPr>
          <w:rFonts w:ascii="Arial" w:eastAsia="Times New Roman" w:hAnsi="Arial" w:cs="Arial"/>
          <w:color w:val="000000" w:themeColor="text1"/>
          <w:lang w:eastAsia="en-GB"/>
        </w:rPr>
        <w:t xml:space="preserve">running sum. </w:t>
      </w:r>
      <w:r w:rsidR="00E942B5" w:rsidRPr="008821FA">
        <w:rPr>
          <w:rFonts w:ascii="Arial" w:eastAsia="Times New Roman" w:hAnsi="Arial" w:cs="Arial"/>
          <w:b/>
          <w:color w:val="000000" w:themeColor="text1"/>
          <w:lang w:eastAsia="en-GB"/>
        </w:rPr>
        <w:t>D)</w:t>
      </w:r>
      <w:r w:rsidR="00E942B5">
        <w:rPr>
          <w:rFonts w:ascii="Arial" w:eastAsia="Times New Roman" w:hAnsi="Arial" w:cs="Arial"/>
          <w:color w:val="000000" w:themeColor="text1"/>
          <w:lang w:eastAsia="en-GB"/>
        </w:rPr>
        <w:t xml:space="preserve"> Variation</w:t>
      </w:r>
      <w:r w:rsidRPr="1BBE4589">
        <w:rPr>
          <w:rFonts w:ascii="Arial" w:eastAsia="Times New Roman" w:hAnsi="Arial" w:cs="Arial"/>
          <w:color w:val="000000" w:themeColor="text1"/>
          <w:lang w:eastAsia="en-GB"/>
        </w:rPr>
        <w:t xml:space="preserve"> in TSI </w:t>
      </w:r>
      <w:r w:rsidR="00E942B5">
        <w:rPr>
          <w:rFonts w:ascii="Arial" w:eastAsia="Times New Roman" w:hAnsi="Arial" w:cs="Arial"/>
          <w:color w:val="000000" w:themeColor="text1"/>
          <w:lang w:eastAsia="en-GB"/>
        </w:rPr>
        <w:t xml:space="preserve">through the late-Holocene </w:t>
      </w:r>
      <w:r w:rsidR="00E942B5">
        <w:rPr>
          <w:rFonts w:ascii="Arial" w:eastAsia="Times New Roman" w:hAnsi="Arial" w:cs="Arial"/>
          <w:color w:val="000000" w:themeColor="text1"/>
          <w:lang w:eastAsia="en-GB"/>
        </w:rPr>
        <w:fldChar w:fldCharType="begin" w:fldLock="1"/>
      </w:r>
      <w:r w:rsidR="008821FA">
        <w:rPr>
          <w:rFonts w:ascii="Arial" w:eastAsia="Times New Roman" w:hAnsi="Arial" w:cs="Arial"/>
          <w:color w:val="000000" w:themeColor="text1"/>
          <w:lang w:eastAsia="en-GB"/>
        </w:rPr>
        <w:instrText>ADDIN CSL_CITATION {"citationItems":[{"id":"ITEM-1","itemData":{"DOI":"10.1029/2009GL040142","ISBN":"0094-8276","ISSN":"00948276","PMID":"849221994","abstract":"For the first time a record of total solar irradiance covering 9300 years is presented, which covers almost the entire Holocene. This reconstruction is based on a recently observationally derived relationship between total solar irradiance and the open solar magnetic field. Here we show that the open solar magnetic field can be obtained from the cosmogenic radionuclide 10Be measured in ice cores. Thus, 10Be allows to reconstruct total solar irradiance much further back than the existing record of the sunspot number which is usually used to reconstruct total solar irradiance. The resulting increase in solar-cycle averaged TSI from the Maunder Minimum to the present amounts to (0.9 ± 0.4) Wm&amp;#8722;2. In combination with climate models, our reconstruction offers the possibility to test the claimed links between climate and TSI forcing.","author":[{"dropping-particle":"","family":"Steinhilber","given":"F.","non-dropping-particle":"","parse-names":false,"suffix":""},{"dropping-particle":"","family":"Beer","given":"J.","non-dropping-particle":"","parse-names":false,"suffix":""},{"dropping-particle":"","family":"Fröhlich","given":"C.","non-dropping-particle":"","parse-names":false,"suffix":""}],"container-title":"Geophysical Research Letters","id":"ITEM-1","issue":"19","issued":{"date-parts":[["2009"]]},"page":"1-5","title":"Total solar irradiance during the Holocene","type":"article-journal","volume":"36"},"uris":["http://www.mendeley.com/documents/?uuid=2067d931-eb42-4020-8d6c-211a51e6becf"]}],"mendeley":{"formattedCitation":"(Steinhilber et al., 2009)","plainTextFormattedCitation":"(Steinhilber et al., 2009)","previouslyFormattedCitation":"(Steinhilber et al., 2009)"},"properties":{"noteIndex":0},"schema":"https://github.com/citation-style-language/schema/raw/master/csl-citation.json"}</w:instrText>
      </w:r>
      <w:r w:rsidR="00E942B5">
        <w:rPr>
          <w:rFonts w:ascii="Arial" w:eastAsia="Times New Roman" w:hAnsi="Arial" w:cs="Arial"/>
          <w:color w:val="000000" w:themeColor="text1"/>
          <w:lang w:eastAsia="en-GB"/>
        </w:rPr>
        <w:fldChar w:fldCharType="separate"/>
      </w:r>
      <w:r w:rsidR="00E942B5" w:rsidRPr="00E942B5">
        <w:rPr>
          <w:rFonts w:ascii="Arial" w:eastAsia="Times New Roman" w:hAnsi="Arial" w:cs="Arial"/>
          <w:noProof/>
          <w:color w:val="000000" w:themeColor="text1"/>
          <w:lang w:eastAsia="en-GB"/>
        </w:rPr>
        <w:t>(Steinhilber et al., 2009)</w:t>
      </w:r>
      <w:r w:rsidR="00E942B5">
        <w:rPr>
          <w:rFonts w:ascii="Arial" w:eastAsia="Times New Roman" w:hAnsi="Arial" w:cs="Arial"/>
          <w:color w:val="000000" w:themeColor="text1"/>
          <w:lang w:eastAsia="en-GB"/>
        </w:rPr>
        <w:fldChar w:fldCharType="end"/>
      </w:r>
      <w:r w:rsidRPr="1BBE4589">
        <w:rPr>
          <w:rFonts w:ascii="Arial" w:eastAsia="Times New Roman" w:hAnsi="Arial" w:cs="Arial"/>
          <w:color w:val="000000" w:themeColor="text1"/>
          <w:lang w:eastAsia="en-GB"/>
        </w:rPr>
        <w:t xml:space="preserve">. Known solar minima are named. </w:t>
      </w:r>
      <w:r w:rsidRPr="008821FA">
        <w:rPr>
          <w:rFonts w:ascii="Arial" w:eastAsia="Times New Roman" w:hAnsi="Arial" w:cs="Arial"/>
          <w:b/>
          <w:color w:val="000000" w:themeColor="text1"/>
          <w:lang w:eastAsia="en-GB"/>
        </w:rPr>
        <w:t>E)</w:t>
      </w:r>
      <w:r w:rsidRPr="1BBE4589">
        <w:rPr>
          <w:rFonts w:ascii="Arial" w:eastAsia="Times New Roman" w:hAnsi="Arial" w:cs="Arial"/>
          <w:color w:val="000000" w:themeColor="text1"/>
          <w:lang w:eastAsia="en-GB"/>
        </w:rPr>
        <w:t xml:space="preserve"> </w:t>
      </w:r>
      <w:r w:rsidR="008821FA">
        <w:rPr>
          <w:rFonts w:ascii="Arial" w:eastAsia="Times New Roman" w:hAnsi="Arial" w:cs="Arial"/>
          <w:color w:val="000000" w:themeColor="text1"/>
          <w:lang w:eastAsia="en-GB"/>
        </w:rPr>
        <w:t xml:space="preserve">Normalised growth rate of speleothems from Scotland as a proxy for North Atlantic Oscillation behaviour </w:t>
      </w:r>
      <w:r w:rsidR="008821FA">
        <w:rPr>
          <w:rFonts w:ascii="Arial" w:eastAsia="Times New Roman" w:hAnsi="Arial" w:cs="Arial"/>
          <w:color w:val="000000" w:themeColor="text1"/>
          <w:lang w:eastAsia="en-GB"/>
        </w:rPr>
        <w:fldChar w:fldCharType="begin" w:fldLock="1"/>
      </w:r>
      <w:r w:rsidR="008821FA">
        <w:rPr>
          <w:rFonts w:ascii="Arial" w:eastAsia="Times New Roman" w:hAnsi="Arial" w:cs="Arial"/>
          <w:color w:val="000000" w:themeColor="text1"/>
          <w:lang w:eastAsia="en-GB"/>
        </w:rPr>
        <w:instrText>ADDIN CSL_CITATION {"citationItems":[{"id":"ITEM-1","itemData":{"DOI":"10.1007/s00382-002-0236-x","ISSN":"0930-7575","author":[{"dropping-particle":"","family":"Proctor","given":"C","non-dropping-particle":"","parse-names":false,"suffix":""},{"dropping-particle":"","family":"Baker","given":"A","non-dropping-particle":"","parse-names":false,"suffix":""},{"dropping-particle":"","family":"Barnes","given":"W","non-dropping-particle":"","parse-names":false,"suffix":""}],"container-title":"Climate Dynamics","id":"ITEM-1","issue":"5-6","issued":{"date-parts":[["2002","8","1"]]},"page":"449-454","title":"A three thousand year record of North Atlantic climate","type":"article-journal","volume":"19"},"uris":["http://www.mendeley.com/documents/?uuid=f28f2321-ca17-4215-a3b7-b65127991b33"]}],"mendeley":{"formattedCitation":"(Proctor et al., 2002)","plainTextFormattedCitation":"(Proctor et al., 2002)","previouslyFormattedCitation":"(Proctor et al., 2002)"},"properties":{"noteIndex":0},"schema":"https://github.com/citation-style-language/schema/raw/master/csl-citation.json"}</w:instrText>
      </w:r>
      <w:r w:rsidR="008821FA">
        <w:rPr>
          <w:rFonts w:ascii="Arial" w:eastAsia="Times New Roman" w:hAnsi="Arial" w:cs="Arial"/>
          <w:color w:val="000000" w:themeColor="text1"/>
          <w:lang w:eastAsia="en-GB"/>
        </w:rPr>
        <w:fldChar w:fldCharType="separate"/>
      </w:r>
      <w:r w:rsidR="008821FA" w:rsidRPr="008821FA">
        <w:rPr>
          <w:rFonts w:ascii="Arial" w:eastAsia="Times New Roman" w:hAnsi="Arial" w:cs="Arial"/>
          <w:noProof/>
          <w:color w:val="000000" w:themeColor="text1"/>
          <w:lang w:eastAsia="en-GB"/>
        </w:rPr>
        <w:t>(Proctor et al., 2002)</w:t>
      </w:r>
      <w:r w:rsidR="008821FA">
        <w:rPr>
          <w:rFonts w:ascii="Arial" w:eastAsia="Times New Roman" w:hAnsi="Arial" w:cs="Arial"/>
          <w:color w:val="000000" w:themeColor="text1"/>
          <w:lang w:eastAsia="en-GB"/>
        </w:rPr>
        <w:fldChar w:fldCharType="end"/>
      </w:r>
      <w:r w:rsidR="008821FA">
        <w:rPr>
          <w:rFonts w:ascii="Arial" w:eastAsia="Times New Roman" w:hAnsi="Arial" w:cs="Arial"/>
          <w:color w:val="000000" w:themeColor="text1"/>
          <w:lang w:eastAsia="en-GB"/>
        </w:rPr>
        <w:t>.</w:t>
      </w:r>
      <w:r w:rsidRPr="1BBE4589">
        <w:rPr>
          <w:rFonts w:ascii="Arial" w:eastAsia="Times New Roman" w:hAnsi="Arial" w:cs="Arial"/>
          <w:color w:val="000000" w:themeColor="text1"/>
          <w:lang w:eastAsia="en-GB"/>
        </w:rPr>
        <w:t xml:space="preserve"> </w:t>
      </w:r>
      <w:r w:rsidRPr="008821FA">
        <w:rPr>
          <w:rFonts w:ascii="Arial" w:eastAsia="Times New Roman" w:hAnsi="Arial" w:cs="Arial"/>
          <w:b/>
          <w:color w:val="000000" w:themeColor="text1"/>
          <w:lang w:eastAsia="en-GB"/>
        </w:rPr>
        <w:t>F)</w:t>
      </w:r>
      <w:r w:rsidRPr="1BBE4589">
        <w:rPr>
          <w:rFonts w:ascii="Arial" w:eastAsia="Times New Roman" w:hAnsi="Arial" w:cs="Arial"/>
          <w:color w:val="000000" w:themeColor="text1"/>
          <w:lang w:eastAsia="en-GB"/>
        </w:rPr>
        <w:t xml:space="preserve"> </w:t>
      </w:r>
      <w:r w:rsidR="008821FA">
        <w:rPr>
          <w:rFonts w:ascii="Arial" w:eastAsia="Times New Roman" w:hAnsi="Arial" w:cs="Arial"/>
          <w:color w:val="000000" w:themeColor="text1"/>
          <w:lang w:eastAsia="en-GB"/>
        </w:rPr>
        <w:t xml:space="preserve">Reconstruction of the Atlantic Multi-decadal Oscillation, reflected by variations in sea surface temperatures (SST) </w:t>
      </w:r>
      <w:r w:rsidR="008821FA">
        <w:rPr>
          <w:rFonts w:ascii="Arial" w:eastAsia="Times New Roman" w:hAnsi="Arial" w:cs="Arial"/>
          <w:color w:val="000000" w:themeColor="text1"/>
          <w:lang w:eastAsia="en-GB"/>
        </w:rPr>
        <w:fldChar w:fldCharType="begin" w:fldLock="1"/>
      </w:r>
      <w:r w:rsidR="001E4F38">
        <w:rPr>
          <w:rFonts w:ascii="Arial" w:eastAsia="Times New Roman" w:hAnsi="Arial" w:cs="Arial"/>
          <w:color w:val="000000" w:themeColor="text1"/>
          <w:lang w:eastAsia="en-GB"/>
        </w:rPr>
        <w:instrText>ADDIN CSL_CITATION {"citationItems":[{"id":"ITEM-1","itemData":{"DOI":"10.1029/2004GL019932","ISSN":"0094-8276","author":[{"dropping-particle":"","family":"Gray","given":"Stephen T.","non-dropping-particle":"","parse-names":false,"suffix":""}],"container-title":"Geophysical Research Letters","id":"ITEM-1","issue":"12","issued":{"date-parts":[["2004"]]},"page":"L12205","title":"A tree-ring based reconstruction of the Atlantic Multidecadal Oscillation since 1567 A.D.","type":"article-journal","volume":"31"},"uris":["http://www.mendeley.com/documents/?uuid=d7a7b704-27c1-4bf8-9e30-94905c367bdf"]}],"mendeley":{"formattedCitation":"(Gray, 2004)","plainTextFormattedCitation":"(Gray, 2004)","previouslyFormattedCitation":"(Gray, 2004)"},"properties":{"noteIndex":0},"schema":"https://github.com/citation-style-language/schema/raw/master/csl-citation.json"}</w:instrText>
      </w:r>
      <w:r w:rsidR="008821FA">
        <w:rPr>
          <w:rFonts w:ascii="Arial" w:eastAsia="Times New Roman" w:hAnsi="Arial" w:cs="Arial"/>
          <w:color w:val="000000" w:themeColor="text1"/>
          <w:lang w:eastAsia="en-GB"/>
        </w:rPr>
        <w:fldChar w:fldCharType="separate"/>
      </w:r>
      <w:r w:rsidR="008821FA" w:rsidRPr="008821FA">
        <w:rPr>
          <w:rFonts w:ascii="Arial" w:eastAsia="Times New Roman" w:hAnsi="Arial" w:cs="Arial"/>
          <w:noProof/>
          <w:color w:val="000000" w:themeColor="text1"/>
          <w:lang w:eastAsia="en-GB"/>
        </w:rPr>
        <w:t>(Gray, 2004)</w:t>
      </w:r>
      <w:r w:rsidR="008821FA">
        <w:rPr>
          <w:rFonts w:ascii="Arial" w:eastAsia="Times New Roman" w:hAnsi="Arial" w:cs="Arial"/>
          <w:color w:val="000000" w:themeColor="text1"/>
          <w:lang w:eastAsia="en-GB"/>
        </w:rPr>
        <w:fldChar w:fldCharType="end"/>
      </w:r>
      <w:r w:rsidRPr="1BBE4589">
        <w:rPr>
          <w:rFonts w:ascii="Arial" w:eastAsia="Times New Roman" w:hAnsi="Arial" w:cs="Arial"/>
          <w:color w:val="000000" w:themeColor="text1"/>
          <w:lang w:eastAsia="en-GB"/>
        </w:rPr>
        <w:t xml:space="preserve">. Vertical grey bars demarcate flood-rich </w:t>
      </w:r>
      <w:r w:rsidR="00DC2CC5">
        <w:rPr>
          <w:rFonts w:ascii="Arial" w:eastAsia="Times New Roman" w:hAnsi="Arial" w:cs="Arial"/>
          <w:color w:val="000000" w:themeColor="text1"/>
          <w:lang w:eastAsia="en-GB"/>
        </w:rPr>
        <w:t>episode</w:t>
      </w:r>
      <w:r w:rsidR="00DC2CC5" w:rsidRPr="1BBE4589">
        <w:rPr>
          <w:rFonts w:ascii="Arial" w:eastAsia="Times New Roman" w:hAnsi="Arial" w:cs="Arial"/>
          <w:color w:val="000000" w:themeColor="text1"/>
          <w:lang w:eastAsia="en-GB"/>
        </w:rPr>
        <w:t>s</w:t>
      </w:r>
      <w:r w:rsidR="00DC2CC5">
        <w:rPr>
          <w:rFonts w:ascii="Arial" w:eastAsia="Times New Roman" w:hAnsi="Arial" w:cs="Arial"/>
          <w:color w:val="000000" w:themeColor="text1"/>
          <w:lang w:eastAsia="en-GB"/>
        </w:rPr>
        <w:t xml:space="preserve"> </w:t>
      </w:r>
      <w:r w:rsidR="00A63216">
        <w:rPr>
          <w:rFonts w:ascii="Arial" w:eastAsia="Times New Roman" w:hAnsi="Arial" w:cs="Arial"/>
          <w:color w:val="000000" w:themeColor="text1"/>
          <w:lang w:eastAsia="en-GB"/>
        </w:rPr>
        <w:t>(</w:t>
      </w:r>
      <w:r w:rsidR="00A63216">
        <w:rPr>
          <w:rFonts w:ascii="Arial" w:eastAsia="Times New Roman" w:hAnsi="Arial" w:cs="Arial"/>
          <w:i/>
          <w:color w:val="000000" w:themeColor="text1"/>
          <w:lang w:eastAsia="en-GB"/>
        </w:rPr>
        <w:t>n</w:t>
      </w:r>
      <w:r w:rsidR="00A63216">
        <w:rPr>
          <w:rFonts w:ascii="Arial" w:eastAsia="Times New Roman" w:hAnsi="Arial" w:cs="Arial"/>
          <w:color w:val="000000" w:themeColor="text1"/>
          <w:lang w:eastAsia="en-GB"/>
        </w:rPr>
        <w:t xml:space="preserve"> &gt; 2)</w:t>
      </w:r>
      <w:r w:rsidR="008821FA">
        <w:rPr>
          <w:rFonts w:ascii="Arial" w:eastAsia="Times New Roman" w:hAnsi="Arial" w:cs="Arial"/>
          <w:color w:val="000000" w:themeColor="text1"/>
          <w:lang w:eastAsia="en-GB"/>
        </w:rPr>
        <w:t xml:space="preserve">. </w:t>
      </w:r>
    </w:p>
    <w:p w14:paraId="4A5385F0" w14:textId="77777777" w:rsidR="00652BEC" w:rsidRDefault="00652BEC" w:rsidP="00111502">
      <w:pPr>
        <w:spacing w:after="0" w:line="360" w:lineRule="auto"/>
        <w:ind w:firstLine="720"/>
        <w:jc w:val="both"/>
        <w:rPr>
          <w:rFonts w:ascii="Arial" w:eastAsia="Times New Roman" w:hAnsi="Arial" w:cs="Arial"/>
          <w:color w:val="000000"/>
          <w:lang w:eastAsia="en-GB"/>
        </w:rPr>
      </w:pPr>
    </w:p>
    <w:p w14:paraId="014C7ED0" w14:textId="42EF1812" w:rsidR="00AC0AB1" w:rsidRDefault="00BE1962" w:rsidP="00111502">
      <w:pPr>
        <w:spacing w:after="0" w:line="360" w:lineRule="auto"/>
        <w:ind w:firstLine="720"/>
        <w:jc w:val="both"/>
        <w:rPr>
          <w:rFonts w:ascii="Arial" w:eastAsia="Times New Roman" w:hAnsi="Arial" w:cs="Arial"/>
          <w:color w:val="000000" w:themeColor="text1"/>
          <w:lang w:eastAsia="en-GB"/>
        </w:rPr>
      </w:pPr>
      <w:r>
        <w:rPr>
          <w:rFonts w:ascii="Arial" w:eastAsia="Times New Roman" w:hAnsi="Arial" w:cs="Arial"/>
          <w:color w:val="000000"/>
          <w:lang w:eastAsia="en-GB"/>
        </w:rPr>
        <w:t xml:space="preserve">Comparing </w:t>
      </w:r>
      <w:r w:rsidR="00885529">
        <w:rPr>
          <w:rFonts w:ascii="Arial" w:eastAsia="Times New Roman" w:hAnsi="Arial" w:cs="Arial"/>
          <w:color w:val="000000"/>
          <w:lang w:eastAsia="en-GB"/>
        </w:rPr>
        <w:t xml:space="preserve">the </w:t>
      </w:r>
      <w:r w:rsidR="002F73F6">
        <w:rPr>
          <w:rFonts w:ascii="Arial" w:eastAsia="Times New Roman" w:hAnsi="Arial" w:cs="Arial"/>
          <w:color w:val="000000"/>
          <w:lang w:eastAsia="en-GB"/>
        </w:rPr>
        <w:t xml:space="preserve">frequency </w:t>
      </w:r>
      <w:r w:rsidR="00885529">
        <w:rPr>
          <w:rFonts w:ascii="Arial" w:eastAsia="Times New Roman" w:hAnsi="Arial" w:cs="Arial"/>
          <w:color w:val="000000"/>
          <w:lang w:eastAsia="en-GB"/>
        </w:rPr>
        <w:t>of flood</w:t>
      </w:r>
      <w:r w:rsidR="00AC0AB1">
        <w:rPr>
          <w:rFonts w:ascii="Arial" w:eastAsia="Times New Roman" w:hAnsi="Arial" w:cs="Arial"/>
          <w:color w:val="000000"/>
          <w:lang w:eastAsia="en-GB"/>
        </w:rPr>
        <w:t>ing</w:t>
      </w:r>
      <w:r w:rsidR="00885529">
        <w:rPr>
          <w:rFonts w:ascii="Arial" w:eastAsia="Times New Roman" w:hAnsi="Arial" w:cs="Arial"/>
          <w:color w:val="000000"/>
          <w:lang w:eastAsia="en-GB"/>
        </w:rPr>
        <w:t xml:space="preserve"> at Brotherswater </w:t>
      </w:r>
      <w:r w:rsidR="002F73F6">
        <w:rPr>
          <w:rFonts w:ascii="Arial" w:eastAsia="Times New Roman" w:hAnsi="Arial" w:cs="Arial"/>
          <w:color w:val="000000"/>
          <w:lang w:eastAsia="en-GB"/>
        </w:rPr>
        <w:t>with</w:t>
      </w:r>
      <w:r>
        <w:rPr>
          <w:rFonts w:ascii="Arial" w:eastAsia="Times New Roman" w:hAnsi="Arial" w:cs="Arial"/>
          <w:color w:val="000000"/>
          <w:lang w:eastAsia="en-GB"/>
        </w:rPr>
        <w:t xml:space="preserve"> a</w:t>
      </w:r>
      <w:r w:rsidR="002F73F6">
        <w:rPr>
          <w:rFonts w:ascii="Arial" w:eastAsia="Times New Roman" w:hAnsi="Arial" w:cs="Arial"/>
          <w:color w:val="000000"/>
          <w:lang w:eastAsia="en-GB"/>
        </w:rPr>
        <w:t xml:space="preserve"> </w:t>
      </w:r>
      <w:r w:rsidR="0004281E">
        <w:rPr>
          <w:rFonts w:ascii="Arial" w:eastAsia="Times New Roman" w:hAnsi="Arial" w:cs="Arial"/>
          <w:color w:val="000000"/>
          <w:lang w:eastAsia="en-GB"/>
        </w:rPr>
        <w:t xml:space="preserve">proxy record proposed for the </w:t>
      </w:r>
      <w:r w:rsidR="002F73F6">
        <w:rPr>
          <w:rFonts w:ascii="Arial" w:eastAsia="Times New Roman" w:hAnsi="Arial" w:cs="Arial"/>
          <w:color w:val="000000"/>
          <w:lang w:eastAsia="en-GB"/>
        </w:rPr>
        <w:t xml:space="preserve">late-Holocene winter NAO </w:t>
      </w:r>
      <w:r w:rsidRPr="7164E9EB">
        <w:fldChar w:fldCharType="begin" w:fldLock="1"/>
      </w:r>
      <w:r w:rsidR="009E75EC">
        <w:rPr>
          <w:rFonts w:ascii="Arial" w:eastAsia="Times New Roman" w:hAnsi="Arial" w:cs="Arial"/>
          <w:color w:val="000000"/>
          <w:lang w:eastAsia="en-GB"/>
        </w:rPr>
        <w:instrText>ADDIN CSL_CITATION {"citationItems":[{"id":"ITEM-1","itemData":{"DOI":"10.1007/s00382-002-0236-x","ISSN":"0930-7575","author":[{"dropping-particle":"","family":"Proctor","given":"C","non-dropping-particle":"","parse-names":false,"suffix":""},{"dropping-particle":"","family":"Baker","given":"A","non-dropping-particle":"","parse-names":false,"suffix":""},{"dropping-particle":"","family":"Barnes","given":"W","non-dropping-particle":"","parse-names":false,"suffix":""}],"container-title":"Climate Dynamics","id":"ITEM-1","issue":"5-6","issued":{"date-parts":[["2002","8","1"]]},"page":"449-454","title":"A three thousand year record of North Atlantic climate","type":"article-journal","volume":"19"},"uris":["http://www.mendeley.com/documents/?uuid=f28f2321-ca17-4215-a3b7-b65127991b33"]}],"mendeley":{"formattedCitation":"(Proctor et al., 2002)","plainTextFormattedCitation":"(Proctor et al., 2002)","previouslyFormattedCitation":"(Proctor et al., 2002)"},"properties":{"noteIndex":0},"schema":"https://github.com/citation-style-language/schema/raw/master/csl-citation.json"}</w:instrText>
      </w:r>
      <w:r w:rsidRPr="7164E9EB">
        <w:rPr>
          <w:rFonts w:ascii="Arial" w:eastAsia="Times New Roman" w:hAnsi="Arial" w:cs="Arial"/>
          <w:color w:val="000000"/>
          <w:lang w:eastAsia="en-GB"/>
        </w:rPr>
        <w:fldChar w:fldCharType="separate"/>
      </w:r>
      <w:r w:rsidRPr="00BE1962">
        <w:rPr>
          <w:rFonts w:ascii="Arial" w:eastAsia="Times New Roman" w:hAnsi="Arial" w:cs="Arial"/>
          <w:noProof/>
          <w:color w:val="000000"/>
          <w:lang w:eastAsia="en-GB"/>
        </w:rPr>
        <w:t>(Proctor et al., 2002)</w:t>
      </w:r>
      <w:r w:rsidRPr="7164E9EB">
        <w:fldChar w:fldCharType="end"/>
      </w:r>
      <w:r>
        <w:rPr>
          <w:rFonts w:ascii="Arial" w:eastAsia="Times New Roman" w:hAnsi="Arial" w:cs="Arial"/>
          <w:color w:val="000000"/>
          <w:lang w:eastAsia="en-GB"/>
        </w:rPr>
        <w:t xml:space="preserve"> </w:t>
      </w:r>
      <w:r w:rsidR="002F73F6">
        <w:rPr>
          <w:rFonts w:ascii="Arial" w:eastAsia="Times New Roman" w:hAnsi="Arial" w:cs="Arial"/>
          <w:color w:val="000000"/>
          <w:lang w:eastAsia="en-GB"/>
        </w:rPr>
        <w:t>shows a significant</w:t>
      </w:r>
      <w:r>
        <w:rPr>
          <w:rFonts w:ascii="Arial" w:eastAsia="Times New Roman" w:hAnsi="Arial" w:cs="Arial"/>
          <w:color w:val="000000"/>
          <w:lang w:eastAsia="en-GB"/>
        </w:rPr>
        <w:t>, negative</w:t>
      </w:r>
      <w:r w:rsidR="002F73F6">
        <w:rPr>
          <w:rFonts w:ascii="Arial" w:eastAsia="Times New Roman" w:hAnsi="Arial" w:cs="Arial"/>
          <w:color w:val="000000"/>
          <w:lang w:eastAsia="en-GB"/>
        </w:rPr>
        <w:t xml:space="preserve"> correlation (</w:t>
      </w:r>
      <w:r w:rsidR="002F73F6" w:rsidRPr="7164E9EB">
        <w:rPr>
          <w:rFonts w:ascii="Arial" w:eastAsia="Times New Roman" w:hAnsi="Arial" w:cs="Arial"/>
          <w:i/>
          <w:iCs/>
          <w:color w:val="000000"/>
          <w:lang w:eastAsia="en-GB"/>
        </w:rPr>
        <w:t>r</w:t>
      </w:r>
      <w:r w:rsidR="002F73F6">
        <w:rPr>
          <w:rFonts w:ascii="Arial" w:eastAsia="Times New Roman" w:hAnsi="Arial" w:cs="Arial"/>
          <w:color w:val="000000"/>
          <w:lang w:eastAsia="en-GB"/>
        </w:rPr>
        <w:t xml:space="preserve"> = -0.65, p&lt;0.001; Figure 8D). </w:t>
      </w:r>
      <w:r w:rsidR="00885529">
        <w:rPr>
          <w:rFonts w:ascii="Arial" w:eastAsia="Times New Roman" w:hAnsi="Arial" w:cs="Arial"/>
          <w:color w:val="000000"/>
          <w:lang w:eastAsia="en-GB"/>
        </w:rPr>
        <w:t>T</w:t>
      </w:r>
      <w:r w:rsidR="002F73F6">
        <w:rPr>
          <w:rFonts w:ascii="Arial" w:eastAsia="Times New Roman" w:hAnsi="Arial" w:cs="Arial"/>
          <w:color w:val="000000"/>
          <w:lang w:eastAsia="en-GB"/>
        </w:rPr>
        <w:t xml:space="preserve">he </w:t>
      </w:r>
      <w:r w:rsidR="008A5902">
        <w:rPr>
          <w:rFonts w:ascii="Arial" w:eastAsia="Times New Roman" w:hAnsi="Arial" w:cs="Arial"/>
          <w:color w:val="000000"/>
          <w:lang w:eastAsia="en-GB"/>
        </w:rPr>
        <w:t xml:space="preserve">CE </w:t>
      </w:r>
      <w:r w:rsidR="002F73F6" w:rsidRPr="23142C6B">
        <w:rPr>
          <w:rFonts w:ascii="Arial" w:eastAsia="Times New Roman" w:hAnsi="Arial" w:cs="Arial"/>
          <w:color w:val="000000" w:themeColor="text1"/>
          <w:lang w:eastAsia="en-GB"/>
        </w:rPr>
        <w:t>890-960</w:t>
      </w:r>
      <w:r w:rsidR="002F73F6">
        <w:rPr>
          <w:rFonts w:ascii="Arial" w:eastAsia="Times New Roman" w:hAnsi="Arial" w:cs="Arial"/>
          <w:color w:val="000000" w:themeColor="text1"/>
          <w:lang w:eastAsia="en-GB"/>
        </w:rPr>
        <w:t xml:space="preserve"> and</w:t>
      </w:r>
      <w:r w:rsidR="002F73F6" w:rsidRPr="23142C6B">
        <w:rPr>
          <w:rFonts w:ascii="Arial" w:eastAsia="Times New Roman" w:hAnsi="Arial" w:cs="Arial"/>
          <w:color w:val="000000" w:themeColor="text1"/>
          <w:lang w:eastAsia="en-GB"/>
        </w:rPr>
        <w:t xml:space="preserve"> </w:t>
      </w:r>
      <w:r w:rsidR="002F73F6">
        <w:rPr>
          <w:rFonts w:ascii="Arial" w:eastAsia="Times New Roman" w:hAnsi="Arial" w:cs="Arial"/>
          <w:color w:val="000000" w:themeColor="text1"/>
          <w:lang w:eastAsia="en-GB"/>
        </w:rPr>
        <w:t>990</w:t>
      </w:r>
      <w:r w:rsidR="002F73F6" w:rsidRPr="23142C6B">
        <w:rPr>
          <w:rFonts w:ascii="Arial" w:eastAsia="Times New Roman" w:hAnsi="Arial" w:cs="Arial"/>
          <w:color w:val="000000" w:themeColor="text1"/>
          <w:lang w:eastAsia="en-GB"/>
        </w:rPr>
        <w:t>-1080</w:t>
      </w:r>
      <w:r w:rsidR="008821FA">
        <w:rPr>
          <w:rFonts w:ascii="Arial" w:eastAsia="Times New Roman" w:hAnsi="Arial" w:cs="Arial"/>
          <w:color w:val="000000" w:themeColor="text1"/>
          <w:lang w:eastAsia="en-GB"/>
        </w:rPr>
        <w:t xml:space="preserve"> </w:t>
      </w:r>
      <w:r w:rsidR="002F73F6">
        <w:rPr>
          <w:rFonts w:ascii="Arial" w:eastAsia="Times New Roman" w:hAnsi="Arial" w:cs="Arial"/>
          <w:color w:val="000000" w:themeColor="text1"/>
          <w:lang w:eastAsia="en-GB"/>
        </w:rPr>
        <w:t xml:space="preserve">flood-rich periods align with </w:t>
      </w:r>
      <w:r>
        <w:rPr>
          <w:rFonts w:ascii="Arial" w:eastAsia="Times New Roman" w:hAnsi="Arial" w:cs="Arial"/>
          <w:color w:val="000000" w:themeColor="text1"/>
          <w:lang w:eastAsia="en-GB"/>
        </w:rPr>
        <w:t>minor</w:t>
      </w:r>
      <w:r w:rsidR="002F73F6">
        <w:rPr>
          <w:rFonts w:ascii="Arial" w:eastAsia="Times New Roman" w:hAnsi="Arial" w:cs="Arial"/>
          <w:color w:val="000000" w:themeColor="text1"/>
          <w:lang w:eastAsia="en-GB"/>
        </w:rPr>
        <w:t xml:space="preserve"> negative excu</w:t>
      </w:r>
      <w:r>
        <w:rPr>
          <w:rFonts w:ascii="Arial" w:eastAsia="Times New Roman" w:hAnsi="Arial" w:cs="Arial"/>
          <w:color w:val="000000" w:themeColor="text1"/>
          <w:lang w:eastAsia="en-GB"/>
        </w:rPr>
        <w:t>r</w:t>
      </w:r>
      <w:r w:rsidR="002F73F6">
        <w:rPr>
          <w:rFonts w:ascii="Arial" w:eastAsia="Times New Roman" w:hAnsi="Arial" w:cs="Arial"/>
          <w:color w:val="000000" w:themeColor="text1"/>
          <w:lang w:eastAsia="en-GB"/>
        </w:rPr>
        <w:t xml:space="preserve">sions, </w:t>
      </w:r>
      <w:r w:rsidR="00885529">
        <w:rPr>
          <w:rFonts w:ascii="Arial" w:eastAsia="Times New Roman" w:hAnsi="Arial" w:cs="Arial"/>
          <w:color w:val="000000" w:themeColor="text1"/>
          <w:lang w:eastAsia="en-GB"/>
        </w:rPr>
        <w:t xml:space="preserve">whereas </w:t>
      </w:r>
      <w:r w:rsidR="002F73F6">
        <w:rPr>
          <w:rFonts w:ascii="Arial" w:eastAsia="Times New Roman" w:hAnsi="Arial" w:cs="Arial"/>
          <w:color w:val="000000"/>
          <w:lang w:eastAsia="en-GB"/>
        </w:rPr>
        <w:t>s</w:t>
      </w:r>
      <w:r w:rsidR="002F73F6" w:rsidRPr="007E461A">
        <w:rPr>
          <w:rFonts w:ascii="Arial" w:eastAsia="Times New Roman" w:hAnsi="Arial" w:cs="Arial"/>
          <w:color w:val="000000"/>
          <w:lang w:eastAsia="en-GB"/>
        </w:rPr>
        <w:t>edimentary evidence for floods is scar</w:t>
      </w:r>
      <w:r w:rsidR="002F73F6">
        <w:rPr>
          <w:rFonts w:ascii="Arial" w:eastAsia="Times New Roman" w:hAnsi="Arial" w:cs="Arial"/>
          <w:color w:val="000000"/>
          <w:lang w:eastAsia="en-GB"/>
        </w:rPr>
        <w:t>c</w:t>
      </w:r>
      <w:r w:rsidR="002F73F6" w:rsidRPr="007E461A">
        <w:rPr>
          <w:rFonts w:ascii="Arial" w:eastAsia="Times New Roman" w:hAnsi="Arial" w:cs="Arial"/>
          <w:color w:val="000000"/>
          <w:lang w:eastAsia="en-GB"/>
        </w:rPr>
        <w:t>e</w:t>
      </w:r>
      <w:r w:rsidR="002F73F6">
        <w:rPr>
          <w:rFonts w:ascii="Arial" w:eastAsia="Times New Roman" w:hAnsi="Arial" w:cs="Arial"/>
          <w:color w:val="000000"/>
          <w:lang w:eastAsia="en-GB"/>
        </w:rPr>
        <w:t xml:space="preserve"> through the persistent </w:t>
      </w:r>
      <w:r w:rsidR="002F73F6" w:rsidRPr="007E461A">
        <w:rPr>
          <w:rFonts w:ascii="Arial" w:eastAsia="Times New Roman" w:hAnsi="Arial" w:cs="Arial"/>
          <w:color w:val="000000"/>
          <w:lang w:eastAsia="en-GB"/>
        </w:rPr>
        <w:t xml:space="preserve">positive </w:t>
      </w:r>
      <w:r w:rsidR="002F73F6">
        <w:rPr>
          <w:rFonts w:ascii="Arial" w:eastAsia="Times New Roman" w:hAnsi="Arial" w:cs="Arial"/>
          <w:color w:val="000000"/>
          <w:lang w:eastAsia="en-GB"/>
        </w:rPr>
        <w:t xml:space="preserve">NAO </w:t>
      </w:r>
      <w:r w:rsidR="002F73F6" w:rsidRPr="007E461A">
        <w:rPr>
          <w:rFonts w:ascii="Arial" w:eastAsia="Times New Roman" w:hAnsi="Arial" w:cs="Arial"/>
          <w:color w:val="000000"/>
          <w:lang w:eastAsia="en-GB"/>
        </w:rPr>
        <w:t>phase</w:t>
      </w:r>
      <w:r w:rsidR="002F73F6">
        <w:rPr>
          <w:rFonts w:ascii="Arial" w:eastAsia="Times New Roman" w:hAnsi="Arial" w:cs="Arial"/>
          <w:color w:val="000000"/>
          <w:lang w:eastAsia="en-GB"/>
        </w:rPr>
        <w:t xml:space="preserve"> </w:t>
      </w:r>
      <w:r w:rsidR="008A5902">
        <w:rPr>
          <w:rFonts w:ascii="Arial" w:eastAsia="Times New Roman" w:hAnsi="Arial" w:cs="Arial"/>
          <w:color w:val="000000"/>
          <w:lang w:eastAsia="en-GB"/>
        </w:rPr>
        <w:t xml:space="preserve">CE </w:t>
      </w:r>
      <w:r w:rsidR="002F73F6">
        <w:rPr>
          <w:rFonts w:ascii="Arial" w:eastAsia="Times New Roman" w:hAnsi="Arial" w:cs="Arial"/>
          <w:color w:val="000000"/>
          <w:lang w:eastAsia="en-GB"/>
        </w:rPr>
        <w:t xml:space="preserve">1100-1400 </w:t>
      </w:r>
      <w:r w:rsidR="002F73F6" w:rsidRPr="7164E9EB">
        <w:fldChar w:fldCharType="begin" w:fldLock="1"/>
      </w:r>
      <w:r w:rsidR="009E75EC">
        <w:rPr>
          <w:rFonts w:ascii="Arial" w:eastAsia="Times New Roman" w:hAnsi="Arial" w:cs="Arial"/>
          <w:color w:val="000000"/>
          <w:lang w:eastAsia="en-GB"/>
        </w:rPr>
        <w:instrText>ADDIN CSL_CITATION {"citationItems":[{"id":"ITEM-1","itemData":{"DOI":"10.1126/science.1166349","ISSN":"1095-9203","PMID":"19342585","abstract":"The Medieval Climate Anomaly (MCA) was the most recent pre-industrial era warm interval of European climate, yet its driving mechanisms remain uncertain. We present here a 947-year-long multidecadal North Atlantic Oscillation (NAO) reconstruction and find a persistent positive NAO during the MCA. Supplementary reconstructions based on climate model results and proxy data indicate a clear shift to weaker NAO conditions into the Little Ice Age (LIA). Globally distributed proxy data suggest that this NAO shift is one aspect of a global MCA-LIA climate transition that probably was coupled to prevailing La Niña-like conditions amplified by an intensified Atlantic meridional overturning circulation during the MCA.","author":[{"dropping-particle":"","family":"Trouet","given":"Valérie","non-dropping-particle":"","parse-names":false,"suffix":""},{"dropping-particle":"","family":"Esper","given":"Jan","non-dropping-particle":"","parse-names":false,"suffix":""},{"dropping-particle":"","family":"Graham","given":"Nicholas E","non-dropping-particle":"","parse-names":false,"suffix":""},{"dropping-particle":"","family":"Baker","given":"Andy","non-dropping-particle":"","parse-names":false,"suffix":""},{"dropping-particle":"","family":"Scourse","given":"James D","non-dropping-particle":"","parse-names":false,"suffix":""},{"dropping-particle":"","family":"Frank","given":"David C","non-dropping-particle":"","parse-names":false,"suffix":""}],"container-title":"Science (New York, N.Y.)","id":"ITEM-1","issue":"5923","issued":{"date-parts":[["2009","4","3"]]},"page":"78-80","title":"Persistent positive North Atlantic oscillation mode dominated the Medieval Climate Anomaly.","type":"article-journal","volume":"324"},"uris":["http://www.mendeley.com/documents/?uuid=15e1c395-967b-4e21-b5e5-b8fbf7300384"]},{"id":"ITEM-2","itemData":{"DOI":"10.1038/srep10307","ISSN":"2045-2322","author":[{"dropping-particle":"","family":"Baker","given":"Andy","non-dropping-particle":"","parse-names":false,"suffix":""},{"dropping-particle":"","family":"C. Hellstrom","given":"John","non-dropping-particle":"","parse-names":false,"suffix":""},{"dropping-particle":"","family":"Kelly","given":"Bryce F. J.","non-dropping-particle":"","parse-names":false,"suffix":""},{"dropping-particle":"","family":"Mariethoz","given":"Gregoire","non-dropping-particle":"","parse-names":false,"suffix":""},{"dropping-particle":"","family":"Trouet","given":"Valerie","non-dropping-particle":"","parse-names":false,"suffix":""}],"container-title":"Scientific Reports","id":"ITEM-2","issue":"April","issued":{"date-parts":[["2015"]]},"page":"10307","publisher":"Nature Publishing Group","title":"A composite annual-resolution stalagmite record of North Atlantic climate over the last three millennia","type":"article-journal","volume":"5"},"uris":["http://www.mendeley.com/documents/?uuid=d6e2f257-f07f-4ab5-8b21-3354a0f65713"]}],"mendeley":{"formattedCitation":"(Baker et al., 2015; Trouet et al., 2009)","plainTextFormattedCitation":"(Baker et al., 2015; Trouet et al., 2009)","previouslyFormattedCitation":"(Baker et al., 2015; Trouet et al., 2009)"},"properties":{"noteIndex":0},"schema":"https://github.com/citation-style-language/schema/raw/master/csl-citation.json"}</w:instrText>
      </w:r>
      <w:r w:rsidR="002F73F6" w:rsidRPr="7164E9EB">
        <w:rPr>
          <w:rFonts w:ascii="Arial" w:eastAsia="Times New Roman" w:hAnsi="Arial" w:cs="Arial"/>
          <w:color w:val="000000"/>
          <w:lang w:eastAsia="en-GB"/>
        </w:rPr>
        <w:fldChar w:fldCharType="separate"/>
      </w:r>
      <w:r w:rsidR="002F73F6" w:rsidRPr="002F73F6">
        <w:rPr>
          <w:rFonts w:ascii="Arial" w:eastAsia="Times New Roman" w:hAnsi="Arial" w:cs="Arial"/>
          <w:noProof/>
          <w:color w:val="000000"/>
          <w:lang w:eastAsia="en-GB"/>
        </w:rPr>
        <w:t>(Baker et al., 2015; Trouet et al., 2009)</w:t>
      </w:r>
      <w:r w:rsidR="002F73F6" w:rsidRPr="7164E9EB">
        <w:fldChar w:fldCharType="end"/>
      </w:r>
      <w:r w:rsidR="008821FA">
        <w:rPr>
          <w:rFonts w:ascii="Arial" w:eastAsia="Times New Roman" w:hAnsi="Arial" w:cs="Arial"/>
          <w:color w:val="000000"/>
          <w:lang w:eastAsia="en-GB"/>
        </w:rPr>
        <w:t xml:space="preserve">. There is </w:t>
      </w:r>
      <w:r w:rsidR="00885529">
        <w:rPr>
          <w:rFonts w:ascii="Arial" w:eastAsia="Times New Roman" w:hAnsi="Arial" w:cs="Arial"/>
          <w:color w:val="000000"/>
          <w:lang w:eastAsia="en-GB"/>
        </w:rPr>
        <w:t xml:space="preserve">a </w:t>
      </w:r>
      <w:r>
        <w:rPr>
          <w:rFonts w:ascii="Arial" w:eastAsia="Times New Roman" w:hAnsi="Arial" w:cs="Arial"/>
          <w:color w:val="000000"/>
          <w:lang w:eastAsia="en-GB"/>
        </w:rPr>
        <w:t>good agreement between flooding</w:t>
      </w:r>
      <w:r w:rsidR="008821FA">
        <w:rPr>
          <w:rFonts w:ascii="Arial" w:eastAsia="Times New Roman" w:hAnsi="Arial" w:cs="Arial"/>
          <w:color w:val="000000"/>
          <w:lang w:eastAsia="en-GB"/>
        </w:rPr>
        <w:t xml:space="preserve"> episodes</w:t>
      </w:r>
      <w:r>
        <w:rPr>
          <w:rFonts w:ascii="Arial" w:eastAsia="Times New Roman" w:hAnsi="Arial" w:cs="Arial"/>
          <w:color w:val="000000"/>
          <w:lang w:eastAsia="en-GB"/>
        </w:rPr>
        <w:t xml:space="preserve"> and </w:t>
      </w:r>
      <w:r w:rsidR="00AC0AB1">
        <w:rPr>
          <w:rFonts w:ascii="Arial" w:eastAsia="Times New Roman" w:hAnsi="Arial" w:cs="Arial"/>
          <w:color w:val="000000"/>
          <w:lang w:eastAsia="en-GB"/>
        </w:rPr>
        <w:t xml:space="preserve">negative NAO </w:t>
      </w:r>
      <w:r w:rsidR="00885529">
        <w:rPr>
          <w:rFonts w:ascii="Arial" w:eastAsia="Times New Roman" w:hAnsi="Arial" w:cs="Arial"/>
          <w:color w:val="000000"/>
          <w:lang w:eastAsia="en-GB"/>
        </w:rPr>
        <w:t xml:space="preserve">behaviour </w:t>
      </w:r>
      <w:r>
        <w:rPr>
          <w:rFonts w:ascii="Arial" w:eastAsia="Times New Roman" w:hAnsi="Arial" w:cs="Arial"/>
          <w:color w:val="000000"/>
          <w:lang w:eastAsia="en-GB"/>
        </w:rPr>
        <w:t xml:space="preserve">since </w:t>
      </w:r>
      <w:r w:rsidR="008A5902">
        <w:rPr>
          <w:rFonts w:ascii="Arial" w:eastAsia="Times New Roman" w:hAnsi="Arial" w:cs="Arial"/>
          <w:color w:val="000000"/>
          <w:lang w:eastAsia="en-GB"/>
        </w:rPr>
        <w:t xml:space="preserve">CE </w:t>
      </w:r>
      <w:r>
        <w:rPr>
          <w:rFonts w:ascii="Arial" w:eastAsia="Times New Roman" w:hAnsi="Arial" w:cs="Arial"/>
          <w:color w:val="000000"/>
          <w:lang w:eastAsia="en-GB"/>
        </w:rPr>
        <w:t>1400. This</w:t>
      </w:r>
      <w:r w:rsidRPr="00BE1962">
        <w:rPr>
          <w:rFonts w:ascii="Arial" w:eastAsia="Times New Roman" w:hAnsi="Arial" w:cs="Arial"/>
          <w:color w:val="000000"/>
          <w:lang w:eastAsia="en-GB"/>
        </w:rPr>
        <w:t xml:space="preserve"> </w:t>
      </w:r>
      <w:r>
        <w:rPr>
          <w:rFonts w:ascii="Arial" w:eastAsia="Times New Roman" w:hAnsi="Arial" w:cs="Arial"/>
          <w:color w:val="000000"/>
          <w:lang w:eastAsia="en-GB"/>
        </w:rPr>
        <w:t>reinforces historical and instrumental evidence that negative</w:t>
      </w:r>
      <w:r w:rsidRPr="007E461A">
        <w:rPr>
          <w:rFonts w:ascii="Arial" w:eastAsia="Times New Roman" w:hAnsi="Arial" w:cs="Arial"/>
          <w:color w:val="000000"/>
          <w:lang w:eastAsia="en-GB"/>
        </w:rPr>
        <w:t xml:space="preserve"> </w:t>
      </w:r>
      <w:r>
        <w:rPr>
          <w:rFonts w:ascii="Arial" w:eastAsia="Times New Roman" w:hAnsi="Arial" w:cs="Arial"/>
          <w:color w:val="000000"/>
          <w:lang w:eastAsia="en-GB"/>
        </w:rPr>
        <w:t xml:space="preserve">winter </w:t>
      </w:r>
      <w:r w:rsidRPr="007E461A">
        <w:rPr>
          <w:rFonts w:ascii="Arial" w:eastAsia="Times New Roman" w:hAnsi="Arial" w:cs="Arial"/>
          <w:color w:val="000000"/>
          <w:lang w:eastAsia="en-GB"/>
        </w:rPr>
        <w:t>NAO</w:t>
      </w:r>
      <w:r>
        <w:rPr>
          <w:rFonts w:ascii="Arial" w:eastAsia="Times New Roman" w:hAnsi="Arial" w:cs="Arial"/>
          <w:color w:val="000000"/>
          <w:lang w:eastAsia="en-GB"/>
        </w:rPr>
        <w:t xml:space="preserve"> conditions are an important driver of UK and pan-European flood frequency </w:t>
      </w:r>
      <w:r w:rsidRPr="7164E9EB">
        <w:fldChar w:fldCharType="begin" w:fldLock="1"/>
      </w:r>
      <w:r w:rsidR="009E75EC">
        <w:rPr>
          <w:rFonts w:ascii="Arial" w:eastAsia="Times New Roman" w:hAnsi="Arial" w:cs="Arial"/>
          <w:color w:val="000000"/>
          <w:lang w:eastAsia="en-GB"/>
        </w:rPr>
        <w:instrText>ADDIN CSL_CITATION {"citationItems":[{"id":"ITEM-1","itemData":{"DOI":"10.1002/esp.3853","ISSN":"10969837","abstract":"The occurrence of devastating floods in the British uplands during the first two decades of the twenty-first century poses two key questions: (1) are recent events unprecedented in terms of their frequency and magnitude; and (2) is climate and/or land-use change driving the apparent upturn in flooding? Conventional methods of analysing instrumental flow records cannot answer these questions because upland catchments are usually ungauged, and where records do exist they rarely provide more than 30-40 years of data. In this paper we analyse all lichen-dated upland flood records in the United Kingdom (UK) to establish the longer-term context and causes of recent severe flooding. Our new analysis of torrential sedimentary deposits shows that twenty-first century floods are not unprecedented in terms of both their frequency (they were more frequent before 1960) and magnitude (the biggest events occurred during the seventeenth-nineteenth centuries). However, in some areas recent floods have either equalled or exceeded the largest historical events. The majority of recent floods have been triggered by torrential summer downpours related to a marked negative phase of the summer North Atlantic Oscillation (NAO) between 2007 and 2012. It is of concern that historical data suggests there is far more capacity in the North Atlantic climate system to produce wetter and more prolonged flood-rich periods than hitherto experienced in the twenty-first century. Looking forwards, an increased likelihood of weather extremes due to climate change means that geomorphological based flood series extensions must be placed at the centre of flood risk assessment in the UK uplands and in similar areas worldwide.","author":[{"dropping-particle":"","family":"Foulds","given":"Simon a.","non-dropping-particle":"","parse-names":false,"suffix":""},{"dropping-particle":"","family":"Macklin","given":"Mark G.","non-dropping-particle":"","parse-names":false,"suffix":""}],"container-title":"Earth Surface Processes and Landforms","id":"ITEM-1","issue":"2","issued":{"date-parts":[["2016"]]},"page":"256-270","title":"A hydrogeomorphic assessment of twenty-first century floods in the UK","type":"article-journal","volume":"41"},"uris":["http://www.mendeley.com/documents/?uuid=307df5c7-3279-4aa8-902c-7071027e81ff"]},{"id":"ITEM-2","itemData":{"DOI":"10.5194/HESS-21-1631-2017","ISSN":"1027-5606","author":[{"dropping-particle":"","family":"Macdonald","given":"Neil","non-dropping-particle":"","parse-names":false,"suffix":""},{"dropping-particle":"","family":"Sangster","given":"Heather","non-dropping-particle":"","parse-names":false,"suffix":""}],"container-title":"Hydrology and Earth System Sciences","id":"ITEM-2","issue":"3","issued":{"date-parts":[["2017"]]},"page":"1631-1650","title":"High-magnitude flooding across Britain since AD 1750","type":"article-journal","volume":"21"},"uris":["http://www.mendeley.com/documents/?uuid=f49c86d8-8f5a-42b2-a67f-2d085d46a05d"]},{"id":"ITEM-3","itemData":{"DOI":"10.1002/grl.50741","ISSN":"00948276","author":[{"dropping-particle":"","family":"Wirth","given":"Stefanie B.","non-dropping-particle":"","parse-names":false,"suffix":""},{"dropping-particle":"","family":"Gilli","given":"Adrian","non-dropping-particle":"","parse-names":false,"suffix":""},{"dropping-particle":"","family":"Simonneau","given":"Anaëlle","non-dropping-particle":"","parse-names":false,"suffix":""},{"dropping-particle":"","family":"Ariztegui","given":"Daniel","non-dropping-particle":"","parse-names":false,"suffix":""},{"dropping-particle":"","family":"Vannière","given":"Boris","non-dropping-particle":"","parse-names":false,"suffix":""},{"dropping-particle":"","family":"Glur","given":"Lukas","non-dropping-particle":"","parse-names":false,"suffix":""},{"dropping-particle":"","family":"Chapron","given":"Emmanuel","non-dropping-particle":"","parse-names":false,"suffix":""},{"dropping-particle":"","family":"Magny","given":"Michel","non-dropping-particle":"","parse-names":false,"suffix":""},{"dropping-particle":"","family":"Anselmetti","given":"Flavio S.","non-dropping-particle":"","parse-names":false,"suffix":""}],"container-title":"Geophysical Research Letters","id":"ITEM-3","issue":"15","issued":{"date-parts":[["2013","8","16"]]},"page":"4025-4029","title":"A 2000 year long seasonal record of floods in the southern European Alps","type":"article-journal","volume":"40"},"uris":["http://www.mendeley.com/documents/?uuid=ba22f404-7fde-49f6-8d09-bf6e9a6dd381"]},{"id":"ITEM-4","itemData":{"DOI":"10.1007/s10933-008-9209-3","ISBN":"1093300892","ISSN":"0921-2728","author":[{"dropping-particle":"","family":"Moreno","given":"Ana","non-dropping-particle":"","parse-names":false,"suffix":""},{"dropping-particle":"","family":"Valero-Garcés","given":"Blas L.","non-dropping-particle":"","parse-names":false,"suffix":""},{"dropping-particle":"","family":"González-Sampériz","given":"Penélope","non-dropping-particle":"","parse-names":false,"suffix":""},{"dropping-particle":"","family":"Rico","given":"Mayte","non-dropping-particle":"","parse-names":false,"suffix":""}],"container-title":"Journal of Paleolimnology","id":"ITEM-4","issue":"3","issued":{"date-parts":[["2008","4","16"]]},"page":"943-961","title":"Flood response to rainfall variability during the last 2000 years inferred from the Taravilla Lake record (Central Iberian Range, Spain)","type":"article-journal","volume":"40"},"uris":["http://www.mendeley.com/documents/?uuid=cc461641-a152-4990-b86a-abbca14b8454"]}],"mendeley":{"formattedCitation":"(Foulds and Macklin, 2016; Macdonald and Sangster, 2017; Moreno et al., 2008; Wirth et al., 2013a)","plainTextFormattedCitation":"(Foulds and Macklin, 2016; Macdonald and Sangster, 2017; Moreno et al., 2008; Wirth et al., 2013a)","previouslyFormattedCitation":"(Foulds and Macklin, 2016; Macdonald and Sangster, 2017; Moreno et al., 2008; Wirth et al., 2013a)"},"properties":{"noteIndex":0},"schema":"https://github.com/citation-style-language/schema/raw/master/csl-citation.json"}</w:instrText>
      </w:r>
      <w:r w:rsidRPr="7164E9EB">
        <w:rPr>
          <w:rFonts w:ascii="Arial" w:eastAsia="Times New Roman" w:hAnsi="Arial" w:cs="Arial"/>
          <w:color w:val="000000"/>
          <w:lang w:eastAsia="en-GB"/>
        </w:rPr>
        <w:fldChar w:fldCharType="separate"/>
      </w:r>
      <w:r w:rsidR="00C23906" w:rsidRPr="00C23906">
        <w:rPr>
          <w:rFonts w:ascii="Arial" w:eastAsia="Times New Roman" w:hAnsi="Arial" w:cs="Arial"/>
          <w:noProof/>
          <w:color w:val="000000"/>
          <w:lang w:eastAsia="en-GB"/>
        </w:rPr>
        <w:t>(Foulds and Macklin, 2016; Macdonald and Sangster, 2017; Moreno et al., 2008; Wirth et al., 2013a)</w:t>
      </w:r>
      <w:r w:rsidRPr="7164E9EB">
        <w:fldChar w:fldCharType="end"/>
      </w:r>
      <w:r w:rsidR="00CF48BE">
        <w:rPr>
          <w:rStyle w:val="CommentReference"/>
        </w:rPr>
        <w:t xml:space="preserve"> </w:t>
      </w:r>
      <w:r w:rsidR="00CF48BE">
        <w:rPr>
          <w:rFonts w:ascii="Arial" w:eastAsia="Times New Roman" w:hAnsi="Arial" w:cs="Arial"/>
          <w:color w:val="000000"/>
          <w:lang w:eastAsia="en-GB"/>
        </w:rPr>
        <w:t xml:space="preserve">as the mid-latitude pressure gradient </w:t>
      </w:r>
      <w:r w:rsidR="00CF48BE" w:rsidRPr="007E461A">
        <w:rPr>
          <w:rFonts w:ascii="Arial" w:eastAsia="Times New Roman" w:hAnsi="Arial" w:cs="Arial"/>
          <w:color w:val="000000"/>
          <w:lang w:eastAsia="en-GB"/>
        </w:rPr>
        <w:t>exert</w:t>
      </w:r>
      <w:r w:rsidR="00CF48BE">
        <w:rPr>
          <w:rFonts w:ascii="Arial" w:eastAsia="Times New Roman" w:hAnsi="Arial" w:cs="Arial"/>
          <w:color w:val="000000"/>
          <w:lang w:eastAsia="en-GB"/>
        </w:rPr>
        <w:t>s a</w:t>
      </w:r>
      <w:r w:rsidR="00CF48BE" w:rsidRPr="007E461A">
        <w:rPr>
          <w:rFonts w:ascii="Arial" w:eastAsia="Times New Roman" w:hAnsi="Arial" w:cs="Arial"/>
          <w:color w:val="000000"/>
          <w:lang w:eastAsia="en-GB"/>
        </w:rPr>
        <w:t xml:space="preserve"> strong </w:t>
      </w:r>
      <w:r w:rsidR="00CF48BE">
        <w:rPr>
          <w:rFonts w:ascii="Arial" w:eastAsia="Times New Roman" w:hAnsi="Arial" w:cs="Arial"/>
          <w:color w:val="000000"/>
          <w:lang w:eastAsia="en-GB"/>
        </w:rPr>
        <w:t xml:space="preserve">influence on the genesis of westerly air masses </w:t>
      </w:r>
      <w:r w:rsidR="00DC40C9" w:rsidRPr="7164E9EB">
        <w:fldChar w:fldCharType="begin" w:fldLock="1"/>
      </w:r>
      <w:r w:rsidR="009E75EC">
        <w:rPr>
          <w:rFonts w:ascii="Arial" w:eastAsia="Times New Roman" w:hAnsi="Arial" w:cs="Arial"/>
          <w:color w:val="000000"/>
          <w:lang w:eastAsia="en-GB"/>
        </w:rPr>
        <w:instrText>ADDIN CSL_CITATION {"citationItems":[{"id":"ITEM-1","itemData":{"DOI":"10.1002/(SICI)1097-0088(19971115)17:13&lt;1433::AID-JOC203&gt;3.0.CO;2-P","ISBN":"0899-8418","ISSN":"08998418","abstract":"Early instrumental pressure measurements from Gibraltar and the Reykjavik area of Iceland have been used to extend to 1821 the homogeneous pressure series at the two locations. In winter the two sites are located close to the centres of action that comprise the North Atlantic Oscillation (NAG). The extended 'winter half-year' record of the NAO enables recent changes in the record to be placed in the context of the period 1823-1996. The period since the early 1970s is the most prolonged positive phase of the oscillation and the late 1980s and early 1990s is the period with the highest values (strongest westerlies). The winter of 1995-1996 marked a dramatic switch in the index, with the change from 1994-1995 being the greatest change recorded from one year to the next since the series began in 1823. (The extended Gibraltar and Reykjavik monthly pressures and the NAO series can be found on the Climatic Research Unit home page, http://www.cru.uea.ac.uk/.). (C) 1997 by the Royal Meteorological Society.","author":[{"dropping-particle":"","family":"Jones","given":"P. D.","non-dropping-particle":"","parse-names":false,"suffix":""},{"dropping-particle":"","family":"Jonsson","given":"T.","non-dropping-particle":"","parse-names":false,"suffix":""},{"dropping-particle":"","family":"Wheeler","given":"D.","non-dropping-particle":"","parse-names":false,"suffix":""}],"container-title":"International Journal of Climatology","id":"ITEM-1","issue":"13","issued":{"date-parts":[["1997"]]},"page":"1433-1450","title":"Extension to the North Atlantic oscillation using early instrumental pressure observations from Gibraltar and south-west Iceland","type":"article-journal","volume":"17"},"uris":["http://www.mendeley.com/documents/?uuid=dd8b661a-3b17-4800-a130-c1fdfc07465d"]},{"id":"ITEM-2","itemData":{"author":[{"dropping-particle":"","family":"Wilby","given":"R. L","non-dropping-particle":"","parse-names":false,"suffix":""},{"dropping-particle":"","family":"O'Hare","given":"G.","non-dropping-particle":"","parse-names":false,"suffix":""},{"dropping-particle":"","family":"Barnsley","given":"N.","non-dropping-particle":"","parse-names":false,"suffix":""}],"container-title":"Weather","id":"ITEM-2","issued":{"date-parts":[["1997"]]},"page":"266-276","title":"The North Altantic Oscillation Index and British Isles climate variability","type":"article-journal","volume":"52"},"uris":["http://www.mendeley.com/documents/?uuid=b3dfb79d-7b7e-40ee-ad3d-e5da45b02df0"]}],"mendeley":{"formattedCitation":"(Jones et al., 1997; Wilby et al., 1997)","plainTextFormattedCitation":"(Jones et al., 1997; Wilby et al., 1997)","previouslyFormattedCitation":"(Jones et al., 1997; Wilby et al., 1997)"},"properties":{"noteIndex":0},"schema":"https://github.com/citation-style-language/schema/raw/master/csl-citation.json"}</w:instrText>
      </w:r>
      <w:r w:rsidR="00DC40C9" w:rsidRPr="7164E9EB">
        <w:rPr>
          <w:rFonts w:ascii="Arial" w:eastAsia="Times New Roman" w:hAnsi="Arial" w:cs="Arial"/>
          <w:color w:val="000000"/>
          <w:lang w:eastAsia="en-GB"/>
        </w:rPr>
        <w:fldChar w:fldCharType="separate"/>
      </w:r>
      <w:r w:rsidR="00DC40C9" w:rsidRPr="00DC40C9">
        <w:rPr>
          <w:rFonts w:ascii="Arial" w:eastAsia="Times New Roman" w:hAnsi="Arial" w:cs="Arial"/>
          <w:noProof/>
          <w:color w:val="000000"/>
          <w:lang w:eastAsia="en-GB"/>
        </w:rPr>
        <w:t>(Jones et al., 1997; Wilby et al., 1997)</w:t>
      </w:r>
      <w:r w:rsidR="00DC40C9" w:rsidRPr="7164E9EB">
        <w:fldChar w:fldCharType="end"/>
      </w:r>
      <w:r w:rsidR="00CF48BE">
        <w:rPr>
          <w:rFonts w:ascii="Arial" w:eastAsia="Times New Roman" w:hAnsi="Arial" w:cs="Arial"/>
          <w:color w:val="000000"/>
          <w:lang w:eastAsia="en-GB"/>
        </w:rPr>
        <w:t>.</w:t>
      </w:r>
      <w:r w:rsidR="008A5902">
        <w:rPr>
          <w:rFonts w:ascii="Arial" w:eastAsia="Times New Roman" w:hAnsi="Arial" w:cs="Arial"/>
          <w:color w:val="000000"/>
          <w:lang w:eastAsia="en-GB"/>
        </w:rPr>
        <w:t xml:space="preserve"> </w:t>
      </w:r>
      <w:r w:rsidR="005F0574">
        <w:rPr>
          <w:rFonts w:ascii="Arial" w:eastAsia="Times New Roman" w:hAnsi="Arial" w:cs="Arial"/>
          <w:color w:val="000000"/>
          <w:lang w:eastAsia="en-GB"/>
        </w:rPr>
        <w:t>Comparison to a</w:t>
      </w:r>
      <w:r w:rsidR="005F0574" w:rsidRPr="00A53A93">
        <w:rPr>
          <w:rFonts w:ascii="Arial" w:eastAsia="Times New Roman" w:hAnsi="Arial" w:cs="Arial"/>
          <w:color w:val="000000"/>
          <w:lang w:eastAsia="en-GB"/>
        </w:rPr>
        <w:t xml:space="preserve"> </w:t>
      </w:r>
      <w:r w:rsidR="005F0574" w:rsidRPr="007E461A">
        <w:rPr>
          <w:rFonts w:ascii="Arial" w:eastAsia="Times New Roman" w:hAnsi="Arial" w:cs="Arial"/>
          <w:color w:val="000000"/>
          <w:lang w:eastAsia="en-GB"/>
        </w:rPr>
        <w:t xml:space="preserve">daily weather classification scheme </w:t>
      </w:r>
      <w:r w:rsidR="005F0574" w:rsidRPr="717F35A5">
        <w:fldChar w:fldCharType="begin" w:fldLock="1"/>
      </w:r>
      <w:r w:rsidR="009E75EC">
        <w:rPr>
          <w:rFonts w:ascii="Arial" w:eastAsia="Times New Roman" w:hAnsi="Arial" w:cs="Arial"/>
          <w:color w:val="000000"/>
          <w:lang w:eastAsia="en-GB"/>
        </w:rPr>
        <w:instrText>ADDIN CSL_CITATION {"citationItems":[{"id":"ITEM-1","itemData":{"DOI":"10.1002/met.1563","ISSN":"14698080","abstract":"A method is presented for deriving weather patterns objectively over an area of interest, in this case the UK and surrounding European area. A set of 30 and eight patterns are derived through k-means clustering of daily mean sea level pressure (MSLP) data (1850–2003). These patterns have been designed for the purpose of post-processing forecast output from ensemble prediction systems and understanding how forecast models perform under different circulation types. The 30 weather patterns are designed for use in the medium-range and the eight weather patterns are designed for use in the monthly and seasonal timescales, or when there is low forecast confidence in the medium-range. Weather patterns are numbered according to their annual historic occurrences, with lower numbered patterns occurring most often. Lower numbered patterns occur more in summer (with weak MSLP anomalies) and higher numbered patterns occur more in winter (with strong MSLP anomalies). Weather patterns have been applied in a weather forecasting context, whereby ensemble members are assigned to the closest matching pattern definition. This provides a probabilistic insight into which patterns are most likely within the forecast range and summarises key aspects from the large volumes of data which ensembles provide. Verification of European Centre for Medium-Range Weather Forecasts medium-range ensemble forecasts for the set of eight weather patterns shows small forecast biases annually with some large variations seasonally. The most prominent seasonal variation shows the westerly (NAO+) pattern to over-forecast in summer and under-forecast in winter. Forecast skill was found to be better in winter than summer for most patterns.","author":[{"dropping-particle":"","family":"Neal","given":"Robert","non-dropping-particle":"","parse-names":false,"suffix":""},{"dropping-particle":"","family":"Fereday","given":"David","non-dropping-particle":"","parse-names":false,"suffix":""},{"dropping-particle":"","family":"Crocker","given":"Ric","non-dropping-particle":"","parse-names":false,"suffix":""},{"dropping-particle":"","family":"Comer","given":"Ruth E.","non-dropping-particle":"","parse-names":false,"suffix":""}],"container-title":"Meteorological Applications","id":"ITEM-1","issue":"3","issued":{"date-parts":[["2016"]]},"page":"389-400","title":"A flexible approach to defining weather patterns and their application in weather forecasting over Europe","type":"article-journal","volume":"23"},"uris":["http://www.mendeley.com/documents/?uuid=e95f0c50-eba0-4b92-bcd6-aae1ae04c0af"]}],"mendeley":{"formattedCitation":"(Neal et al., 2016)","plainTextFormattedCitation":"(Neal et al., 2016)","previouslyFormattedCitation":"(Neal et al., 2016)"},"properties":{"noteIndex":0},"schema":"https://github.com/citation-style-language/schema/raw/master/csl-citation.json"}</w:instrText>
      </w:r>
      <w:r w:rsidR="005F0574" w:rsidRPr="717F35A5">
        <w:rPr>
          <w:rFonts w:ascii="Arial" w:eastAsia="Times New Roman" w:hAnsi="Arial" w:cs="Arial"/>
          <w:color w:val="000000"/>
          <w:lang w:eastAsia="en-GB"/>
        </w:rPr>
        <w:fldChar w:fldCharType="separate"/>
      </w:r>
      <w:r w:rsidR="005F0574" w:rsidRPr="00935ED1">
        <w:rPr>
          <w:rFonts w:ascii="Arial" w:eastAsia="Times New Roman" w:hAnsi="Arial" w:cs="Arial"/>
          <w:noProof/>
          <w:color w:val="000000"/>
          <w:lang w:eastAsia="en-GB"/>
        </w:rPr>
        <w:t>(Neal et al., 2016)</w:t>
      </w:r>
      <w:r w:rsidR="005F0574" w:rsidRPr="717F35A5">
        <w:fldChar w:fldCharType="end"/>
      </w:r>
      <w:r w:rsidR="005F0574">
        <w:rPr>
          <w:rFonts w:ascii="Arial" w:eastAsia="Times New Roman" w:hAnsi="Arial" w:cs="Arial"/>
          <w:color w:val="000000"/>
          <w:lang w:eastAsia="en-GB"/>
        </w:rPr>
        <w:t xml:space="preserve"> confirms </w:t>
      </w:r>
      <w:r w:rsidR="00CF48BE">
        <w:rPr>
          <w:rFonts w:ascii="Arial" w:eastAsia="Times New Roman" w:hAnsi="Arial" w:cs="Arial"/>
          <w:color w:val="000000"/>
          <w:lang w:eastAsia="en-GB"/>
        </w:rPr>
        <w:t>cyclonic westerlies are a dominant</w:t>
      </w:r>
      <w:r w:rsidR="00CF48BE" w:rsidRPr="007E461A">
        <w:rPr>
          <w:rFonts w:ascii="Arial" w:eastAsia="Times New Roman" w:hAnsi="Arial" w:cs="Arial"/>
          <w:color w:val="000000"/>
          <w:lang w:eastAsia="en-GB"/>
        </w:rPr>
        <w:t xml:space="preserve"> driver of winter flooding</w:t>
      </w:r>
      <w:r w:rsidR="007A1F1D">
        <w:rPr>
          <w:rFonts w:ascii="Arial" w:eastAsia="Times New Roman" w:hAnsi="Arial" w:cs="Arial"/>
          <w:color w:val="000000"/>
          <w:lang w:eastAsia="en-GB"/>
        </w:rPr>
        <w:t xml:space="preserve">. Since </w:t>
      </w:r>
      <w:r w:rsidR="008A5902">
        <w:rPr>
          <w:rFonts w:ascii="Arial" w:eastAsia="Times New Roman" w:hAnsi="Arial" w:cs="Arial"/>
          <w:color w:val="000000"/>
          <w:lang w:eastAsia="en-GB"/>
        </w:rPr>
        <w:t xml:space="preserve">CE </w:t>
      </w:r>
      <w:r w:rsidR="007A1F1D">
        <w:rPr>
          <w:rFonts w:ascii="Arial" w:eastAsia="Times New Roman" w:hAnsi="Arial" w:cs="Arial"/>
          <w:color w:val="000000"/>
          <w:lang w:eastAsia="en-GB"/>
        </w:rPr>
        <w:t xml:space="preserve">1800, </w:t>
      </w:r>
      <w:r w:rsidR="7164E9EB" w:rsidRPr="7164E9EB">
        <w:rPr>
          <w:rFonts w:ascii="Arial" w:eastAsia="Times New Roman" w:hAnsi="Arial" w:cs="Arial"/>
          <w:color w:val="000000" w:themeColor="text1"/>
          <w:lang w:eastAsia="en-GB"/>
        </w:rPr>
        <w:t>type 20 (cyclonic westerly), 21 (cyclonic south-westerly) or 30 (cyclonic west-north-westerly) weather system</w:t>
      </w:r>
      <w:r w:rsidR="00885529">
        <w:rPr>
          <w:rFonts w:ascii="Arial" w:eastAsia="Times New Roman" w:hAnsi="Arial" w:cs="Arial"/>
          <w:color w:val="000000" w:themeColor="text1"/>
          <w:lang w:eastAsia="en-GB"/>
        </w:rPr>
        <w:t>s</w:t>
      </w:r>
      <w:r w:rsidR="7164E9EB" w:rsidRPr="7164E9EB">
        <w:rPr>
          <w:rFonts w:ascii="Arial" w:eastAsia="Times New Roman" w:hAnsi="Arial" w:cs="Arial"/>
          <w:color w:val="000000" w:themeColor="text1"/>
          <w:lang w:eastAsia="en-GB"/>
        </w:rPr>
        <w:t xml:space="preserve"> occurred in the three days </w:t>
      </w:r>
      <w:r w:rsidR="00885529">
        <w:rPr>
          <w:rFonts w:ascii="Arial" w:eastAsia="Times New Roman" w:hAnsi="Arial" w:cs="Arial"/>
          <w:color w:val="000000" w:themeColor="text1"/>
          <w:lang w:eastAsia="en-GB"/>
        </w:rPr>
        <w:t xml:space="preserve">preceding </w:t>
      </w:r>
      <w:r w:rsidR="7164E9EB" w:rsidRPr="7164E9EB">
        <w:rPr>
          <w:rFonts w:ascii="Arial" w:eastAsia="Times New Roman" w:hAnsi="Arial" w:cs="Arial"/>
          <w:color w:val="000000" w:themeColor="text1"/>
          <w:lang w:eastAsia="en-GB"/>
        </w:rPr>
        <w:t xml:space="preserve">52%, 35% and 39% of floods (Figure 7). </w:t>
      </w:r>
    </w:p>
    <w:p w14:paraId="12B31180" w14:textId="4E2E03F7" w:rsidR="005F0574" w:rsidRPr="008821FA" w:rsidRDefault="005F0574" w:rsidP="00AC0AB1">
      <w:pPr>
        <w:spacing w:after="0" w:line="360" w:lineRule="auto"/>
        <w:ind w:firstLine="720"/>
        <w:jc w:val="both"/>
        <w:rPr>
          <w:rFonts w:ascii="Arial" w:eastAsia="Times New Roman" w:hAnsi="Arial" w:cs="Arial"/>
          <w:color w:val="000000" w:themeColor="text1"/>
          <w:lang w:eastAsia="en-GB"/>
        </w:rPr>
      </w:pPr>
      <w:r>
        <w:rPr>
          <w:rFonts w:ascii="Arial" w:eastAsia="Times New Roman" w:hAnsi="Arial" w:cs="Arial"/>
          <w:color w:val="000000"/>
          <w:lang w:eastAsia="en-GB"/>
        </w:rPr>
        <w:t xml:space="preserve">The three lengthiest (&gt;50 year) flood-rich </w:t>
      </w:r>
      <w:r w:rsidR="00DC2CC5">
        <w:rPr>
          <w:rFonts w:ascii="Arial" w:eastAsia="Times New Roman" w:hAnsi="Arial" w:cs="Arial"/>
          <w:color w:val="000000"/>
          <w:lang w:eastAsia="en-GB"/>
        </w:rPr>
        <w:t>episodes</w:t>
      </w:r>
      <w:r>
        <w:rPr>
          <w:rFonts w:ascii="Arial" w:eastAsia="Times New Roman" w:hAnsi="Arial" w:cs="Arial"/>
          <w:color w:val="000000"/>
          <w:lang w:eastAsia="en-GB"/>
        </w:rPr>
        <w:t xml:space="preserve"> since </w:t>
      </w:r>
      <w:r w:rsidR="008A5902">
        <w:rPr>
          <w:rFonts w:ascii="Arial" w:eastAsia="Times New Roman" w:hAnsi="Arial" w:cs="Arial"/>
          <w:color w:val="000000"/>
          <w:lang w:eastAsia="en-GB"/>
        </w:rPr>
        <w:t xml:space="preserve">CE </w:t>
      </w:r>
      <w:r>
        <w:rPr>
          <w:rFonts w:ascii="Arial" w:eastAsia="Times New Roman" w:hAnsi="Arial" w:cs="Arial"/>
          <w:color w:val="000000"/>
          <w:lang w:eastAsia="en-GB"/>
        </w:rPr>
        <w:t>1600 align</w:t>
      </w:r>
      <w:r w:rsidR="00575703">
        <w:rPr>
          <w:rFonts w:ascii="Arial" w:eastAsia="Times New Roman" w:hAnsi="Arial" w:cs="Arial"/>
          <w:color w:val="000000"/>
          <w:lang w:eastAsia="en-GB"/>
        </w:rPr>
        <w:t xml:space="preserve"> with positive AMO excursions</w:t>
      </w:r>
      <w:r w:rsidR="00AD71B0">
        <w:rPr>
          <w:rFonts w:ascii="Arial" w:eastAsia="Times New Roman" w:hAnsi="Arial" w:cs="Arial"/>
          <w:color w:val="000000"/>
          <w:lang w:eastAsia="en-GB"/>
        </w:rPr>
        <w:t xml:space="preserve"> </w:t>
      </w:r>
      <w:r w:rsidR="00575703" w:rsidRPr="21291C5B">
        <w:fldChar w:fldCharType="begin" w:fldLock="1"/>
      </w:r>
      <w:r w:rsidR="009E75EC">
        <w:rPr>
          <w:rFonts w:ascii="Arial" w:eastAsia="Times New Roman" w:hAnsi="Arial" w:cs="Arial"/>
          <w:color w:val="000000"/>
          <w:lang w:eastAsia="en-GB"/>
        </w:rPr>
        <w:instrText>ADDIN CSL_CITATION {"citationItems":[{"id":"ITEM-1","itemData":{"DOI":"10.1029/2004GL019932","ISSN":"0094-8276","author":[{"dropping-particle":"","family":"Gray","given":"Stephen T.","non-dropping-particle":"","parse-names":false,"suffix":""}],"container-title":"Geophysical Research Letters","id":"ITEM-1","issue":"12","issued":{"date-parts":[["2004"]]},"page":"L12205","title":"A tree-ring based reconstruction of the Atlantic Multidecadal Oscillation since 1567 A.D.","type":"article-journal","volume":"31"},"uris":["http://www.mendeley.com/documents/?uuid=d7a7b704-27c1-4bf8-9e30-94905c367bdf"]}],"mendeley":{"formattedCitation":"(Gray, 2004)","plainTextFormattedCitation":"(Gray, 2004)","previouslyFormattedCitation":"(Gray, 2004)"},"properties":{"noteIndex":0},"schema":"https://github.com/citation-style-language/schema/raw/master/csl-citation.json"}</w:instrText>
      </w:r>
      <w:r w:rsidR="00575703" w:rsidRPr="21291C5B">
        <w:rPr>
          <w:rFonts w:ascii="Arial" w:eastAsia="Times New Roman" w:hAnsi="Arial" w:cs="Arial"/>
          <w:color w:val="000000"/>
          <w:lang w:eastAsia="en-GB"/>
        </w:rPr>
        <w:fldChar w:fldCharType="separate"/>
      </w:r>
      <w:r w:rsidR="00575703" w:rsidRPr="00575703">
        <w:rPr>
          <w:rFonts w:ascii="Arial" w:eastAsia="Times New Roman" w:hAnsi="Arial" w:cs="Arial"/>
          <w:noProof/>
          <w:color w:val="000000"/>
          <w:lang w:eastAsia="en-GB"/>
        </w:rPr>
        <w:t>(Gray, 2004)</w:t>
      </w:r>
      <w:r w:rsidR="00575703" w:rsidRPr="21291C5B">
        <w:fldChar w:fldCharType="end"/>
      </w:r>
      <w:r w:rsidR="00575703">
        <w:rPr>
          <w:rFonts w:ascii="Arial" w:eastAsia="Times New Roman" w:hAnsi="Arial" w:cs="Arial"/>
          <w:color w:val="000000"/>
          <w:lang w:eastAsia="en-GB"/>
        </w:rPr>
        <w:t xml:space="preserve">, </w:t>
      </w:r>
      <w:r w:rsidR="00885529">
        <w:rPr>
          <w:rFonts w:ascii="Arial" w:eastAsia="Times New Roman" w:hAnsi="Arial" w:cs="Arial"/>
          <w:color w:val="000000"/>
          <w:lang w:eastAsia="en-GB"/>
        </w:rPr>
        <w:t xml:space="preserve">mirroring patterns </w:t>
      </w:r>
      <w:r w:rsidR="00753A3C">
        <w:rPr>
          <w:rFonts w:ascii="Arial" w:eastAsia="Times New Roman" w:hAnsi="Arial" w:cs="Arial"/>
          <w:color w:val="000000"/>
          <w:lang w:eastAsia="en-GB"/>
        </w:rPr>
        <w:t>in</w:t>
      </w:r>
      <w:r w:rsidR="00885529">
        <w:rPr>
          <w:rFonts w:ascii="Arial" w:eastAsia="Times New Roman" w:hAnsi="Arial" w:cs="Arial"/>
          <w:color w:val="000000"/>
          <w:lang w:eastAsia="en-GB"/>
        </w:rPr>
        <w:t xml:space="preserve"> </w:t>
      </w:r>
      <w:r w:rsidR="00575703">
        <w:rPr>
          <w:rFonts w:ascii="Arial" w:eastAsia="Times New Roman" w:hAnsi="Arial" w:cs="Arial"/>
          <w:color w:val="000000"/>
          <w:lang w:eastAsia="en-GB"/>
        </w:rPr>
        <w:t>document</w:t>
      </w:r>
      <w:r w:rsidR="00885529">
        <w:rPr>
          <w:rFonts w:ascii="Arial" w:eastAsia="Times New Roman" w:hAnsi="Arial" w:cs="Arial"/>
          <w:color w:val="000000"/>
          <w:lang w:eastAsia="en-GB"/>
        </w:rPr>
        <w:t>ed</w:t>
      </w:r>
      <w:r w:rsidR="00575703">
        <w:rPr>
          <w:rFonts w:ascii="Arial" w:eastAsia="Times New Roman" w:hAnsi="Arial" w:cs="Arial"/>
          <w:color w:val="000000"/>
          <w:lang w:eastAsia="en-GB"/>
        </w:rPr>
        <w:t xml:space="preserve"> floods across western Britain </w:t>
      </w:r>
      <w:r w:rsidR="00575703" w:rsidRPr="21291C5B">
        <w:fldChar w:fldCharType="begin" w:fldLock="1"/>
      </w:r>
      <w:r w:rsidR="009E75EC">
        <w:rPr>
          <w:rFonts w:ascii="Arial" w:eastAsia="Times New Roman" w:hAnsi="Arial" w:cs="Arial"/>
          <w:color w:val="000000"/>
          <w:lang w:eastAsia="en-GB"/>
        </w:rPr>
        <w:instrText>ADDIN CSL_CITATION {"citationItems":[{"id":"ITEM-1","itemData":{"DOI":"10.5194/HESS-21-1631-2017","ISSN":"1027-5606","author":[{"dropping-particle":"","family":"Macdonald","given":"Neil","non-dropping-particle":"","parse-names":false,"suffix":""},{"dropping-particle":"","family":"Sangster","given":"Heather","non-dropping-particle":"","parse-names":false,"suffix":""}],"container-title":"Hydrology and Earth System Sciences","id":"ITEM-1","issue":"3","issued":{"date-parts":[["2017"]]},"page":"1631-1650","title":"High-magnitude flooding across Britain since AD 1750","type":"article-journal","volume":"21"},"uris":["http://www.mendeley.com/documents/?uuid=f49c86d8-8f5a-42b2-a67f-2d085d46a05d"]}],"mendeley":{"formattedCitation":"(Macdonald and Sangster, 2017)","plainTextFormattedCitation":"(Macdonald and Sangster, 2017)","previouslyFormattedCitation":"(Macdonald and Sangster, 2017)"},"properties":{"noteIndex":0},"schema":"https://github.com/citation-style-language/schema/raw/master/csl-citation.json"}</w:instrText>
      </w:r>
      <w:r w:rsidR="00575703" w:rsidRPr="21291C5B">
        <w:rPr>
          <w:rFonts w:ascii="Arial" w:eastAsia="Times New Roman" w:hAnsi="Arial" w:cs="Arial"/>
          <w:color w:val="000000"/>
          <w:lang w:eastAsia="en-GB"/>
        </w:rPr>
        <w:fldChar w:fldCharType="separate"/>
      </w:r>
      <w:r w:rsidR="00575703" w:rsidRPr="00575703">
        <w:rPr>
          <w:rFonts w:ascii="Arial" w:eastAsia="Times New Roman" w:hAnsi="Arial" w:cs="Arial"/>
          <w:noProof/>
          <w:color w:val="000000"/>
          <w:lang w:eastAsia="en-GB"/>
        </w:rPr>
        <w:t>(Macdonald and Sangster, 2017)</w:t>
      </w:r>
      <w:r w:rsidR="00575703" w:rsidRPr="21291C5B">
        <w:fldChar w:fldCharType="end"/>
      </w:r>
      <w:r w:rsidR="00AC0AB1">
        <w:rPr>
          <w:rFonts w:ascii="Arial" w:eastAsia="Times New Roman" w:hAnsi="Arial" w:cs="Arial"/>
          <w:color w:val="000000"/>
          <w:lang w:eastAsia="en-GB"/>
        </w:rPr>
        <w:t xml:space="preserve">. Overall, there is no significant correlation with the frequency of floods at Brotherswater </w:t>
      </w:r>
      <w:r w:rsidR="00AC0AB1" w:rsidRPr="00AD71B0">
        <w:rPr>
          <w:rFonts w:ascii="Arial" w:eastAsia="Times New Roman" w:hAnsi="Arial" w:cs="Arial"/>
          <w:color w:val="000000"/>
          <w:lang w:eastAsia="en-GB"/>
        </w:rPr>
        <w:t>(r=0.33, p&gt;0.05)</w:t>
      </w:r>
      <w:r w:rsidR="00AC0AB1">
        <w:rPr>
          <w:rFonts w:ascii="Arial" w:eastAsia="Times New Roman" w:hAnsi="Arial" w:cs="Arial"/>
          <w:color w:val="000000"/>
          <w:lang w:eastAsia="en-GB"/>
        </w:rPr>
        <w:t xml:space="preserve"> but this is hampered by the short AMO reconstruction. C</w:t>
      </w:r>
      <w:r>
        <w:rPr>
          <w:rFonts w:ascii="Arial" w:eastAsia="Times New Roman" w:hAnsi="Arial" w:cs="Arial"/>
          <w:color w:val="000000"/>
          <w:lang w:eastAsia="en-GB"/>
        </w:rPr>
        <w:t xml:space="preserve">limate models associate </w:t>
      </w:r>
      <w:r w:rsidR="00661200">
        <w:rPr>
          <w:rFonts w:ascii="Arial" w:eastAsia="Times New Roman" w:hAnsi="Arial" w:cs="Arial"/>
          <w:color w:val="000000"/>
          <w:lang w:eastAsia="en-GB"/>
        </w:rPr>
        <w:t xml:space="preserve">the </w:t>
      </w:r>
      <w:r>
        <w:rPr>
          <w:rFonts w:ascii="Arial" w:eastAsia="Times New Roman" w:hAnsi="Arial" w:cs="Arial"/>
          <w:color w:val="000000"/>
          <w:lang w:eastAsia="en-GB"/>
        </w:rPr>
        <w:t xml:space="preserve">positive </w:t>
      </w:r>
      <w:r w:rsidR="00661200">
        <w:rPr>
          <w:rFonts w:ascii="Arial" w:eastAsia="Times New Roman" w:hAnsi="Arial" w:cs="Arial"/>
          <w:color w:val="000000"/>
          <w:lang w:eastAsia="en-GB"/>
        </w:rPr>
        <w:t xml:space="preserve">phase of </w:t>
      </w:r>
      <w:r w:rsidR="00AC0AB1">
        <w:rPr>
          <w:rFonts w:ascii="Arial" w:eastAsia="Times New Roman" w:hAnsi="Arial" w:cs="Arial"/>
          <w:color w:val="000000"/>
          <w:lang w:eastAsia="en-GB"/>
        </w:rPr>
        <w:t xml:space="preserve">the </w:t>
      </w:r>
      <w:r>
        <w:rPr>
          <w:rFonts w:ascii="Arial" w:eastAsia="Times New Roman" w:hAnsi="Arial" w:cs="Arial"/>
          <w:color w:val="000000"/>
          <w:lang w:eastAsia="en-GB"/>
        </w:rPr>
        <w:t xml:space="preserve">AMO with increased cyclonic weather systems and greater rainfall over northwest Europe, especially in winter, potentially </w:t>
      </w:r>
      <w:r w:rsidR="00575703">
        <w:rPr>
          <w:rFonts w:ascii="Arial" w:eastAsia="Times New Roman" w:hAnsi="Arial" w:cs="Arial"/>
          <w:color w:val="000000"/>
          <w:lang w:eastAsia="en-GB"/>
        </w:rPr>
        <w:t xml:space="preserve">triggered by enhanced </w:t>
      </w:r>
      <w:r>
        <w:rPr>
          <w:rFonts w:ascii="Arial" w:eastAsia="Times New Roman" w:hAnsi="Arial" w:cs="Arial"/>
          <w:color w:val="000000"/>
          <w:lang w:eastAsia="en-GB"/>
        </w:rPr>
        <w:t xml:space="preserve">ocean-atmosphere energy </w:t>
      </w:r>
      <w:r w:rsidRPr="008821FA">
        <w:rPr>
          <w:rFonts w:ascii="Arial" w:eastAsia="Times New Roman" w:hAnsi="Arial" w:cs="Arial"/>
          <w:color w:val="000000"/>
          <w:lang w:eastAsia="en-GB"/>
        </w:rPr>
        <w:t>transfer from warmer SSTs</w:t>
      </w:r>
      <w:r w:rsidR="00AC0AB1">
        <w:rPr>
          <w:rFonts w:ascii="Arial" w:eastAsia="Times New Roman" w:hAnsi="Arial" w:cs="Arial"/>
          <w:color w:val="000000"/>
          <w:lang w:eastAsia="en-GB"/>
        </w:rPr>
        <w:t xml:space="preserve"> </w:t>
      </w:r>
      <w:r w:rsidR="00AC0AB1" w:rsidRPr="21291C5B">
        <w:fldChar w:fldCharType="begin" w:fldLock="1"/>
      </w:r>
      <w:r w:rsidR="00AC0AB1">
        <w:rPr>
          <w:rFonts w:ascii="Arial" w:eastAsia="Times New Roman" w:hAnsi="Arial" w:cs="Arial"/>
          <w:color w:val="000000"/>
          <w:lang w:eastAsia="en-GB"/>
        </w:rPr>
        <w:instrText>ADDIN CSL_CITATION {"citationItems":[{"id":"ITEM-1","itemData":{"DOI":"10.1029/2006GL026242","ISSN":"0094-8276","author":[{"dropping-particle":"","family":"Knight","given":"Jeff R.","non-dropping-particle":"","parse-names":false,"suffix":""},{"dropping-particle":"","family":"Folland","given":"Chris K.","non-dropping-particle":"","parse-names":false,"suffix":""},{"dropping-particle":"","family":"Scaife","given":"Adam a.","non-dropping-particle":"","parse-names":false,"suffix":""}],"container-title":"Geophysical Research Letters","id":"ITEM-1","issue":"17","issued":{"date-parts":[["2006"]]},"page":"L17706","title":"Climate impacts of the Atlantic Multidecadal Oscillation","type":"article-journal","volume":"33"},"uris":["http://www.mendeley.com/documents/?uuid=d73d032c-f60f-4e6d-b9f4-1bacd1d22abf"]}],"mendeley":{"formattedCitation":"(Knight et al., 2006)","plainTextFormattedCitation":"(Knight et al., 2006)","previouslyFormattedCitation":"(Knight et al., 2006)"},"properties":{"noteIndex":0},"schema":"https://github.com/citation-style-language/schema/raw/master/csl-citation.json"}</w:instrText>
      </w:r>
      <w:r w:rsidR="00AC0AB1" w:rsidRPr="21291C5B">
        <w:rPr>
          <w:rFonts w:ascii="Arial" w:eastAsia="Times New Roman" w:hAnsi="Arial" w:cs="Arial"/>
          <w:color w:val="000000"/>
          <w:lang w:eastAsia="en-GB"/>
        </w:rPr>
        <w:fldChar w:fldCharType="separate"/>
      </w:r>
      <w:r w:rsidR="00AC0AB1" w:rsidRPr="00935ED1">
        <w:rPr>
          <w:rFonts w:ascii="Arial" w:eastAsia="Times New Roman" w:hAnsi="Arial" w:cs="Arial"/>
          <w:noProof/>
          <w:color w:val="000000"/>
          <w:lang w:eastAsia="en-GB"/>
        </w:rPr>
        <w:t>(Knight et al., 2006)</w:t>
      </w:r>
      <w:r w:rsidR="00AC0AB1" w:rsidRPr="21291C5B">
        <w:fldChar w:fldCharType="end"/>
      </w:r>
      <w:r w:rsidR="00AC0AB1">
        <w:rPr>
          <w:rFonts w:ascii="Arial" w:eastAsia="Times New Roman" w:hAnsi="Arial" w:cs="Arial"/>
          <w:color w:val="000000"/>
          <w:lang w:eastAsia="en-GB"/>
        </w:rPr>
        <w:t>.</w:t>
      </w:r>
      <w:r w:rsidRPr="008821FA">
        <w:rPr>
          <w:rFonts w:ascii="Arial" w:eastAsia="Times New Roman" w:hAnsi="Arial" w:cs="Arial"/>
          <w:color w:val="000000"/>
          <w:lang w:eastAsia="en-GB"/>
        </w:rPr>
        <w:t xml:space="preserve"> </w:t>
      </w:r>
    </w:p>
    <w:p w14:paraId="48A28AE2" w14:textId="5DA93803" w:rsidR="00B34B5C" w:rsidRDefault="001E4F38" w:rsidP="009E6071">
      <w:pPr>
        <w:spacing w:after="0" w:line="360" w:lineRule="auto"/>
        <w:ind w:firstLine="720"/>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The sediment record indicates f</w:t>
      </w:r>
      <w:r w:rsidR="008821FA">
        <w:rPr>
          <w:rFonts w:ascii="Arial" w:eastAsia="Times New Roman" w:hAnsi="Arial" w:cs="Arial"/>
          <w:color w:val="000000" w:themeColor="text1"/>
          <w:lang w:eastAsia="en-GB"/>
        </w:rPr>
        <w:t xml:space="preserve">loods have been </w:t>
      </w:r>
      <w:r w:rsidR="00661200">
        <w:rPr>
          <w:rFonts w:ascii="Arial" w:eastAsia="Times New Roman" w:hAnsi="Arial" w:cs="Arial"/>
          <w:color w:val="000000" w:themeColor="text1"/>
          <w:lang w:eastAsia="en-GB"/>
        </w:rPr>
        <w:t xml:space="preserve">more </w:t>
      </w:r>
      <w:r w:rsidR="008821FA">
        <w:rPr>
          <w:rFonts w:ascii="Arial" w:eastAsia="Times New Roman" w:hAnsi="Arial" w:cs="Arial"/>
          <w:color w:val="000000" w:themeColor="text1"/>
          <w:lang w:eastAsia="en-GB"/>
        </w:rPr>
        <w:t>frequent in the 20</w:t>
      </w:r>
      <w:r w:rsidR="008821FA" w:rsidRPr="008821FA">
        <w:rPr>
          <w:rFonts w:ascii="Arial" w:eastAsia="Times New Roman" w:hAnsi="Arial" w:cs="Arial"/>
          <w:color w:val="000000" w:themeColor="text1"/>
          <w:vertAlign w:val="superscript"/>
          <w:lang w:eastAsia="en-GB"/>
        </w:rPr>
        <w:t>th</w:t>
      </w:r>
      <w:r w:rsidR="008821FA">
        <w:rPr>
          <w:rFonts w:ascii="Arial" w:eastAsia="Times New Roman" w:hAnsi="Arial" w:cs="Arial"/>
          <w:color w:val="000000" w:themeColor="text1"/>
          <w:lang w:eastAsia="en-GB"/>
        </w:rPr>
        <w:t xml:space="preserve"> century</w:t>
      </w:r>
      <w:r w:rsidR="00AC0AB1">
        <w:rPr>
          <w:rFonts w:ascii="Arial" w:eastAsia="Times New Roman" w:hAnsi="Arial" w:cs="Arial"/>
          <w:color w:val="000000" w:themeColor="text1"/>
          <w:lang w:eastAsia="en-GB"/>
        </w:rPr>
        <w:t xml:space="preserve"> </w:t>
      </w:r>
      <w:r w:rsidR="00661200">
        <w:rPr>
          <w:rFonts w:ascii="Arial" w:eastAsia="Times New Roman" w:hAnsi="Arial" w:cs="Arial"/>
          <w:color w:val="000000" w:themeColor="text1"/>
          <w:lang w:eastAsia="en-GB"/>
        </w:rPr>
        <w:t>and</w:t>
      </w:r>
      <w:r w:rsidR="008821FA">
        <w:rPr>
          <w:rFonts w:ascii="Arial" w:eastAsia="Times New Roman" w:hAnsi="Arial" w:cs="Arial"/>
          <w:color w:val="000000" w:themeColor="text1"/>
          <w:lang w:eastAsia="en-GB"/>
        </w:rPr>
        <w:t xml:space="preserve"> in particular since the </w:t>
      </w:r>
      <w:r w:rsidR="008A5902">
        <w:rPr>
          <w:rFonts w:ascii="Arial" w:eastAsia="Times New Roman" w:hAnsi="Arial" w:cs="Arial"/>
          <w:color w:val="000000" w:themeColor="text1"/>
          <w:lang w:eastAsia="en-GB"/>
        </w:rPr>
        <w:t xml:space="preserve">CE </w:t>
      </w:r>
      <w:r w:rsidR="008821FA">
        <w:rPr>
          <w:rFonts w:ascii="Arial" w:eastAsia="Times New Roman" w:hAnsi="Arial" w:cs="Arial"/>
          <w:color w:val="000000" w:themeColor="text1"/>
          <w:lang w:eastAsia="en-GB"/>
        </w:rPr>
        <w:t>1930s</w:t>
      </w:r>
      <w:r w:rsidR="00661200">
        <w:rPr>
          <w:rFonts w:ascii="Arial" w:eastAsia="Times New Roman" w:hAnsi="Arial" w:cs="Arial"/>
          <w:color w:val="000000" w:themeColor="text1"/>
          <w:lang w:eastAsia="en-GB"/>
        </w:rPr>
        <w:t xml:space="preserve"> (Figure 8)</w:t>
      </w:r>
      <w:r w:rsidR="008821FA">
        <w:rPr>
          <w:rFonts w:ascii="Arial" w:eastAsia="Times New Roman" w:hAnsi="Arial" w:cs="Arial"/>
          <w:color w:val="000000" w:themeColor="text1"/>
          <w:lang w:eastAsia="en-GB"/>
        </w:rPr>
        <w:t>.</w:t>
      </w:r>
      <w:r>
        <w:rPr>
          <w:rFonts w:ascii="Arial" w:eastAsia="Times New Roman" w:hAnsi="Arial" w:cs="Arial"/>
          <w:color w:val="000000" w:themeColor="text1"/>
          <w:lang w:eastAsia="en-GB"/>
        </w:rPr>
        <w:t xml:space="preserve"> </w:t>
      </w:r>
      <w:r w:rsidR="0095594C">
        <w:rPr>
          <w:rFonts w:ascii="Arial" w:eastAsia="Times New Roman" w:hAnsi="Arial" w:cs="Arial"/>
          <w:color w:val="000000" w:themeColor="text1"/>
          <w:lang w:eastAsia="en-GB"/>
        </w:rPr>
        <w:t xml:space="preserve">This ties into persistent negative NAO and positive AMO </w:t>
      </w:r>
      <w:r w:rsidR="00B34B5C">
        <w:rPr>
          <w:rFonts w:ascii="Arial" w:eastAsia="Times New Roman" w:hAnsi="Arial" w:cs="Arial"/>
          <w:color w:val="000000" w:themeColor="text1"/>
          <w:lang w:eastAsia="en-GB"/>
        </w:rPr>
        <w:t>modes for several decades. Independent evidence of flooding</w:t>
      </w:r>
      <w:r w:rsidR="009E6071">
        <w:rPr>
          <w:rFonts w:ascii="Arial" w:eastAsia="Times New Roman" w:hAnsi="Arial" w:cs="Arial"/>
          <w:color w:val="000000" w:themeColor="text1"/>
          <w:lang w:eastAsia="en-GB"/>
        </w:rPr>
        <w:t xml:space="preserve"> corroborates </w:t>
      </w:r>
      <w:r w:rsidR="009E6071">
        <w:rPr>
          <w:rFonts w:ascii="Arial" w:eastAsia="Times New Roman" w:hAnsi="Arial" w:cs="Arial"/>
          <w:color w:val="000000" w:themeColor="text1"/>
          <w:lang w:eastAsia="en-GB"/>
        </w:rPr>
        <w:lastRenderedPageBreak/>
        <w:t>this trend, with</w:t>
      </w:r>
      <w:r w:rsidR="00B34B5C">
        <w:rPr>
          <w:rFonts w:ascii="Arial" w:eastAsia="Times New Roman" w:hAnsi="Arial" w:cs="Arial"/>
          <w:color w:val="000000" w:themeColor="text1"/>
          <w:lang w:eastAsia="en-GB"/>
        </w:rPr>
        <w:t xml:space="preserve"> </w:t>
      </w:r>
      <w:r w:rsidR="00B34B5C">
        <w:rPr>
          <w:rFonts w:ascii="Arial" w:eastAsia="Times New Roman" w:hAnsi="Arial" w:cs="Arial"/>
          <w:color w:val="000000" w:themeColor="text1"/>
          <w:lang w:eastAsia="en-GB"/>
        </w:rPr>
        <w:fldChar w:fldCharType="begin" w:fldLock="1"/>
      </w:r>
      <w:r w:rsidR="00B34B5C">
        <w:rPr>
          <w:rFonts w:ascii="Arial" w:eastAsia="Times New Roman" w:hAnsi="Arial" w:cs="Arial"/>
          <w:color w:val="000000" w:themeColor="text1"/>
          <w:lang w:eastAsia="en-GB"/>
        </w:rPr>
        <w:instrText>ADDIN CSL_CITATION {"citationItems":[{"id":"ITEM-1","itemData":{"DOI":"10.5194/HESS-21-1631-2017","ISSN":"1027-5606","author":[{"dropping-particle":"","family":"Macdonald","given":"Neil","non-dropping-particle":"","parse-names":false,"suffix":""},{"dropping-particle":"","family":"Sangster","given":"Heather","non-dropping-particle":"","parse-names":false,"suffix":""}],"container-title":"Hydrology and Earth System Sciences","id":"ITEM-1","issue":"3","issued":{"date-parts":[["2017"]]},"page":"1631-1650","title":"High-magnitude flooding across Britain since AD 1750","type":"article-journal","volume":"21"},"uris":["http://www.mendeley.com/documents/?uuid=b1875d11-48ae-472e-8089-ea9f9b09136d"]}],"mendeley":{"formattedCitation":"(Macdonald and Sangster, 2017)","manualFormatting":"Macdonald and Sangster (2017)","plainTextFormattedCitation":"(Macdonald and Sangster, 2017)","previouslyFormattedCitation":"(Macdonald and Sangster, 2017)"},"properties":{"noteIndex":0},"schema":"https://github.com/citation-style-language/schema/raw/master/csl-citation.json"}</w:instrText>
      </w:r>
      <w:r w:rsidR="00B34B5C">
        <w:rPr>
          <w:rFonts w:ascii="Arial" w:eastAsia="Times New Roman" w:hAnsi="Arial" w:cs="Arial"/>
          <w:color w:val="000000" w:themeColor="text1"/>
          <w:lang w:eastAsia="en-GB"/>
        </w:rPr>
        <w:fldChar w:fldCharType="separate"/>
      </w:r>
      <w:r w:rsidR="00B34B5C">
        <w:rPr>
          <w:rFonts w:ascii="Arial" w:eastAsia="Times New Roman" w:hAnsi="Arial" w:cs="Arial"/>
          <w:noProof/>
          <w:color w:val="000000" w:themeColor="text1"/>
          <w:lang w:eastAsia="en-GB"/>
        </w:rPr>
        <w:t>Macdonald and Sangster</w:t>
      </w:r>
      <w:r w:rsidR="00B34B5C" w:rsidRPr="00791A39">
        <w:rPr>
          <w:rFonts w:ascii="Arial" w:eastAsia="Times New Roman" w:hAnsi="Arial" w:cs="Arial"/>
          <w:noProof/>
          <w:color w:val="000000" w:themeColor="text1"/>
          <w:lang w:eastAsia="en-GB"/>
        </w:rPr>
        <w:t xml:space="preserve"> </w:t>
      </w:r>
      <w:r w:rsidR="00B34B5C">
        <w:rPr>
          <w:rFonts w:ascii="Arial" w:eastAsia="Times New Roman" w:hAnsi="Arial" w:cs="Arial"/>
          <w:noProof/>
          <w:color w:val="000000" w:themeColor="text1"/>
          <w:lang w:eastAsia="en-GB"/>
        </w:rPr>
        <w:t>(</w:t>
      </w:r>
      <w:r w:rsidR="00B34B5C" w:rsidRPr="00791A39">
        <w:rPr>
          <w:rFonts w:ascii="Arial" w:eastAsia="Times New Roman" w:hAnsi="Arial" w:cs="Arial"/>
          <w:noProof/>
          <w:color w:val="000000" w:themeColor="text1"/>
          <w:lang w:eastAsia="en-GB"/>
        </w:rPr>
        <w:t>2017)</w:t>
      </w:r>
      <w:r w:rsidR="00B34B5C">
        <w:rPr>
          <w:rFonts w:ascii="Arial" w:eastAsia="Times New Roman" w:hAnsi="Arial" w:cs="Arial"/>
          <w:color w:val="000000" w:themeColor="text1"/>
          <w:lang w:eastAsia="en-GB"/>
        </w:rPr>
        <w:fldChar w:fldCharType="end"/>
      </w:r>
      <w:r w:rsidR="009E6071">
        <w:rPr>
          <w:rFonts w:ascii="Arial" w:eastAsia="Times New Roman" w:hAnsi="Arial" w:cs="Arial"/>
          <w:color w:val="000000" w:themeColor="text1"/>
          <w:lang w:eastAsia="en-GB"/>
        </w:rPr>
        <w:t xml:space="preserve"> showing</w:t>
      </w:r>
      <w:r w:rsidR="00B34B5C">
        <w:rPr>
          <w:rFonts w:ascii="Arial" w:eastAsia="Times New Roman" w:hAnsi="Arial" w:cs="Arial"/>
          <w:color w:val="000000" w:themeColor="text1"/>
          <w:lang w:eastAsia="en-GB"/>
        </w:rPr>
        <w:t xml:space="preserve"> more frequent </w:t>
      </w:r>
      <w:r w:rsidR="009E6071">
        <w:rPr>
          <w:rFonts w:ascii="Arial" w:eastAsia="Times New Roman" w:hAnsi="Arial" w:cs="Arial"/>
          <w:color w:val="000000" w:themeColor="text1"/>
          <w:lang w:eastAsia="en-GB"/>
        </w:rPr>
        <w:t>high-magnitude floods</w:t>
      </w:r>
      <w:r w:rsidR="00B34B5C">
        <w:rPr>
          <w:rFonts w:ascii="Arial" w:eastAsia="Times New Roman" w:hAnsi="Arial" w:cs="Arial"/>
          <w:color w:val="000000" w:themeColor="text1"/>
          <w:lang w:eastAsia="en-GB"/>
        </w:rPr>
        <w:t xml:space="preserve"> after CE 1930 in northern England. Pattison and Lane (2012) </w:t>
      </w:r>
      <w:r w:rsidR="009E6071">
        <w:rPr>
          <w:rFonts w:ascii="Arial" w:eastAsia="Times New Roman" w:hAnsi="Arial" w:cs="Arial"/>
          <w:color w:val="000000" w:themeColor="text1"/>
          <w:lang w:eastAsia="en-GB"/>
        </w:rPr>
        <w:t>trawled documentary sources to reconstruct moderate flood frequency</w:t>
      </w:r>
      <w:r w:rsidR="00B34B5C">
        <w:rPr>
          <w:rFonts w:ascii="Arial" w:eastAsia="Times New Roman" w:hAnsi="Arial" w:cs="Arial"/>
          <w:color w:val="000000" w:themeColor="text1"/>
          <w:lang w:eastAsia="en-GB"/>
        </w:rPr>
        <w:t xml:space="preserve"> after CE 1940</w:t>
      </w:r>
      <w:r w:rsidR="009E6071">
        <w:rPr>
          <w:rFonts w:ascii="Arial" w:eastAsia="Times New Roman" w:hAnsi="Arial" w:cs="Arial"/>
          <w:color w:val="000000" w:themeColor="text1"/>
          <w:lang w:eastAsia="en-GB"/>
        </w:rPr>
        <w:t>. Archive sensitivity probably explains this divergence because their approach almost certainly documents floods undetected by the discharge-sedimentation regime at Brotherswater</w:t>
      </w:r>
      <w:r w:rsidR="008A5902">
        <w:rPr>
          <w:rFonts w:ascii="Arial" w:eastAsia="Times New Roman" w:hAnsi="Arial" w:cs="Arial"/>
          <w:color w:val="000000" w:themeColor="text1"/>
          <w:lang w:eastAsia="en-GB"/>
        </w:rPr>
        <w:t xml:space="preserve"> (Section 5.1)</w:t>
      </w:r>
      <w:r w:rsidR="009E6071">
        <w:rPr>
          <w:rFonts w:ascii="Arial" w:eastAsia="Times New Roman" w:hAnsi="Arial" w:cs="Arial"/>
          <w:color w:val="000000" w:themeColor="text1"/>
          <w:lang w:eastAsia="en-GB"/>
        </w:rPr>
        <w:t>. T</w:t>
      </w:r>
      <w:r w:rsidR="008821FA">
        <w:rPr>
          <w:rFonts w:ascii="Arial" w:eastAsia="Times New Roman" w:hAnsi="Arial" w:cs="Arial"/>
          <w:color w:val="000000" w:themeColor="text1"/>
          <w:lang w:eastAsia="en-GB"/>
        </w:rPr>
        <w:t>he final phase of mining (</w:t>
      </w:r>
      <w:r w:rsidR="00661200">
        <w:rPr>
          <w:rFonts w:ascii="Arial" w:eastAsia="Times New Roman" w:hAnsi="Arial" w:cs="Arial"/>
          <w:color w:val="000000" w:themeColor="text1"/>
          <w:lang w:eastAsia="en-GB"/>
        </w:rPr>
        <w:t xml:space="preserve">CE </w:t>
      </w:r>
      <w:r w:rsidR="008821FA">
        <w:rPr>
          <w:rFonts w:ascii="Arial" w:eastAsia="Times New Roman" w:hAnsi="Arial" w:cs="Arial"/>
          <w:color w:val="000000" w:themeColor="text1"/>
          <w:lang w:eastAsia="en-GB"/>
        </w:rPr>
        <w:t>1931-</w:t>
      </w:r>
      <w:r w:rsidR="00661200">
        <w:rPr>
          <w:rFonts w:ascii="Arial" w:eastAsia="Times New Roman" w:hAnsi="Arial" w:cs="Arial"/>
          <w:color w:val="000000" w:themeColor="text1"/>
          <w:lang w:eastAsia="en-GB"/>
        </w:rPr>
        <w:t>1</w:t>
      </w:r>
      <w:r w:rsidR="008821FA">
        <w:rPr>
          <w:rFonts w:ascii="Arial" w:eastAsia="Times New Roman" w:hAnsi="Arial" w:cs="Arial"/>
          <w:color w:val="000000" w:themeColor="text1"/>
          <w:lang w:eastAsia="en-GB"/>
        </w:rPr>
        <w:t>942) brought major mechanisation</w:t>
      </w:r>
      <w:r>
        <w:rPr>
          <w:rFonts w:ascii="Arial" w:eastAsia="Times New Roman" w:hAnsi="Arial" w:cs="Arial"/>
          <w:color w:val="000000" w:themeColor="text1"/>
          <w:lang w:eastAsia="en-GB"/>
        </w:rPr>
        <w:t xml:space="preserve"> </w:t>
      </w:r>
      <w:r>
        <w:rPr>
          <w:rFonts w:ascii="Arial" w:eastAsia="Times New Roman" w:hAnsi="Arial" w:cs="Arial"/>
          <w:color w:val="000000" w:themeColor="text1"/>
          <w:lang w:eastAsia="en-GB"/>
        </w:rPr>
        <w:fldChar w:fldCharType="begin" w:fldLock="1"/>
      </w:r>
      <w:r>
        <w:rPr>
          <w:rFonts w:ascii="Arial" w:eastAsia="Times New Roman" w:hAnsi="Arial" w:cs="Arial"/>
          <w:color w:val="000000" w:themeColor="text1"/>
          <w:lang w:eastAsia="en-GB"/>
        </w:rPr>
        <w:instrText>ADDIN CSL_CITATION {"citationItems":[{"id":"ITEM-1","itemData":{"DOI":"10.1007/s10933-016-9907-1","ISSN":"0921-2728","author":[{"dropping-particle":"","family":"Schillereff","given":"Daniel N.","non-dropping-particle":"","parse-names":false,"suffix":""},{"dropping-particle":"","family":"Chiverrell","given":"Richard C.","non-dropping-particle":"","parse-names":false,"suffix":""},{"dropping-particle":"","family":"Macdonald","given":"Neil","non-dropping-particle":"","parse-names":false,"suffix":""},{"dropping-particle":"","family":"Hooke","given":"Janet M.","non-dropping-particle":"","parse-names":false,"suffix":""},{"dropping-particle":"","family":"Welsh","given":"Katharine E.","non-dropping-particle":"","parse-names":false,"suffix":""}],"container-title":"Journal of Paleolimnology","id":"ITEM-1","issued":{"date-parts":[["2016"]]},"page":"1-17","publisher":"Springer Netherlands","title":"Quantifying system disturbance and recovery from historical mining-derived metal contamination at Brotherswater, northwest England","type":"article-journal"},"uris":["http://www.mendeley.com/documents/?uuid=0e31741f-7ff5-486b-97ea-62c8e89c04eb"]},{"id":"ITEM-2","itemData":{"author":[{"dropping-particle":"","family":"Tyler","given":"I.","non-dropping-particle":"","parse-names":false,"suffix":""}],"id":"ITEM-2","issued":{"date-parts":[["1992"]]},"number-of-pages":"200","publisher":"Red Earth Publications, Cumbria","title":"Greenside: A Tale of Lakeland Miners","type":"book"},"uris":["http://www.mendeley.com/documents/?uuid=dad8fa90-ca0f-4c2b-99a6-44eb97d9becd"]}],"mendeley":{"formattedCitation":"(Schillereff et al., 2016b; Tyler, 1992)","plainTextFormattedCitation":"(Schillereff et al., 2016b; Tyler, 1992)","previouslyFormattedCitation":"(Schillereff et al., 2016b; Tyler, 1992)"},"properties":{"noteIndex":0},"schema":"https://github.com/citation-style-language/schema/raw/master/csl-citation.json"}</w:instrText>
      </w:r>
      <w:r>
        <w:rPr>
          <w:rFonts w:ascii="Arial" w:eastAsia="Times New Roman" w:hAnsi="Arial" w:cs="Arial"/>
          <w:color w:val="000000" w:themeColor="text1"/>
          <w:lang w:eastAsia="en-GB"/>
        </w:rPr>
        <w:fldChar w:fldCharType="separate"/>
      </w:r>
      <w:r w:rsidRPr="001E4F38">
        <w:rPr>
          <w:rFonts w:ascii="Arial" w:eastAsia="Times New Roman" w:hAnsi="Arial" w:cs="Arial"/>
          <w:noProof/>
          <w:color w:val="000000" w:themeColor="text1"/>
          <w:lang w:eastAsia="en-GB"/>
        </w:rPr>
        <w:t>(Schillereff et al., 2016b; Tyler, 1992)</w:t>
      </w:r>
      <w:r>
        <w:rPr>
          <w:rFonts w:ascii="Arial" w:eastAsia="Times New Roman" w:hAnsi="Arial" w:cs="Arial"/>
          <w:color w:val="000000" w:themeColor="text1"/>
          <w:lang w:eastAsia="en-GB"/>
        </w:rPr>
        <w:fldChar w:fldCharType="end"/>
      </w:r>
      <w:r>
        <w:rPr>
          <w:rFonts w:ascii="Arial" w:eastAsia="Times New Roman" w:hAnsi="Arial" w:cs="Arial"/>
          <w:color w:val="000000" w:themeColor="text1"/>
          <w:lang w:eastAsia="en-GB"/>
        </w:rPr>
        <w:t xml:space="preserve"> and large spoil heaps </w:t>
      </w:r>
      <w:r w:rsidR="00661200">
        <w:rPr>
          <w:rFonts w:ascii="Arial" w:eastAsia="Times New Roman" w:hAnsi="Arial" w:cs="Arial"/>
          <w:color w:val="000000" w:themeColor="text1"/>
          <w:lang w:eastAsia="en-GB"/>
        </w:rPr>
        <w:t xml:space="preserve">adjacent to </w:t>
      </w:r>
      <w:r>
        <w:rPr>
          <w:rFonts w:ascii="Arial" w:eastAsia="Times New Roman" w:hAnsi="Arial" w:cs="Arial"/>
          <w:color w:val="000000" w:themeColor="text1"/>
          <w:lang w:eastAsia="en-GB"/>
        </w:rPr>
        <w:t>tributary</w:t>
      </w:r>
      <w:r w:rsidR="00661200">
        <w:rPr>
          <w:rFonts w:ascii="Arial" w:eastAsia="Times New Roman" w:hAnsi="Arial" w:cs="Arial"/>
          <w:color w:val="000000" w:themeColor="text1"/>
          <w:lang w:eastAsia="en-GB"/>
        </w:rPr>
        <w:t xml:space="preserve"> stream</w:t>
      </w:r>
      <w:r w:rsidR="00B34B5C">
        <w:rPr>
          <w:rFonts w:ascii="Arial" w:eastAsia="Times New Roman" w:hAnsi="Arial" w:cs="Arial"/>
          <w:color w:val="000000" w:themeColor="text1"/>
          <w:lang w:eastAsia="en-GB"/>
        </w:rPr>
        <w:t xml:space="preserve">s are still present. </w:t>
      </w:r>
      <w:r w:rsidR="009E6071">
        <w:rPr>
          <w:rFonts w:ascii="Arial" w:eastAsia="Times New Roman" w:hAnsi="Arial" w:cs="Arial"/>
          <w:color w:val="000000" w:themeColor="text1"/>
          <w:lang w:eastAsia="en-GB"/>
        </w:rPr>
        <w:t>T</w:t>
      </w:r>
      <w:r w:rsidR="00B34B5C">
        <w:rPr>
          <w:rFonts w:ascii="Arial" w:eastAsia="Times New Roman" w:hAnsi="Arial" w:cs="Arial"/>
          <w:color w:val="000000" w:themeColor="text1"/>
          <w:lang w:eastAsia="en-GB"/>
        </w:rPr>
        <w:t xml:space="preserve">his enhanced sediment availability </w:t>
      </w:r>
      <w:r w:rsidR="009E6071">
        <w:rPr>
          <w:rFonts w:ascii="Arial" w:eastAsia="Times New Roman" w:hAnsi="Arial" w:cs="Arial"/>
          <w:color w:val="000000" w:themeColor="text1"/>
          <w:lang w:eastAsia="en-GB"/>
        </w:rPr>
        <w:t xml:space="preserve">probably </w:t>
      </w:r>
      <w:r w:rsidR="00B34B5C">
        <w:rPr>
          <w:rFonts w:ascii="Arial" w:eastAsia="Times New Roman" w:hAnsi="Arial" w:cs="Arial"/>
          <w:color w:val="000000" w:themeColor="text1"/>
          <w:lang w:eastAsia="en-GB"/>
        </w:rPr>
        <w:t xml:space="preserve">lowered the discharge threshold for sedimentary floods. </w:t>
      </w:r>
    </w:p>
    <w:p w14:paraId="50BEDBA6" w14:textId="1EB6C9E9" w:rsidR="00E460B9" w:rsidRDefault="005F0574" w:rsidP="00111502">
      <w:pPr>
        <w:spacing w:after="0" w:line="360" w:lineRule="auto"/>
        <w:ind w:firstLine="720"/>
        <w:jc w:val="both"/>
        <w:rPr>
          <w:rFonts w:ascii="Arial" w:eastAsia="Times New Roman" w:hAnsi="Arial" w:cs="Arial"/>
          <w:color w:val="000000" w:themeColor="text1"/>
          <w:lang w:eastAsia="en-GB"/>
        </w:rPr>
      </w:pPr>
      <w:r w:rsidRPr="008821FA">
        <w:rPr>
          <w:rFonts w:ascii="Arial" w:eastAsia="Times New Roman" w:hAnsi="Arial" w:cs="Arial"/>
          <w:color w:val="000000" w:themeColor="text1"/>
          <w:lang w:eastAsia="en-GB"/>
        </w:rPr>
        <w:t>The alternative chronology (Figure 3b)</w:t>
      </w:r>
      <w:r w:rsidRPr="3D14A06B">
        <w:rPr>
          <w:rFonts w:ascii="Arial" w:eastAsia="Times New Roman" w:hAnsi="Arial" w:cs="Arial"/>
          <w:color w:val="000000" w:themeColor="text1"/>
          <w:lang w:eastAsia="en-GB"/>
        </w:rPr>
        <w:t xml:space="preserve"> has a minor effect on </w:t>
      </w:r>
      <w:r w:rsidR="00575703">
        <w:rPr>
          <w:rFonts w:ascii="Arial" w:eastAsia="Times New Roman" w:hAnsi="Arial" w:cs="Arial"/>
          <w:color w:val="000000" w:themeColor="text1"/>
          <w:lang w:eastAsia="en-GB"/>
        </w:rPr>
        <w:t xml:space="preserve">these </w:t>
      </w:r>
      <w:r w:rsidR="00DC2CC5">
        <w:rPr>
          <w:rFonts w:ascii="Arial" w:eastAsia="Times New Roman" w:hAnsi="Arial" w:cs="Arial"/>
          <w:color w:val="000000" w:themeColor="text1"/>
          <w:lang w:eastAsia="en-GB"/>
        </w:rPr>
        <w:t>hydro</w:t>
      </w:r>
      <w:r w:rsidR="00575703">
        <w:rPr>
          <w:rFonts w:ascii="Arial" w:eastAsia="Times New Roman" w:hAnsi="Arial" w:cs="Arial"/>
          <w:color w:val="000000" w:themeColor="text1"/>
          <w:lang w:eastAsia="en-GB"/>
        </w:rPr>
        <w:t>climate-</w:t>
      </w:r>
      <w:r w:rsidR="00DC2CC5">
        <w:rPr>
          <w:rFonts w:ascii="Arial" w:eastAsia="Times New Roman" w:hAnsi="Arial" w:cs="Arial"/>
          <w:color w:val="000000" w:themeColor="text1"/>
          <w:lang w:eastAsia="en-GB"/>
        </w:rPr>
        <w:t>palaeo</w:t>
      </w:r>
      <w:r w:rsidR="00575703">
        <w:rPr>
          <w:rFonts w:ascii="Arial" w:eastAsia="Times New Roman" w:hAnsi="Arial" w:cs="Arial"/>
          <w:color w:val="000000" w:themeColor="text1"/>
          <w:lang w:eastAsia="en-GB"/>
        </w:rPr>
        <w:t>flood linkages</w:t>
      </w:r>
      <w:r w:rsidRPr="3D14A06B">
        <w:rPr>
          <w:rFonts w:ascii="Arial" w:eastAsia="Times New Roman" w:hAnsi="Arial" w:cs="Arial"/>
          <w:color w:val="000000" w:themeColor="text1"/>
          <w:lang w:eastAsia="en-GB"/>
        </w:rPr>
        <w:t xml:space="preserve">. It </w:t>
      </w:r>
      <w:r w:rsidR="00DC2CC5">
        <w:rPr>
          <w:rFonts w:ascii="Arial" w:eastAsia="Times New Roman" w:hAnsi="Arial" w:cs="Arial"/>
          <w:color w:val="000000" w:themeColor="text1"/>
          <w:lang w:eastAsia="en-GB"/>
        </w:rPr>
        <w:t>render</w:t>
      </w:r>
      <w:r w:rsidR="00DC2CC5" w:rsidRPr="3D14A06B">
        <w:rPr>
          <w:rFonts w:ascii="Arial" w:eastAsia="Times New Roman" w:hAnsi="Arial" w:cs="Arial"/>
          <w:color w:val="000000" w:themeColor="text1"/>
          <w:lang w:eastAsia="en-GB"/>
        </w:rPr>
        <w:t xml:space="preserve">s </w:t>
      </w:r>
      <w:r w:rsidRPr="3D14A06B">
        <w:rPr>
          <w:rFonts w:ascii="Arial" w:eastAsia="Times New Roman" w:hAnsi="Arial" w:cs="Arial"/>
          <w:color w:val="000000" w:themeColor="text1"/>
          <w:lang w:eastAsia="en-GB"/>
        </w:rPr>
        <w:t>the 15-17</w:t>
      </w:r>
      <w:r w:rsidRPr="3D14A06B">
        <w:rPr>
          <w:rFonts w:ascii="Arial" w:eastAsia="Times New Roman" w:hAnsi="Arial" w:cs="Arial"/>
          <w:color w:val="000000" w:themeColor="text1"/>
          <w:vertAlign w:val="superscript"/>
          <w:lang w:eastAsia="en-GB"/>
        </w:rPr>
        <w:t>th</w:t>
      </w:r>
      <w:r w:rsidRPr="3D14A06B">
        <w:rPr>
          <w:rFonts w:ascii="Arial" w:eastAsia="Times New Roman" w:hAnsi="Arial" w:cs="Arial"/>
          <w:color w:val="000000" w:themeColor="text1"/>
          <w:lang w:eastAsia="en-GB"/>
        </w:rPr>
        <w:t xml:space="preserve"> century flood</w:t>
      </w:r>
      <w:r w:rsidR="00DC2CC5">
        <w:rPr>
          <w:rFonts w:ascii="Arial" w:eastAsia="Times New Roman" w:hAnsi="Arial" w:cs="Arial"/>
          <w:color w:val="000000" w:themeColor="text1"/>
          <w:lang w:eastAsia="en-GB"/>
        </w:rPr>
        <w:t xml:space="preserve">-rich episode </w:t>
      </w:r>
      <w:r w:rsidRPr="3D14A06B">
        <w:rPr>
          <w:rFonts w:ascii="Arial" w:eastAsia="Times New Roman" w:hAnsi="Arial" w:cs="Arial"/>
          <w:color w:val="000000" w:themeColor="text1"/>
          <w:lang w:eastAsia="en-GB"/>
        </w:rPr>
        <w:t xml:space="preserve">slightly more recent and </w:t>
      </w:r>
      <w:r w:rsidR="00DC2CC5">
        <w:rPr>
          <w:rFonts w:ascii="Arial" w:eastAsia="Times New Roman" w:hAnsi="Arial" w:cs="Arial"/>
          <w:color w:val="000000" w:themeColor="text1"/>
          <w:lang w:eastAsia="en-GB"/>
        </w:rPr>
        <w:t xml:space="preserve">coincident </w:t>
      </w:r>
      <w:r w:rsidRPr="3D14A06B">
        <w:rPr>
          <w:rFonts w:ascii="Arial" w:eastAsia="Times New Roman" w:hAnsi="Arial" w:cs="Arial"/>
          <w:color w:val="000000" w:themeColor="text1"/>
          <w:lang w:eastAsia="en-GB"/>
        </w:rPr>
        <w:t>with the Maunder</w:t>
      </w:r>
      <w:r w:rsidR="00575703">
        <w:rPr>
          <w:rFonts w:ascii="Arial" w:eastAsia="Times New Roman" w:hAnsi="Arial" w:cs="Arial"/>
          <w:color w:val="000000" w:themeColor="text1"/>
          <w:lang w:eastAsia="en-GB"/>
        </w:rPr>
        <w:t xml:space="preserve"> r</w:t>
      </w:r>
      <w:r w:rsidR="00791A39">
        <w:rPr>
          <w:rFonts w:ascii="Arial" w:eastAsia="Times New Roman" w:hAnsi="Arial" w:cs="Arial"/>
          <w:color w:val="000000" w:themeColor="text1"/>
          <w:lang w:eastAsia="en-GB"/>
        </w:rPr>
        <w:t>ather than Spörer solar minimum</w:t>
      </w:r>
      <w:r w:rsidR="00DC2CC5">
        <w:rPr>
          <w:rFonts w:ascii="Arial" w:eastAsia="Times New Roman" w:hAnsi="Arial" w:cs="Arial"/>
          <w:color w:val="000000" w:themeColor="text1"/>
          <w:lang w:eastAsia="en-GB"/>
        </w:rPr>
        <w:t xml:space="preserve">. In either case, an </w:t>
      </w:r>
      <w:r w:rsidR="00791A39" w:rsidRPr="3D14A06B">
        <w:rPr>
          <w:rFonts w:ascii="Arial" w:eastAsia="Times New Roman" w:hAnsi="Arial" w:cs="Arial"/>
          <w:color w:val="000000" w:themeColor="text1"/>
          <w:lang w:eastAsia="en-GB"/>
        </w:rPr>
        <w:t>interpret</w:t>
      </w:r>
      <w:r w:rsidR="00791A39">
        <w:rPr>
          <w:rFonts w:ascii="Arial" w:eastAsia="Times New Roman" w:hAnsi="Arial" w:cs="Arial"/>
          <w:color w:val="000000" w:themeColor="text1"/>
          <w:lang w:eastAsia="en-GB"/>
        </w:rPr>
        <w:t>at</w:t>
      </w:r>
      <w:r w:rsidR="00791A39" w:rsidRPr="3D14A06B">
        <w:rPr>
          <w:rFonts w:ascii="Arial" w:eastAsia="Times New Roman" w:hAnsi="Arial" w:cs="Arial"/>
          <w:color w:val="000000" w:themeColor="text1"/>
          <w:lang w:eastAsia="en-GB"/>
        </w:rPr>
        <w:t xml:space="preserve">ion that </w:t>
      </w:r>
      <w:r w:rsidR="00791A39">
        <w:rPr>
          <w:rFonts w:ascii="Arial" w:eastAsia="Times New Roman" w:hAnsi="Arial" w:cs="Arial"/>
          <w:color w:val="000000" w:themeColor="text1"/>
          <w:lang w:eastAsia="en-GB"/>
        </w:rPr>
        <w:t xml:space="preserve">solar irradiance </w:t>
      </w:r>
      <w:r w:rsidR="00935D6A">
        <w:rPr>
          <w:rFonts w:ascii="Arial" w:eastAsia="Times New Roman" w:hAnsi="Arial" w:cs="Arial"/>
          <w:color w:val="000000" w:themeColor="text1"/>
          <w:lang w:eastAsia="en-GB"/>
        </w:rPr>
        <w:t xml:space="preserve">influences </w:t>
      </w:r>
      <w:r w:rsidR="00DC2CC5">
        <w:rPr>
          <w:rFonts w:ascii="Arial" w:eastAsia="Times New Roman" w:hAnsi="Arial" w:cs="Arial"/>
          <w:color w:val="000000" w:themeColor="text1"/>
          <w:lang w:eastAsia="en-GB"/>
        </w:rPr>
        <w:t xml:space="preserve">the frequency of flooding </w:t>
      </w:r>
      <w:r w:rsidR="00935D6A">
        <w:rPr>
          <w:rFonts w:ascii="Arial" w:eastAsia="Times New Roman" w:hAnsi="Arial" w:cs="Arial"/>
          <w:color w:val="000000" w:themeColor="text1"/>
          <w:lang w:eastAsia="en-GB"/>
        </w:rPr>
        <w:t xml:space="preserve">is supported. </w:t>
      </w:r>
    </w:p>
    <w:p w14:paraId="551D2EC5" w14:textId="77777777" w:rsidR="00935D6A" w:rsidRDefault="00935D6A" w:rsidP="00111502">
      <w:pPr>
        <w:spacing w:after="0" w:line="360" w:lineRule="auto"/>
        <w:ind w:firstLine="720"/>
        <w:jc w:val="both"/>
        <w:rPr>
          <w:rFonts w:ascii="Arial" w:eastAsia="Times New Roman" w:hAnsi="Arial" w:cs="Arial"/>
          <w:b/>
          <w:i/>
          <w:iCs/>
          <w:color w:val="000000"/>
          <w:lang w:eastAsia="en-GB"/>
        </w:rPr>
      </w:pPr>
    </w:p>
    <w:p w14:paraId="18E9B5D5" w14:textId="334EFC9B" w:rsidR="007E461A" w:rsidRDefault="00A42531" w:rsidP="00111502">
      <w:pPr>
        <w:spacing w:after="0" w:line="360" w:lineRule="auto"/>
        <w:jc w:val="both"/>
        <w:rPr>
          <w:rFonts w:ascii="Arial" w:eastAsia="Times New Roman" w:hAnsi="Arial" w:cs="Arial"/>
          <w:b/>
          <w:i/>
          <w:iCs/>
          <w:color w:val="000000"/>
          <w:lang w:eastAsia="en-GB"/>
        </w:rPr>
      </w:pPr>
      <w:r w:rsidRPr="007F07F9">
        <w:rPr>
          <w:rFonts w:ascii="Arial" w:eastAsia="Times New Roman" w:hAnsi="Arial" w:cs="Arial"/>
          <w:b/>
          <w:i/>
          <w:iCs/>
          <w:color w:val="000000"/>
          <w:lang w:eastAsia="en-GB"/>
        </w:rPr>
        <w:t>5.4</w:t>
      </w:r>
      <w:r w:rsidR="0038577E" w:rsidRPr="007F07F9">
        <w:rPr>
          <w:rFonts w:ascii="Arial" w:eastAsia="Times New Roman" w:hAnsi="Arial" w:cs="Arial"/>
          <w:b/>
          <w:i/>
          <w:iCs/>
          <w:color w:val="000000"/>
          <w:lang w:eastAsia="en-GB"/>
        </w:rPr>
        <w:t xml:space="preserve"> </w:t>
      </w:r>
      <w:r w:rsidR="007E461A" w:rsidRPr="007F07F9">
        <w:rPr>
          <w:rFonts w:ascii="Arial" w:eastAsia="Times New Roman" w:hAnsi="Arial" w:cs="Arial"/>
          <w:b/>
          <w:i/>
          <w:iCs/>
          <w:color w:val="000000"/>
          <w:lang w:eastAsia="en-GB"/>
        </w:rPr>
        <w:t>Human influence</w:t>
      </w:r>
      <w:r w:rsidRPr="007F07F9">
        <w:rPr>
          <w:rFonts w:ascii="Arial" w:eastAsia="Times New Roman" w:hAnsi="Arial" w:cs="Arial"/>
          <w:b/>
          <w:i/>
          <w:iCs/>
          <w:color w:val="000000"/>
          <w:lang w:eastAsia="en-GB"/>
        </w:rPr>
        <w:t xml:space="preserve"> on late-Holocene flooding</w:t>
      </w:r>
    </w:p>
    <w:p w14:paraId="1F19DFA7" w14:textId="6A3682E2" w:rsidR="000353EC" w:rsidRDefault="003D57DE" w:rsidP="00111502">
      <w:pPr>
        <w:spacing w:after="0" w:line="360" w:lineRule="auto"/>
        <w:jc w:val="both"/>
        <w:rPr>
          <w:rFonts w:ascii="Arial" w:eastAsia="Times New Roman" w:hAnsi="Arial" w:cs="Arial"/>
          <w:color w:val="000000" w:themeColor="text1"/>
          <w:lang w:eastAsia="en-GB"/>
        </w:rPr>
      </w:pPr>
      <w:r w:rsidRPr="007F07F9">
        <w:rPr>
          <w:rFonts w:ascii="Arial" w:eastAsia="Times New Roman" w:hAnsi="Arial" w:cs="Arial"/>
          <w:color w:val="000000" w:themeColor="text1"/>
          <w:lang w:eastAsia="en-GB"/>
        </w:rPr>
        <w:t>Six flood</w:t>
      </w:r>
      <w:r w:rsidRPr="4C36F168">
        <w:rPr>
          <w:rFonts w:ascii="Arial" w:eastAsia="Times New Roman" w:hAnsi="Arial" w:cs="Arial"/>
          <w:color w:val="000000" w:themeColor="text1"/>
          <w:lang w:eastAsia="en-GB"/>
        </w:rPr>
        <w:t xml:space="preserve">-rich </w:t>
      </w:r>
      <w:r w:rsidR="00DC2CC5">
        <w:rPr>
          <w:rFonts w:ascii="Arial" w:eastAsia="Times New Roman" w:hAnsi="Arial" w:cs="Arial"/>
          <w:color w:val="000000" w:themeColor="text1"/>
          <w:lang w:eastAsia="en-GB"/>
        </w:rPr>
        <w:t>episodes</w:t>
      </w:r>
      <w:r w:rsidR="00DC2CC5" w:rsidRPr="4C36F168">
        <w:rPr>
          <w:rFonts w:ascii="Arial" w:eastAsia="Times New Roman" w:hAnsi="Arial" w:cs="Arial"/>
          <w:color w:val="000000" w:themeColor="text1"/>
          <w:lang w:eastAsia="en-GB"/>
        </w:rPr>
        <w:t xml:space="preserve"> </w:t>
      </w:r>
      <w:r w:rsidRPr="4C36F168">
        <w:rPr>
          <w:rFonts w:ascii="Arial" w:eastAsia="Times New Roman" w:hAnsi="Arial" w:cs="Arial"/>
          <w:color w:val="000000" w:themeColor="text1"/>
          <w:lang w:eastAsia="en-GB"/>
        </w:rPr>
        <w:t>(</w:t>
      </w:r>
      <w:r w:rsidR="008A5902">
        <w:rPr>
          <w:rFonts w:ascii="Arial" w:eastAsia="Times New Roman" w:hAnsi="Arial" w:cs="Arial"/>
          <w:color w:val="000000" w:themeColor="text1"/>
          <w:lang w:eastAsia="en-GB"/>
        </w:rPr>
        <w:t xml:space="preserve">CE </w:t>
      </w:r>
      <w:r>
        <w:rPr>
          <w:rFonts w:ascii="Arial" w:eastAsia="Times New Roman" w:hAnsi="Arial" w:cs="Arial"/>
          <w:color w:val="000000" w:themeColor="text1"/>
          <w:lang w:eastAsia="en-GB"/>
        </w:rPr>
        <w:t>510-630</w:t>
      </w:r>
      <w:r w:rsidRPr="4C36F168">
        <w:rPr>
          <w:rFonts w:ascii="Arial" w:eastAsia="Times New Roman" w:hAnsi="Arial" w:cs="Arial"/>
          <w:color w:val="000000" w:themeColor="text1"/>
          <w:lang w:eastAsia="en-GB"/>
        </w:rPr>
        <w:t>, 890-960,</w:t>
      </w:r>
      <w:r>
        <w:rPr>
          <w:rFonts w:ascii="Arial" w:eastAsia="Times New Roman" w:hAnsi="Arial" w:cs="Arial"/>
          <w:color w:val="000000" w:themeColor="text1"/>
          <w:lang w:eastAsia="en-GB"/>
        </w:rPr>
        <w:t xml:space="preserve"> 990</w:t>
      </w:r>
      <w:r w:rsidRPr="4C36F168">
        <w:rPr>
          <w:rFonts w:ascii="Arial" w:eastAsia="Times New Roman" w:hAnsi="Arial" w:cs="Arial"/>
          <w:color w:val="000000" w:themeColor="text1"/>
          <w:lang w:eastAsia="en-GB"/>
        </w:rPr>
        <w:t xml:space="preserve">-1080, </w:t>
      </w:r>
      <w:r w:rsidR="00A97FD3">
        <w:rPr>
          <w:rFonts w:ascii="Arial" w:eastAsia="Times New Roman" w:hAnsi="Arial" w:cs="Arial"/>
          <w:color w:val="000000" w:themeColor="text1"/>
          <w:lang w:eastAsia="en-GB"/>
        </w:rPr>
        <w:t>1470</w:t>
      </w:r>
      <w:r w:rsidRPr="4C36F168">
        <w:rPr>
          <w:rFonts w:ascii="Arial" w:eastAsia="Times New Roman" w:hAnsi="Arial" w:cs="Arial"/>
          <w:color w:val="000000" w:themeColor="text1"/>
          <w:lang w:eastAsia="en-GB"/>
        </w:rPr>
        <w:t>-15</w:t>
      </w:r>
      <w:r>
        <w:rPr>
          <w:rFonts w:ascii="Arial" w:eastAsia="Times New Roman" w:hAnsi="Arial" w:cs="Arial"/>
          <w:color w:val="000000" w:themeColor="text1"/>
          <w:lang w:eastAsia="en-GB"/>
        </w:rPr>
        <w:t>6</w:t>
      </w:r>
      <w:r w:rsidRPr="4C36F168">
        <w:rPr>
          <w:rFonts w:ascii="Arial" w:eastAsia="Times New Roman" w:hAnsi="Arial" w:cs="Arial"/>
          <w:color w:val="000000" w:themeColor="text1"/>
          <w:lang w:eastAsia="en-GB"/>
        </w:rPr>
        <w:t xml:space="preserve">0, </w:t>
      </w:r>
      <w:r>
        <w:rPr>
          <w:rFonts w:ascii="Arial" w:eastAsia="Times New Roman" w:hAnsi="Arial" w:cs="Arial"/>
          <w:color w:val="000000" w:themeColor="text1"/>
          <w:lang w:eastAsia="en-GB"/>
        </w:rPr>
        <w:t>1650-1710 and 1830-1890</w:t>
      </w:r>
      <w:r w:rsidRPr="4C36F168">
        <w:rPr>
          <w:rFonts w:ascii="Arial" w:eastAsia="Times New Roman" w:hAnsi="Arial" w:cs="Arial"/>
          <w:color w:val="000000" w:themeColor="text1"/>
          <w:lang w:eastAsia="en-GB"/>
        </w:rPr>
        <w:t xml:space="preserve">) </w:t>
      </w:r>
      <w:r>
        <w:rPr>
          <w:rFonts w:ascii="Arial" w:eastAsia="Times New Roman" w:hAnsi="Arial" w:cs="Arial"/>
          <w:color w:val="000000" w:themeColor="text1"/>
          <w:lang w:eastAsia="en-GB"/>
        </w:rPr>
        <w:t xml:space="preserve">also </w:t>
      </w:r>
      <w:r w:rsidRPr="4C36F168">
        <w:rPr>
          <w:rFonts w:ascii="Arial" w:eastAsia="Times New Roman" w:hAnsi="Arial" w:cs="Arial"/>
          <w:color w:val="000000" w:themeColor="text1"/>
          <w:lang w:eastAsia="en-GB"/>
        </w:rPr>
        <w:t xml:space="preserve">overlap with periods of </w:t>
      </w:r>
      <w:r>
        <w:rPr>
          <w:rFonts w:ascii="Arial" w:eastAsia="Times New Roman" w:hAnsi="Arial" w:cs="Arial"/>
          <w:color w:val="000000" w:themeColor="text1"/>
          <w:lang w:eastAsia="en-GB"/>
        </w:rPr>
        <w:t xml:space="preserve">agricultural intensification </w:t>
      </w:r>
      <w:r w:rsidR="000353EC">
        <w:rPr>
          <w:rFonts w:ascii="Arial" w:eastAsia="Times New Roman" w:hAnsi="Arial" w:cs="Arial"/>
          <w:color w:val="000000" w:themeColor="text1"/>
          <w:lang w:eastAsia="en-GB"/>
        </w:rPr>
        <w:t xml:space="preserve">in the region </w:t>
      </w:r>
      <w:r>
        <w:rPr>
          <w:rFonts w:ascii="Arial" w:eastAsia="Times New Roman" w:hAnsi="Arial" w:cs="Arial"/>
          <w:color w:val="000000" w:themeColor="text1"/>
          <w:lang w:eastAsia="en-GB"/>
        </w:rPr>
        <w:t>and</w:t>
      </w:r>
      <w:r w:rsidR="00935D6A">
        <w:rPr>
          <w:rFonts w:ascii="Arial" w:eastAsia="Times New Roman" w:hAnsi="Arial" w:cs="Arial"/>
          <w:color w:val="000000" w:themeColor="text1"/>
          <w:lang w:eastAsia="en-GB"/>
        </w:rPr>
        <w:t xml:space="preserve"> mining </w:t>
      </w:r>
      <w:r>
        <w:rPr>
          <w:rFonts w:ascii="Arial" w:eastAsia="Times New Roman" w:hAnsi="Arial" w:cs="Arial"/>
          <w:color w:val="000000" w:themeColor="text1"/>
          <w:lang w:eastAsia="en-GB"/>
        </w:rPr>
        <w:t xml:space="preserve">expansion </w:t>
      </w:r>
      <w:r w:rsidR="00935D6A">
        <w:rPr>
          <w:rFonts w:ascii="Arial" w:eastAsia="Times New Roman" w:hAnsi="Arial" w:cs="Arial"/>
          <w:color w:val="000000" w:themeColor="text1"/>
          <w:lang w:eastAsia="en-GB"/>
        </w:rPr>
        <w:t xml:space="preserve">in the catchment </w:t>
      </w:r>
      <w:r w:rsidRPr="4C36F168">
        <w:rPr>
          <w:rFonts w:ascii="Arial" w:eastAsia="Times New Roman" w:hAnsi="Arial" w:cs="Arial"/>
          <w:color w:val="000000" w:themeColor="text1"/>
          <w:lang w:eastAsia="en-GB"/>
        </w:rPr>
        <w:t xml:space="preserve">(Figure 8a). </w:t>
      </w:r>
      <w:r>
        <w:rPr>
          <w:rFonts w:ascii="Arial" w:eastAsia="Times New Roman" w:hAnsi="Arial" w:cs="Arial"/>
          <w:color w:val="000000" w:themeColor="text1"/>
          <w:lang w:eastAsia="en-GB"/>
        </w:rPr>
        <w:t>Woodland</w:t>
      </w:r>
      <w:r w:rsidRPr="4C36F168">
        <w:rPr>
          <w:rFonts w:ascii="Arial" w:eastAsia="Times New Roman" w:hAnsi="Arial" w:cs="Arial"/>
          <w:color w:val="000000" w:themeColor="text1"/>
          <w:lang w:eastAsia="en-GB"/>
        </w:rPr>
        <w:t xml:space="preserve"> clearance</w:t>
      </w:r>
      <w:r>
        <w:rPr>
          <w:rFonts w:ascii="Arial" w:eastAsia="Times New Roman" w:hAnsi="Arial" w:cs="Arial"/>
          <w:color w:val="000000" w:themeColor="text1"/>
          <w:lang w:eastAsia="en-GB"/>
        </w:rPr>
        <w:t xml:space="preserve"> and grazing pressure can </w:t>
      </w:r>
      <w:r w:rsidR="004326D2">
        <w:rPr>
          <w:rFonts w:ascii="Arial" w:eastAsia="Times New Roman" w:hAnsi="Arial" w:cs="Arial"/>
          <w:color w:val="000000" w:themeColor="text1"/>
          <w:lang w:eastAsia="en-GB"/>
        </w:rPr>
        <w:t xml:space="preserve">reduce geomorphic thresholds for erosion </w:t>
      </w:r>
      <w:r>
        <w:rPr>
          <w:rFonts w:ascii="Arial" w:eastAsia="Times New Roman" w:hAnsi="Arial" w:cs="Arial"/>
          <w:color w:val="000000" w:themeColor="text1"/>
          <w:lang w:eastAsia="en-GB"/>
        </w:rPr>
        <w:fldChar w:fldCharType="begin" w:fldLock="1"/>
      </w:r>
      <w:r>
        <w:rPr>
          <w:rFonts w:ascii="Arial" w:eastAsia="Times New Roman" w:hAnsi="Arial" w:cs="Arial"/>
          <w:color w:val="000000" w:themeColor="text1"/>
          <w:lang w:eastAsia="en-GB"/>
        </w:rPr>
        <w:instrText>ADDIN CSL_CITATION {"citationItems":[{"id":"ITEM-1","itemData":{"author":[{"dropping-particle":"","family":"Orr","given":"H. G.","non-dropping-particle":"","parse-names":false,"suffix":""},{"dropping-particle":"","family":"Carling","given":"P A","non-dropping-particle":"","parse-names":false,"suffix":""}],"container-title":"River Resources Applications","id":"ITEM-1","issued":{"date-parts":[["2006"]]},"page":"239-255","title":"Hydro-climatic and land use changes in the River Lune catchment, northwest England: implications for catchment management","type":"article-journal","volume":"22"},"uris":["http://www.mendeley.com/documents/?uuid=88e4fd15-f001-4410-beab-8dce333778e6"]}],"mendeley":{"formattedCitation":"(Orr and Carling, 2006)","plainTextFormattedCitation":"(Orr and Carling, 2006)","previouslyFormattedCitation":"(Orr and Carling, 2006)"},"properties":{"noteIndex":0},"schema":"https://github.com/citation-style-language/schema/raw/master/csl-citation.json"}</w:instrText>
      </w:r>
      <w:r>
        <w:rPr>
          <w:rFonts w:ascii="Arial" w:eastAsia="Times New Roman" w:hAnsi="Arial" w:cs="Arial"/>
          <w:color w:val="000000" w:themeColor="text1"/>
          <w:lang w:eastAsia="en-GB"/>
        </w:rPr>
        <w:fldChar w:fldCharType="separate"/>
      </w:r>
      <w:r w:rsidRPr="008E3C4E">
        <w:rPr>
          <w:rFonts w:ascii="Arial" w:eastAsia="Times New Roman" w:hAnsi="Arial" w:cs="Arial"/>
          <w:noProof/>
          <w:color w:val="000000" w:themeColor="text1"/>
          <w:lang w:eastAsia="en-GB"/>
        </w:rPr>
        <w:t>(Orr and Carling, 2006)</w:t>
      </w:r>
      <w:r>
        <w:rPr>
          <w:rFonts w:ascii="Arial" w:eastAsia="Times New Roman" w:hAnsi="Arial" w:cs="Arial"/>
          <w:color w:val="000000" w:themeColor="text1"/>
          <w:lang w:eastAsia="en-GB"/>
        </w:rPr>
        <w:fldChar w:fldCharType="end"/>
      </w:r>
      <w:r w:rsidR="009C7FBD">
        <w:rPr>
          <w:rFonts w:ascii="Arial" w:eastAsia="Times New Roman" w:hAnsi="Arial" w:cs="Arial"/>
          <w:color w:val="000000" w:themeColor="text1"/>
          <w:lang w:eastAsia="en-GB"/>
        </w:rPr>
        <w:t xml:space="preserve">; the relatively steep </w:t>
      </w:r>
      <w:r w:rsidR="002E05E6">
        <w:rPr>
          <w:rFonts w:ascii="Arial" w:eastAsia="Times New Roman" w:hAnsi="Arial" w:cs="Arial"/>
          <w:color w:val="000000" w:themeColor="text1"/>
          <w:lang w:eastAsia="en-GB"/>
        </w:rPr>
        <w:t>slopes and shallow soils around Brotherswater are particularly vulnerable.</w:t>
      </w:r>
      <w:r w:rsidR="00A97FD3" w:rsidRPr="00A97FD3">
        <w:rPr>
          <w:rFonts w:ascii="Arial" w:eastAsia="Times New Roman" w:hAnsi="Arial" w:cs="Arial"/>
          <w:iCs/>
          <w:color w:val="000000"/>
          <w:lang w:eastAsia="en-GB"/>
        </w:rPr>
        <w:t xml:space="preserve"> </w:t>
      </w:r>
      <w:r w:rsidR="00A97FD3">
        <w:rPr>
          <w:rFonts w:ascii="Arial" w:eastAsia="Times New Roman" w:hAnsi="Arial" w:cs="Arial"/>
          <w:iCs/>
          <w:color w:val="000000"/>
          <w:lang w:eastAsia="en-GB"/>
        </w:rPr>
        <w:t xml:space="preserve">While the </w:t>
      </w:r>
      <w:r w:rsidR="00A97FD3">
        <w:rPr>
          <w:rFonts w:ascii="Arial" w:eastAsia="Times New Roman" w:hAnsi="Arial" w:cs="Arial"/>
          <w:color w:val="000000" w:themeColor="text1"/>
          <w:lang w:eastAsia="en-GB"/>
        </w:rPr>
        <w:t xml:space="preserve">outlier treatment isolates coarse laminations, it </w:t>
      </w:r>
      <w:r w:rsidR="004326D2">
        <w:rPr>
          <w:rFonts w:ascii="Arial" w:eastAsia="Times New Roman" w:hAnsi="Arial" w:cs="Arial"/>
          <w:color w:val="000000" w:themeColor="text1"/>
          <w:lang w:eastAsia="en-GB"/>
        </w:rPr>
        <w:t>does</w:t>
      </w:r>
      <w:r w:rsidR="00A97FD3">
        <w:rPr>
          <w:rFonts w:ascii="Arial" w:eastAsia="Times New Roman" w:hAnsi="Arial" w:cs="Arial"/>
          <w:color w:val="000000" w:themeColor="text1"/>
          <w:lang w:eastAsia="en-GB"/>
        </w:rPr>
        <w:t xml:space="preserve"> not account for longer-term </w:t>
      </w:r>
      <w:r w:rsidR="004326D2">
        <w:rPr>
          <w:rFonts w:ascii="Arial" w:eastAsia="Times New Roman" w:hAnsi="Arial" w:cs="Arial"/>
          <w:color w:val="000000" w:themeColor="text1"/>
          <w:lang w:eastAsia="en-GB"/>
        </w:rPr>
        <w:t xml:space="preserve">step-changes </w:t>
      </w:r>
      <w:r w:rsidR="00935D6A">
        <w:rPr>
          <w:rFonts w:ascii="Arial" w:eastAsia="Times New Roman" w:hAnsi="Arial" w:cs="Arial"/>
          <w:color w:val="000000" w:themeColor="text1"/>
          <w:lang w:eastAsia="en-GB"/>
        </w:rPr>
        <w:t xml:space="preserve">driven by human activity </w:t>
      </w:r>
      <w:r w:rsidR="004326D2">
        <w:rPr>
          <w:rFonts w:ascii="Arial" w:eastAsia="Times New Roman" w:hAnsi="Arial" w:cs="Arial"/>
          <w:color w:val="000000" w:themeColor="text1"/>
          <w:lang w:eastAsia="en-GB"/>
        </w:rPr>
        <w:t xml:space="preserve">in the </w:t>
      </w:r>
      <w:r w:rsidR="004D18DB">
        <w:rPr>
          <w:rFonts w:ascii="Arial" w:eastAsia="Times New Roman" w:hAnsi="Arial" w:cs="Arial"/>
          <w:color w:val="000000" w:themeColor="text1"/>
          <w:lang w:eastAsia="en-GB"/>
        </w:rPr>
        <w:t xml:space="preserve">sediment </w:t>
      </w:r>
      <w:r w:rsidR="00A97FD3">
        <w:rPr>
          <w:rFonts w:ascii="Arial" w:eastAsia="Times New Roman" w:hAnsi="Arial" w:cs="Arial"/>
          <w:color w:val="000000" w:themeColor="text1"/>
          <w:lang w:eastAsia="en-GB"/>
        </w:rPr>
        <w:t xml:space="preserve">supply-limited system. </w:t>
      </w:r>
      <w:r w:rsidR="000353EC" w:rsidRPr="00FC4AA6">
        <w:rPr>
          <w:rFonts w:ascii="Arial" w:eastAsia="Times New Roman" w:hAnsi="Arial" w:cs="Arial"/>
          <w:color w:val="000000" w:themeColor="text1"/>
          <w:lang w:eastAsia="en-GB"/>
        </w:rPr>
        <w:t>Ti should be an effective proxy for catchment erosion as it is tightly correlated with K an</w:t>
      </w:r>
      <w:r w:rsidR="004D18DB">
        <w:rPr>
          <w:rFonts w:ascii="Arial" w:eastAsia="Times New Roman" w:hAnsi="Arial" w:cs="Arial"/>
          <w:color w:val="000000" w:themeColor="text1"/>
          <w:lang w:eastAsia="en-GB"/>
        </w:rPr>
        <w:t>d Zr (Schillereff et al. 2016b), with p</w:t>
      </w:r>
      <w:r w:rsidR="004D18DB">
        <w:rPr>
          <w:rFonts w:ascii="Arial" w:eastAsia="Times New Roman" w:hAnsi="Arial" w:cs="Arial"/>
          <w:iCs/>
          <w:color w:val="000000"/>
          <w:lang w:eastAsia="en-GB"/>
        </w:rPr>
        <w:t>ositive excursions in normalised Ti (Ti</w:t>
      </w:r>
      <w:r w:rsidR="004D18DB" w:rsidRPr="004D18DB">
        <w:rPr>
          <w:rFonts w:ascii="Arial" w:eastAsia="Times New Roman" w:hAnsi="Arial" w:cs="Arial"/>
          <w:iCs/>
          <w:color w:val="000000"/>
          <w:vertAlign w:val="subscript"/>
          <w:lang w:eastAsia="en-GB"/>
        </w:rPr>
        <w:t>norm</w:t>
      </w:r>
      <w:r w:rsidR="004D18DB">
        <w:rPr>
          <w:rFonts w:ascii="Arial" w:eastAsia="Times New Roman" w:hAnsi="Arial" w:cs="Arial"/>
          <w:iCs/>
          <w:color w:val="000000"/>
          <w:lang w:eastAsia="en-GB"/>
        </w:rPr>
        <w:t>) profiles distinguishing active soil erosion.</w:t>
      </w:r>
      <w:r w:rsidR="000353EC" w:rsidRPr="00FC4AA6">
        <w:rPr>
          <w:rFonts w:ascii="Arial" w:eastAsia="Times New Roman" w:hAnsi="Arial" w:cs="Arial"/>
          <w:color w:val="000000" w:themeColor="text1"/>
          <w:lang w:eastAsia="en-GB"/>
        </w:rPr>
        <w:t xml:space="preserve"> </w:t>
      </w:r>
      <w:r w:rsidR="004D18DB">
        <w:rPr>
          <w:rFonts w:ascii="Arial" w:eastAsia="Times New Roman" w:hAnsi="Arial" w:cs="Arial"/>
          <w:color w:val="000000" w:themeColor="text1"/>
          <w:lang w:eastAsia="en-GB"/>
        </w:rPr>
        <w:t>The late-Holocene record of m</w:t>
      </w:r>
      <w:r w:rsidR="004D18DB">
        <w:rPr>
          <w:rFonts w:ascii="Arial" w:eastAsia="Times New Roman" w:hAnsi="Arial" w:cs="Arial"/>
          <w:iCs/>
          <w:color w:val="000000"/>
          <w:lang w:eastAsia="en-GB"/>
        </w:rPr>
        <w:t xml:space="preserve">inerogenic input to the lake centre (BW12-9) is more sensitive to long-term variations in sediment supply than event deposition (Schillereff et al. 2016a), with BW11-2 used only for the earlier record (Figure 8b). </w:t>
      </w:r>
    </w:p>
    <w:p w14:paraId="1ADF7BE6" w14:textId="472E2CD5" w:rsidR="001F7186" w:rsidRDefault="001F7186" w:rsidP="00C55EB7">
      <w:pPr>
        <w:spacing w:after="0" w:line="360" w:lineRule="auto"/>
        <w:ind w:firstLine="720"/>
        <w:jc w:val="both"/>
        <w:rPr>
          <w:rFonts w:ascii="Arial" w:eastAsia="Times New Roman" w:hAnsi="Arial" w:cs="Arial"/>
          <w:color w:val="000000" w:themeColor="text1"/>
          <w:lang w:eastAsia="en-GB"/>
        </w:rPr>
      </w:pPr>
      <w:r w:rsidRPr="00FC4AA6">
        <w:rPr>
          <w:rFonts w:ascii="Arial" w:eastAsia="Times New Roman" w:hAnsi="Arial" w:cs="Arial"/>
          <w:color w:val="000000" w:themeColor="text1"/>
          <w:lang w:eastAsia="en-GB"/>
        </w:rPr>
        <w:t xml:space="preserve">The earliest three flood-rich </w:t>
      </w:r>
      <w:r w:rsidR="00DC2CC5">
        <w:rPr>
          <w:rFonts w:ascii="Arial" w:eastAsia="Times New Roman" w:hAnsi="Arial" w:cs="Arial"/>
          <w:color w:val="000000" w:themeColor="text1"/>
          <w:lang w:eastAsia="en-GB"/>
        </w:rPr>
        <w:t>episode</w:t>
      </w:r>
      <w:r w:rsidR="00DC2CC5" w:rsidRPr="00FC4AA6">
        <w:rPr>
          <w:rFonts w:ascii="Arial" w:eastAsia="Times New Roman" w:hAnsi="Arial" w:cs="Arial"/>
          <w:color w:val="000000" w:themeColor="text1"/>
          <w:lang w:eastAsia="en-GB"/>
        </w:rPr>
        <w:t xml:space="preserve">s </w:t>
      </w:r>
      <w:r w:rsidRPr="00FC4AA6">
        <w:rPr>
          <w:rFonts w:ascii="Arial" w:eastAsia="Times New Roman" w:hAnsi="Arial" w:cs="Arial"/>
          <w:color w:val="000000" w:themeColor="text1"/>
          <w:lang w:eastAsia="en-GB"/>
        </w:rPr>
        <w:t>align with maximum Ti</w:t>
      </w:r>
      <w:r w:rsidRPr="001F7186">
        <w:rPr>
          <w:rFonts w:ascii="Arial" w:eastAsia="Times New Roman" w:hAnsi="Arial" w:cs="Arial"/>
          <w:color w:val="000000" w:themeColor="text1"/>
          <w:vertAlign w:val="subscript"/>
          <w:lang w:eastAsia="en-GB"/>
        </w:rPr>
        <w:t>norm</w:t>
      </w:r>
      <w:r w:rsidRPr="00FC4AA6">
        <w:rPr>
          <w:rFonts w:ascii="Arial" w:eastAsia="Times New Roman" w:hAnsi="Arial" w:cs="Arial"/>
          <w:color w:val="000000" w:themeColor="text1"/>
          <w:lang w:eastAsia="en-GB"/>
        </w:rPr>
        <w:t xml:space="preserve"> values</w:t>
      </w:r>
      <w:r>
        <w:rPr>
          <w:rFonts w:ascii="Arial" w:eastAsia="Times New Roman" w:hAnsi="Arial" w:cs="Arial"/>
          <w:color w:val="000000" w:themeColor="text1"/>
          <w:lang w:eastAsia="en-GB"/>
        </w:rPr>
        <w:t xml:space="preserve"> </w:t>
      </w:r>
      <w:r w:rsidR="004D18DB">
        <w:rPr>
          <w:rFonts w:ascii="Arial" w:eastAsia="Times New Roman" w:hAnsi="Arial" w:cs="Arial"/>
          <w:color w:val="000000" w:themeColor="text1"/>
          <w:lang w:eastAsia="en-GB"/>
        </w:rPr>
        <w:t xml:space="preserve">and regional palynological and geomorphological evidence </w:t>
      </w:r>
      <w:r w:rsidR="004326D2">
        <w:rPr>
          <w:rFonts w:ascii="Arial" w:eastAsia="Times New Roman" w:hAnsi="Arial" w:cs="Arial"/>
          <w:color w:val="000000" w:themeColor="text1"/>
          <w:lang w:eastAsia="en-GB"/>
        </w:rPr>
        <w:t>for</w:t>
      </w:r>
      <w:r w:rsidR="004D18DB">
        <w:rPr>
          <w:rFonts w:ascii="Arial" w:eastAsia="Times New Roman" w:hAnsi="Arial" w:cs="Arial"/>
          <w:color w:val="000000" w:themeColor="text1"/>
          <w:lang w:eastAsia="en-GB"/>
        </w:rPr>
        <w:t xml:space="preserve"> </w:t>
      </w:r>
      <w:r w:rsidR="004326D2">
        <w:rPr>
          <w:rFonts w:ascii="Arial" w:eastAsia="Times New Roman" w:hAnsi="Arial" w:cs="Arial"/>
          <w:color w:val="000000" w:themeColor="text1"/>
          <w:lang w:eastAsia="en-GB"/>
        </w:rPr>
        <w:t xml:space="preserve">greater </w:t>
      </w:r>
      <w:r w:rsidR="004D18DB">
        <w:rPr>
          <w:rFonts w:ascii="Arial" w:eastAsia="Times New Roman" w:hAnsi="Arial" w:cs="Arial"/>
          <w:color w:val="000000" w:themeColor="text1"/>
          <w:lang w:eastAsia="en-GB"/>
        </w:rPr>
        <w:t xml:space="preserve">human impact </w:t>
      </w:r>
      <w:r w:rsidR="004326D2">
        <w:rPr>
          <w:rFonts w:ascii="Arial" w:eastAsia="Times New Roman" w:hAnsi="Arial" w:cs="Arial"/>
          <w:color w:val="000000" w:themeColor="text1"/>
          <w:lang w:eastAsia="en-GB"/>
        </w:rPr>
        <w:t xml:space="preserve">on the landscape </w:t>
      </w:r>
      <w:r w:rsidR="004D18DB">
        <w:rPr>
          <w:rFonts w:ascii="Arial" w:eastAsia="Times New Roman" w:hAnsi="Arial" w:cs="Arial"/>
          <w:color w:val="000000" w:themeColor="text1"/>
          <w:lang w:eastAsia="en-GB"/>
        </w:rPr>
        <w:t>(Figure 8). F</w:t>
      </w:r>
      <w:r w:rsidR="004D18DB" w:rsidRPr="68D3792A">
        <w:rPr>
          <w:rFonts w:ascii="Arial" w:eastAsia="Times New Roman" w:hAnsi="Arial" w:cs="Arial"/>
          <w:color w:val="000000" w:themeColor="text1"/>
          <w:lang w:eastAsia="en-GB"/>
        </w:rPr>
        <w:t xml:space="preserve">looding in the </w:t>
      </w:r>
      <w:r w:rsidR="004D18DB">
        <w:rPr>
          <w:rFonts w:ascii="Arial" w:eastAsia="Times New Roman" w:hAnsi="Arial" w:cs="Arial"/>
          <w:color w:val="000000" w:themeColor="text1"/>
          <w:lang w:eastAsia="en-GB"/>
        </w:rPr>
        <w:t>earliest part of the record (</w:t>
      </w:r>
      <w:r w:rsidR="008A5902">
        <w:rPr>
          <w:rFonts w:ascii="Arial" w:eastAsia="Times New Roman" w:hAnsi="Arial" w:cs="Arial"/>
          <w:color w:val="000000" w:themeColor="text1"/>
          <w:lang w:eastAsia="en-GB"/>
        </w:rPr>
        <w:t xml:space="preserve">CE </w:t>
      </w:r>
      <w:r w:rsidR="004D18DB">
        <w:rPr>
          <w:rFonts w:ascii="Arial" w:eastAsia="Times New Roman" w:hAnsi="Arial" w:cs="Arial"/>
          <w:color w:val="000000" w:themeColor="text1"/>
          <w:lang w:eastAsia="en-GB"/>
        </w:rPr>
        <w:t>510-630</w:t>
      </w:r>
      <w:r w:rsidR="004D18DB" w:rsidRPr="68D3792A">
        <w:rPr>
          <w:rFonts w:ascii="Arial" w:eastAsia="Times New Roman" w:hAnsi="Arial" w:cs="Arial"/>
          <w:color w:val="000000" w:themeColor="text1"/>
          <w:lang w:eastAsia="en-GB"/>
        </w:rPr>
        <w:t xml:space="preserve">) </w:t>
      </w:r>
      <w:r w:rsidR="003E5112">
        <w:rPr>
          <w:rFonts w:ascii="Arial" w:eastAsia="Times New Roman" w:hAnsi="Arial" w:cs="Arial"/>
          <w:color w:val="000000" w:themeColor="text1"/>
          <w:lang w:eastAsia="en-GB"/>
        </w:rPr>
        <w:t xml:space="preserve">overlaps </w:t>
      </w:r>
      <w:r w:rsidR="004D18DB" w:rsidRPr="68D3792A">
        <w:rPr>
          <w:rFonts w:ascii="Arial" w:eastAsia="Times New Roman" w:hAnsi="Arial" w:cs="Arial"/>
          <w:color w:val="000000" w:themeColor="text1"/>
          <w:lang w:eastAsia="en-GB"/>
        </w:rPr>
        <w:t xml:space="preserve">with pollen evidence of </w:t>
      </w:r>
      <w:r w:rsidR="004D18DB" w:rsidRPr="21291C5B">
        <w:rPr>
          <w:rFonts w:ascii="Arial" w:eastAsia="Times New Roman" w:hAnsi="Arial" w:cs="Arial"/>
          <w:color w:val="000000" w:themeColor="text1"/>
          <w:lang w:eastAsia="en-GB"/>
        </w:rPr>
        <w:t>Anglo-Saxon pastoral activity in the Eden valley (</w:t>
      </w:r>
      <w:r w:rsidR="004D18DB" w:rsidRPr="21291C5B">
        <w:rPr>
          <w:rFonts w:ascii="Arial" w:eastAsia="Times New Roman" w:hAnsi="Arial" w:cs="Arial"/>
          <w:noProof/>
          <w:color w:val="000000" w:themeColor="text1"/>
          <w:lang w:eastAsia="en-GB"/>
        </w:rPr>
        <w:t>Langdon et al. 2004)</w:t>
      </w:r>
      <w:r w:rsidR="004D18DB">
        <w:rPr>
          <w:rFonts w:ascii="Arial" w:eastAsia="Times New Roman" w:hAnsi="Arial" w:cs="Arial"/>
          <w:noProof/>
          <w:color w:val="000000" w:themeColor="text1"/>
          <w:lang w:eastAsia="en-GB"/>
        </w:rPr>
        <w:t xml:space="preserve"> </w:t>
      </w:r>
      <w:r w:rsidR="003E5112">
        <w:rPr>
          <w:rFonts w:ascii="Arial" w:eastAsia="Times New Roman" w:hAnsi="Arial" w:cs="Arial"/>
          <w:noProof/>
          <w:color w:val="000000" w:themeColor="text1"/>
          <w:lang w:eastAsia="en-GB"/>
        </w:rPr>
        <w:t xml:space="preserve">while </w:t>
      </w:r>
      <w:r w:rsidR="004D18DB">
        <w:rPr>
          <w:rFonts w:ascii="Arial" w:eastAsia="Times New Roman" w:hAnsi="Arial" w:cs="Arial"/>
          <w:noProof/>
          <w:color w:val="000000" w:themeColor="text1"/>
          <w:lang w:eastAsia="en-GB"/>
        </w:rPr>
        <w:t>t</w:t>
      </w:r>
      <w:r w:rsidR="004D18DB" w:rsidRPr="21291C5B">
        <w:rPr>
          <w:rFonts w:ascii="Arial" w:eastAsia="Times New Roman" w:hAnsi="Arial" w:cs="Arial"/>
          <w:color w:val="000000" w:themeColor="text1"/>
          <w:lang w:eastAsia="en-GB"/>
        </w:rPr>
        <w:t xml:space="preserve">he </w:t>
      </w:r>
      <w:r w:rsidR="003E5112">
        <w:rPr>
          <w:rFonts w:ascii="Arial" w:eastAsia="Times New Roman" w:hAnsi="Arial" w:cs="Arial"/>
          <w:color w:val="000000" w:themeColor="text1"/>
          <w:lang w:eastAsia="en-GB"/>
        </w:rPr>
        <w:t xml:space="preserve">two </w:t>
      </w:r>
      <w:r w:rsidR="004D18DB" w:rsidRPr="21291C5B">
        <w:rPr>
          <w:rFonts w:ascii="Arial" w:eastAsia="Times New Roman" w:hAnsi="Arial" w:cs="Arial"/>
          <w:color w:val="000000" w:themeColor="text1"/>
          <w:lang w:eastAsia="en-GB"/>
        </w:rPr>
        <w:t>perio</w:t>
      </w:r>
      <w:r w:rsidR="004D18DB">
        <w:rPr>
          <w:rFonts w:ascii="Arial" w:eastAsia="Times New Roman" w:hAnsi="Arial" w:cs="Arial"/>
          <w:color w:val="000000" w:themeColor="text1"/>
          <w:lang w:eastAsia="en-GB"/>
        </w:rPr>
        <w:t>d</w:t>
      </w:r>
      <w:r w:rsidR="003E5112">
        <w:rPr>
          <w:rFonts w:ascii="Arial" w:eastAsia="Times New Roman" w:hAnsi="Arial" w:cs="Arial"/>
          <w:color w:val="000000" w:themeColor="text1"/>
          <w:lang w:eastAsia="en-GB"/>
        </w:rPr>
        <w:t xml:space="preserve">s of frequent flooding between </w:t>
      </w:r>
      <w:r w:rsidR="008A5902">
        <w:rPr>
          <w:rFonts w:ascii="Arial" w:eastAsia="Times New Roman" w:hAnsi="Arial" w:cs="Arial"/>
          <w:color w:val="000000" w:themeColor="text1"/>
          <w:lang w:eastAsia="en-GB"/>
        </w:rPr>
        <w:t xml:space="preserve">CE </w:t>
      </w:r>
      <w:r w:rsidR="003E5112">
        <w:rPr>
          <w:rFonts w:ascii="Arial" w:eastAsia="Times New Roman" w:hAnsi="Arial" w:cs="Arial"/>
          <w:color w:val="000000" w:themeColor="text1"/>
          <w:lang w:eastAsia="en-GB"/>
        </w:rPr>
        <w:t xml:space="preserve">900 and </w:t>
      </w:r>
      <w:r w:rsidR="004D18DB" w:rsidRPr="21291C5B">
        <w:rPr>
          <w:rFonts w:ascii="Arial" w:eastAsia="Times New Roman" w:hAnsi="Arial" w:cs="Arial"/>
          <w:color w:val="000000" w:themeColor="text1"/>
          <w:lang w:eastAsia="en-GB"/>
        </w:rPr>
        <w:t>1</w:t>
      </w:r>
      <w:r w:rsidR="008A5902">
        <w:rPr>
          <w:rFonts w:ascii="Arial" w:eastAsia="Times New Roman" w:hAnsi="Arial" w:cs="Arial"/>
          <w:color w:val="000000" w:themeColor="text1"/>
          <w:lang w:eastAsia="en-GB"/>
        </w:rPr>
        <w:t xml:space="preserve">100 </w:t>
      </w:r>
      <w:r w:rsidR="003E5112">
        <w:rPr>
          <w:rFonts w:ascii="Arial" w:eastAsia="Times New Roman" w:hAnsi="Arial" w:cs="Arial"/>
          <w:color w:val="000000" w:themeColor="text1"/>
          <w:lang w:eastAsia="en-GB"/>
        </w:rPr>
        <w:t>coincided with</w:t>
      </w:r>
      <w:r w:rsidR="004D18DB">
        <w:rPr>
          <w:rFonts w:ascii="Arial" w:eastAsia="Times New Roman" w:hAnsi="Arial" w:cs="Arial"/>
          <w:color w:val="000000" w:themeColor="text1"/>
          <w:lang w:eastAsia="en-GB"/>
        </w:rPr>
        <w:t xml:space="preserve"> major </w:t>
      </w:r>
      <w:r w:rsidR="003E5112">
        <w:rPr>
          <w:rFonts w:ascii="Arial" w:eastAsia="Times New Roman" w:hAnsi="Arial" w:cs="Arial"/>
          <w:color w:val="000000" w:themeColor="text1"/>
          <w:lang w:eastAsia="en-GB"/>
        </w:rPr>
        <w:t xml:space="preserve">Norse settlement </w:t>
      </w:r>
      <w:r w:rsidR="004D18DB">
        <w:rPr>
          <w:rFonts w:ascii="Arial" w:eastAsia="Times New Roman" w:hAnsi="Arial" w:cs="Arial"/>
          <w:color w:val="000000" w:themeColor="text1"/>
          <w:lang w:eastAsia="en-GB"/>
        </w:rPr>
        <w:t xml:space="preserve">in the region </w:t>
      </w:r>
      <w:r w:rsidR="004D18DB" w:rsidRPr="21291C5B">
        <w:rPr>
          <w:rFonts w:ascii="Arial" w:eastAsia="Times New Roman" w:hAnsi="Arial" w:cs="Arial"/>
          <w:noProof/>
          <w:color w:val="000000" w:themeColor="text1"/>
          <w:lang w:eastAsia="en-GB"/>
        </w:rPr>
        <w:t>(Winchester, 1987)</w:t>
      </w:r>
      <w:r w:rsidR="004D18DB" w:rsidRPr="21291C5B">
        <w:rPr>
          <w:rFonts w:ascii="Arial" w:eastAsia="Times New Roman" w:hAnsi="Arial" w:cs="Arial"/>
          <w:color w:val="000000" w:themeColor="text1"/>
          <w:lang w:eastAsia="en-GB"/>
        </w:rPr>
        <w:t>.</w:t>
      </w:r>
      <w:r w:rsidR="004D18DB">
        <w:rPr>
          <w:rFonts w:ascii="Arial" w:eastAsia="Times New Roman" w:hAnsi="Arial" w:cs="Arial"/>
          <w:color w:val="000000" w:themeColor="text1"/>
          <w:lang w:eastAsia="en-GB"/>
        </w:rPr>
        <w:t xml:space="preserve"> </w:t>
      </w:r>
      <w:r w:rsidR="001F734F">
        <w:rPr>
          <w:rFonts w:ascii="Arial" w:eastAsia="Times New Roman" w:hAnsi="Arial" w:cs="Arial"/>
          <w:color w:val="000000" w:themeColor="text1"/>
          <w:lang w:eastAsia="en-GB"/>
        </w:rPr>
        <w:t>The resulting</w:t>
      </w:r>
      <w:r w:rsidR="003E5112">
        <w:rPr>
          <w:rFonts w:ascii="Arial" w:eastAsia="Times New Roman" w:hAnsi="Arial" w:cs="Arial"/>
          <w:color w:val="000000" w:themeColor="text1"/>
          <w:lang w:eastAsia="en-GB"/>
        </w:rPr>
        <w:t xml:space="preserve"> expansion of upland grazing triggered slope dest</w:t>
      </w:r>
      <w:r w:rsidR="003E5112" w:rsidRPr="003E5112">
        <w:rPr>
          <w:rFonts w:ascii="Arial" w:eastAsia="Times New Roman" w:hAnsi="Arial" w:cs="Arial"/>
          <w:color w:val="000000" w:themeColor="text1"/>
          <w:lang w:eastAsia="en-GB"/>
        </w:rPr>
        <w:t xml:space="preserve">abilisation </w:t>
      </w:r>
      <w:r w:rsidR="00935D6A">
        <w:rPr>
          <w:rFonts w:ascii="Arial" w:eastAsia="Times New Roman" w:hAnsi="Arial" w:cs="Arial"/>
          <w:color w:val="000000" w:themeColor="text1"/>
          <w:lang w:eastAsia="en-GB"/>
        </w:rPr>
        <w:t xml:space="preserve">across the region </w:t>
      </w:r>
      <w:r w:rsidR="003E5112" w:rsidRPr="003E5112">
        <w:rPr>
          <w:rFonts w:ascii="Arial" w:hAnsi="Arial" w:cs="Arial"/>
        </w:rPr>
        <w:fldChar w:fldCharType="begin" w:fldLock="1"/>
      </w:r>
      <w:r w:rsidR="003E5112" w:rsidRPr="003E5112">
        <w:rPr>
          <w:rFonts w:ascii="Arial" w:eastAsia="Times New Roman" w:hAnsi="Arial" w:cs="Arial"/>
          <w:color w:val="000000" w:themeColor="text1"/>
          <w:lang w:eastAsia="en-GB"/>
        </w:rPr>
        <w:instrText>ADDIN CSL_CITATION {"citationItems":[{"id":"ITEM-1","itemData":{"author":[{"dropping-particle":"","family":"Pennington","given":"Winifred T G","non-dropping-particle":"","parse-names":false,"suffix":""}],"container-title":"Hydrobiologia","id":"ITEM-1","issued":{"date-parts":[["1991"]]},"page":"9-24","title":"Palaeolimnology in the English Lakes - some questions and answers over fifty years","type":"article-journal","volume":"214"},"uris":["http://www.mendeley.com/documents/?uuid=7a50ef92-2cbe-4176-acd7-908c9c48a806"]},{"id":"ITEM-2","itemData":{"DOI":"10.1007/s10113-005-0005-6","ISBN":"4415179428","ISSN":"1436-3798","author":[{"dropping-particle":"","family":"Chiverrell","given":"R. C.","non-dropping-particle":"","parse-names":false,"suffix":""}],"container-title":"Regional Environmental Change","id":"ITEM-2","issue":"1-2","issued":{"date-parts":[["2006","1","25"]]},"page":"101-114","title":"Past and future perspectives upon landscape instability in Cumbria, northwest England","type":"article-journal","volume":"6"},"uris":["http://www.mendeley.com/documents/?uuid=6e12acc3-e8c0-484c-a8d1-15f3894e690f"]},{"id":"ITEM-3","itemData":{"DOI":"10.1016/j.geomorph.2005.12.014","ISSN":"0169555X","author":[{"dropping-particle":"","family":"Chiverrell","given":"R.C.","non-dropping-particle":"","parse-names":false,"suffix":""},{"dropping-particle":"","family":"Harvey","given":"a.M.","non-dropping-particle":"","parse-names":false,"suffix":""},{"dropping-particle":"","family":"Foster","given":"G.C.","non-dropping-particle":"","parse-names":false,"suffix":""}],"container-title":"Geomorphology","id":"ITEM-3","issue":"3-4","issued":{"date-parts":[["2007","2"]]},"page":"317-343","title":"Hillslope gullying in the Solway Firth — Morecambe Bay region, Great Britain: Responses to human impact and/or climatic deterioration?","type":"article-journal","volume":"84"},"uris":["http://www.mendeley.com/documents/?uuid=ba29f3e5-fabc-4231-b968-0d8866b8f240"]},{"id":"ITEM-4","itemData":{"author":[{"dropping-particle":"","family":"Wild","given":"C.","non-dropping-particle":"","parse-names":false,"suffix":""},{"dropping-particle":"","family":"Wells","given":"C.","non-dropping-particle":"","parse-names":false,"suffix":""},{"dropping-particle":"","family":"Anderson","given":"D.","non-dropping-particle":"","parse-names":false,"suffix":""},{"dropping-particle":"","family":"Boardman","given":"J.","non-dropping-particle":"","parse-names":false,"suffix":""},{"dropping-particle":"","family":"Parker","given":"A.","non-dropping-particle":"","parse-names":false,"suffix":""}],"container-title":"Transactions of the Cumberland &amp; Westmorland Antiquarian &amp; Archaeological Society","id":"ITEM-4","issued":{"date-parts":[["2001"]]},"page":"54-68","title":"Evidence for medieval clearance in the Seathwaite Valley, Cumbria","type":"article-journal","volume":"1"},"uris":["http://www.mendeley.com/documents/?uuid=fcd27ddf-4024-467e-9166-52647585e4ba"]}],"mendeley":{"formattedCitation":"(Chiverrell, 2006; Chiverrell et al., 2007; Pennington, 1991; Wild et al., 2001)","plainTextFormattedCitation":"(Chiverrell, 2006; Chiverrell et al., 2007; Pennington, 1991; Wild et al., 2001)","previouslyFormattedCitation":"(Chiverrell, 2006; Chiverrell et al., 2007; Pennington, 1991; Wild et al., 2001)"},"properties":{"noteIndex":0},"schema":"https://github.com/citation-style-language/schema/raw/master/csl-citation.json"}</w:instrText>
      </w:r>
      <w:r w:rsidR="003E5112" w:rsidRPr="003E5112">
        <w:rPr>
          <w:rFonts w:ascii="Arial" w:eastAsia="Times New Roman" w:hAnsi="Arial" w:cs="Arial"/>
          <w:color w:val="000000" w:themeColor="text1"/>
          <w:lang w:eastAsia="en-GB"/>
        </w:rPr>
        <w:fldChar w:fldCharType="separate"/>
      </w:r>
      <w:r w:rsidR="003E5112" w:rsidRPr="003E5112">
        <w:rPr>
          <w:rFonts w:ascii="Arial" w:eastAsia="Times New Roman" w:hAnsi="Arial" w:cs="Arial"/>
          <w:noProof/>
          <w:color w:val="000000" w:themeColor="text1"/>
          <w:lang w:eastAsia="en-GB"/>
        </w:rPr>
        <w:t>(Chiverrell, 2006; Chiverrell et al., 2007; Pennington, 1991; Wild et al., 2001)</w:t>
      </w:r>
      <w:r w:rsidR="003E5112" w:rsidRPr="003E5112">
        <w:rPr>
          <w:rFonts w:ascii="Arial" w:hAnsi="Arial" w:cs="Arial"/>
        </w:rPr>
        <w:fldChar w:fldCharType="end"/>
      </w:r>
      <w:r w:rsidR="001F734F">
        <w:rPr>
          <w:rFonts w:ascii="Arial" w:hAnsi="Arial" w:cs="Arial"/>
        </w:rPr>
        <w:t xml:space="preserve">, which released </w:t>
      </w:r>
      <w:r w:rsidR="004326D2">
        <w:rPr>
          <w:rFonts w:ascii="Arial" w:hAnsi="Arial" w:cs="Arial"/>
        </w:rPr>
        <w:t>‘</w:t>
      </w:r>
      <w:r w:rsidR="003E5112" w:rsidRPr="003E5112">
        <w:rPr>
          <w:rFonts w:ascii="Arial" w:hAnsi="Arial" w:cs="Arial"/>
        </w:rPr>
        <w:t>old carbon</w:t>
      </w:r>
      <w:r w:rsidR="004326D2">
        <w:rPr>
          <w:rFonts w:ascii="Arial" w:hAnsi="Arial" w:cs="Arial"/>
        </w:rPr>
        <w:t xml:space="preserve">’ from soils </w:t>
      </w:r>
      <w:r w:rsidR="001F734F">
        <w:rPr>
          <w:rFonts w:ascii="Arial" w:hAnsi="Arial" w:cs="Arial"/>
        </w:rPr>
        <w:t xml:space="preserve"> and </w:t>
      </w:r>
      <w:r w:rsidR="004326D2">
        <w:rPr>
          <w:rFonts w:ascii="Arial" w:hAnsi="Arial" w:cs="Arial"/>
        </w:rPr>
        <w:t xml:space="preserve">produced </w:t>
      </w:r>
      <w:r w:rsidR="00292E63" w:rsidRPr="003E5112">
        <w:rPr>
          <w:rFonts w:ascii="Arial" w:eastAsia="Times New Roman" w:hAnsi="Arial" w:cs="Arial"/>
          <w:color w:val="000000" w:themeColor="text1"/>
          <w:vertAlign w:val="superscript"/>
          <w:lang w:eastAsia="en-GB"/>
        </w:rPr>
        <w:t>14</w:t>
      </w:r>
      <w:r w:rsidR="00292E63" w:rsidRPr="003E5112">
        <w:rPr>
          <w:rFonts w:ascii="Arial" w:eastAsia="Times New Roman" w:hAnsi="Arial" w:cs="Arial"/>
          <w:color w:val="000000" w:themeColor="text1"/>
          <w:lang w:eastAsia="en-GB"/>
        </w:rPr>
        <w:t xml:space="preserve">C </w:t>
      </w:r>
      <w:r w:rsidR="003E5112" w:rsidRPr="003E5112">
        <w:rPr>
          <w:rFonts w:ascii="Arial" w:eastAsia="Times New Roman" w:hAnsi="Arial" w:cs="Arial"/>
          <w:color w:val="000000" w:themeColor="text1"/>
          <w:lang w:eastAsia="en-GB"/>
        </w:rPr>
        <w:t xml:space="preserve">reversals </w:t>
      </w:r>
      <w:r w:rsidR="004326D2">
        <w:rPr>
          <w:rFonts w:ascii="Arial" w:eastAsia="Times New Roman" w:hAnsi="Arial" w:cs="Arial"/>
          <w:color w:val="000000" w:themeColor="text1"/>
          <w:lang w:eastAsia="en-GB"/>
        </w:rPr>
        <w:t xml:space="preserve">in </w:t>
      </w:r>
      <w:r w:rsidR="003E5112" w:rsidRPr="003E5112">
        <w:rPr>
          <w:rFonts w:ascii="Arial" w:eastAsia="Times New Roman" w:hAnsi="Arial" w:cs="Arial"/>
          <w:color w:val="000000" w:themeColor="text1"/>
          <w:lang w:eastAsia="en-GB"/>
        </w:rPr>
        <w:t>nearby lakes</w:t>
      </w:r>
      <w:r w:rsidR="00292E63">
        <w:rPr>
          <w:rFonts w:ascii="Arial" w:eastAsia="Times New Roman" w:hAnsi="Arial" w:cs="Arial"/>
          <w:color w:val="000000" w:themeColor="text1"/>
          <w:lang w:eastAsia="en-GB"/>
        </w:rPr>
        <w:t xml:space="preserve"> </w:t>
      </w:r>
      <w:r w:rsidR="00292E63">
        <w:rPr>
          <w:rFonts w:ascii="Arial" w:eastAsia="Times New Roman" w:hAnsi="Arial" w:cs="Arial"/>
          <w:color w:val="000000" w:themeColor="text1"/>
          <w:lang w:eastAsia="en-GB"/>
        </w:rPr>
        <w:fldChar w:fldCharType="begin" w:fldLock="1"/>
      </w:r>
      <w:r w:rsidR="00FC6D53">
        <w:rPr>
          <w:rFonts w:ascii="Arial" w:eastAsia="Times New Roman" w:hAnsi="Arial" w:cs="Arial"/>
          <w:color w:val="000000" w:themeColor="text1"/>
          <w:lang w:eastAsia="en-GB"/>
        </w:rPr>
        <w:instrText>ADDIN CSL_CITATION {"citationItems":[{"id":"ITEM-1","itemData":{"DOI":"10.1016/S0341-8162(00)00136-3","ISSN":"03418162","author":[{"dropping-particle":"","family":"Edwards","given":"Kevin J.","non-dropping-particle":"","parse-names":false,"suffix":""},{"dropping-particle":"","family":"Whittington","given":"Graeme","non-dropping-particle":"","parse-names":false,"suffix":""}],"container-title":"Catena","id":"ITEM-1","issue":"2-4","issued":{"date-parts":[["2001","1"]]},"page":"143-173","title":"Lake sediments, erosion and landscape change during the Holocene in Britain and Ireland","type":"article-journal","volume":"42"},"uris":["http://www.mendeley.com/documents/?uuid=fbf4a031-cb33-4d88-8c9a-9e67d343d21f"]},{"id":"ITEM-2","itemData":{"author":[{"dropping-particle":"","family":"Pennington","given":"Winifred T G","non-dropping-particle":"","parse-names":false,"suffix":""}],"container-title":"Hydrobiologia","id":"ITEM-2","issued":{"date-parts":[["1991"]]},"page":"9-24","title":"Palaeolimnology in the English Lakes - some questions and answers over fifty years","type":"article-journal","volume":"214"},"uris":["http://www.mendeley.com/documents/?uuid=7a50ef92-2cbe-4176-acd7-908c9c48a806"]},{"id":"ITEM-3","itemData":{"DOI":"10.1007/s10113-005-0005-6","ISBN":"4415179428","ISSN":"1436-3798","author":[{"dropping-particle":"","family":"Chiverrell","given":"R. C.","non-dropping-particle":"","parse-names":false,"suffix":""}],"container-title":"Regional Environmental Change","id":"ITEM-3","issue":"1-2","issued":{"date-parts":[["2006","1","25"]]},"page":"101-114","title":"Past and future perspectives upon landscape instability in Cumbria, northwest England","type":"article-journal","volume":"6"},"uris":["http://www.mendeley.com/documents/?uuid=6e12acc3-e8c0-484c-a8d1-15f3894e690f"]}],"mendeley":{"formattedCitation":"(Chiverrell, 2006; Edwards and Whittington, 2001; Pennington, 1991)","plainTextFormattedCitation":"(Chiverrell, 2006; Edwards and Whittington, 2001; Pennington, 1991)","previouslyFormattedCitation":"(Chiverrell, 2006; Edwards and Whittington, 2001; Pennington, 1991)"},"properties":{"noteIndex":0},"schema":"https://github.com/citation-style-language/schema/raw/master/csl-citation.json"}</w:instrText>
      </w:r>
      <w:r w:rsidR="00292E63">
        <w:rPr>
          <w:rFonts w:ascii="Arial" w:eastAsia="Times New Roman" w:hAnsi="Arial" w:cs="Arial"/>
          <w:color w:val="000000" w:themeColor="text1"/>
          <w:lang w:eastAsia="en-GB"/>
        </w:rPr>
        <w:fldChar w:fldCharType="separate"/>
      </w:r>
      <w:r w:rsidR="00292E63" w:rsidRPr="00292E63">
        <w:rPr>
          <w:rFonts w:ascii="Arial" w:eastAsia="Times New Roman" w:hAnsi="Arial" w:cs="Arial"/>
          <w:noProof/>
          <w:color w:val="000000" w:themeColor="text1"/>
          <w:lang w:eastAsia="en-GB"/>
        </w:rPr>
        <w:t xml:space="preserve">(Chiverrell, 2006; Edwards and Whittington, 2001; Pennington, </w:t>
      </w:r>
      <w:r w:rsidR="00292E63" w:rsidRPr="00292E63">
        <w:rPr>
          <w:rFonts w:ascii="Arial" w:eastAsia="Times New Roman" w:hAnsi="Arial" w:cs="Arial"/>
          <w:noProof/>
          <w:color w:val="000000" w:themeColor="text1"/>
          <w:lang w:eastAsia="en-GB"/>
        </w:rPr>
        <w:lastRenderedPageBreak/>
        <w:t>1991)</w:t>
      </w:r>
      <w:r w:rsidR="00292E63">
        <w:rPr>
          <w:rFonts w:ascii="Arial" w:eastAsia="Times New Roman" w:hAnsi="Arial" w:cs="Arial"/>
          <w:color w:val="000000" w:themeColor="text1"/>
          <w:lang w:eastAsia="en-GB"/>
        </w:rPr>
        <w:fldChar w:fldCharType="end"/>
      </w:r>
      <w:r w:rsidR="00292E63">
        <w:rPr>
          <w:rFonts w:ascii="Arial" w:eastAsia="Times New Roman" w:hAnsi="Arial" w:cs="Arial"/>
          <w:color w:val="000000" w:themeColor="text1"/>
          <w:lang w:eastAsia="en-GB"/>
        </w:rPr>
        <w:t>.</w:t>
      </w:r>
      <w:r w:rsidR="003E5112" w:rsidRPr="003E33F0">
        <w:rPr>
          <w:rFonts w:ascii="Arial" w:eastAsia="Times New Roman" w:hAnsi="Arial" w:cs="Arial"/>
          <w:color w:val="000000" w:themeColor="text1"/>
          <w:lang w:eastAsia="en-GB"/>
        </w:rPr>
        <w:t xml:space="preserve"> Rapid aggradation of a debris cone in the Brotherswater catchment</w:t>
      </w:r>
      <w:r w:rsidR="00A07F5E">
        <w:rPr>
          <w:rFonts w:ascii="Arial" w:eastAsia="Times New Roman" w:hAnsi="Arial" w:cs="Arial"/>
          <w:color w:val="000000" w:themeColor="text1"/>
          <w:lang w:eastAsia="en-GB"/>
        </w:rPr>
        <w:t xml:space="preserve"> was dated to ~CE 1000-1200 </w:t>
      </w:r>
      <w:r w:rsidR="00A07F5E" w:rsidRPr="003E33F0">
        <w:rPr>
          <w:rFonts w:ascii="Arial" w:hAnsi="Arial" w:cs="Arial"/>
        </w:rPr>
        <w:fldChar w:fldCharType="begin" w:fldLock="1"/>
      </w:r>
      <w:r w:rsidR="00A07F5E" w:rsidRPr="003E33F0">
        <w:rPr>
          <w:rFonts w:ascii="Arial" w:eastAsia="Times New Roman" w:hAnsi="Arial" w:cs="Arial"/>
          <w:color w:val="000000" w:themeColor="text1"/>
          <w:lang w:eastAsia="en-GB"/>
        </w:rPr>
        <w:instrText>ADDIN CSL_CITATION {"citationItems":[{"id":"ITEM-1","itemData":{"author":[{"dropping-particle":"","family":"Clark","given":"R","non-dropping-particle":"","parse-names":false,"suffix":""},{"dropping-particle":"","family":"Parker","given":"A","non-dropping-particle":"","parse-names":false,"suffix":""},{"dropping-particle":"","family":"Anderson","given":"D","non-dropping-particle":"","parse-names":false,"suffix":""},{"dropping-particle":"","family":"Wilson","given":"P","non-dropping-particle":"","parse-names":false,"suffix":""}],"container-title":"Proceedings of the Yorkshire Geological Society","id":"ITEM-1","issued":{"date-parts":[["2007"]]},"title":"Late Holocene debris cone development and vegetation and land-use history in the Pasture Beck valley, Lake District, NW England","type":"article-journal"},"uris":["http://www.mendeley.com/documents/?uuid=29d27e89-5bfd-4699-bac6-f05b55dabd7f"]}],"mendeley":{"formattedCitation":"(Clark et al., 2007)","plainTextFormattedCitation":"(Clark et al., 2007)","previouslyFormattedCitation":"(Clark et al., 2007)"},"properties":{"noteIndex":0},"schema":"https://github.com/citation-style-language/schema/raw/master/csl-citation.json"}</w:instrText>
      </w:r>
      <w:r w:rsidR="00A07F5E" w:rsidRPr="003E33F0">
        <w:rPr>
          <w:rFonts w:ascii="Arial" w:eastAsia="Times New Roman" w:hAnsi="Arial" w:cs="Arial"/>
          <w:color w:val="000000" w:themeColor="text1"/>
          <w:lang w:eastAsia="en-GB"/>
        </w:rPr>
        <w:fldChar w:fldCharType="separate"/>
      </w:r>
      <w:r w:rsidR="00A07F5E" w:rsidRPr="003E33F0">
        <w:rPr>
          <w:rFonts w:ascii="Arial" w:eastAsia="Times New Roman" w:hAnsi="Arial" w:cs="Arial"/>
          <w:noProof/>
          <w:color w:val="000000" w:themeColor="text1"/>
          <w:lang w:eastAsia="en-GB"/>
        </w:rPr>
        <w:t>(Clark et al., 2007)</w:t>
      </w:r>
      <w:r w:rsidR="00A07F5E" w:rsidRPr="003E33F0">
        <w:rPr>
          <w:rFonts w:ascii="Arial" w:hAnsi="Arial" w:cs="Arial"/>
        </w:rPr>
        <w:fldChar w:fldCharType="end"/>
      </w:r>
      <w:r w:rsidR="00A07F5E">
        <w:rPr>
          <w:rFonts w:ascii="Arial" w:hAnsi="Arial" w:cs="Arial"/>
        </w:rPr>
        <w:t xml:space="preserve"> </w:t>
      </w:r>
      <w:r w:rsidR="00A07F5E">
        <w:rPr>
          <w:rFonts w:ascii="Arial" w:eastAsia="Times New Roman" w:hAnsi="Arial" w:cs="Arial"/>
          <w:color w:val="000000" w:themeColor="text1"/>
          <w:lang w:eastAsia="en-GB"/>
        </w:rPr>
        <w:t xml:space="preserve">and mirrors </w:t>
      </w:r>
      <w:r w:rsidR="003E5112" w:rsidRPr="003E33F0">
        <w:rPr>
          <w:rFonts w:ascii="Arial" w:hAnsi="Arial" w:cs="Arial"/>
        </w:rPr>
        <w:t xml:space="preserve">two </w:t>
      </w:r>
      <w:r w:rsidR="00C55EB7">
        <w:rPr>
          <w:rFonts w:ascii="Arial" w:hAnsi="Arial" w:cs="Arial"/>
        </w:rPr>
        <w:t xml:space="preserve">successive </w:t>
      </w:r>
      <w:r w:rsidR="003E5112" w:rsidRPr="003E33F0">
        <w:rPr>
          <w:rFonts w:ascii="Arial" w:hAnsi="Arial" w:cs="Arial"/>
        </w:rPr>
        <w:t>peaks in Ti</w:t>
      </w:r>
      <w:r w:rsidR="003E33F0" w:rsidRPr="003E33F0">
        <w:rPr>
          <w:rFonts w:ascii="Arial" w:hAnsi="Arial" w:cs="Arial"/>
          <w:vertAlign w:val="subscript"/>
        </w:rPr>
        <w:t>norn</w:t>
      </w:r>
      <w:r w:rsidR="00991816">
        <w:rPr>
          <w:rFonts w:ascii="Arial" w:hAnsi="Arial" w:cs="Arial"/>
          <w:vertAlign w:val="subscript"/>
        </w:rPr>
        <w:t xml:space="preserve"> </w:t>
      </w:r>
      <w:r w:rsidR="00292E63">
        <w:rPr>
          <w:rFonts w:ascii="Arial" w:hAnsi="Arial" w:cs="Arial"/>
        </w:rPr>
        <w:t>(Figure 8b). C</w:t>
      </w:r>
      <w:r w:rsidR="003E33F0" w:rsidRPr="003E33F0">
        <w:rPr>
          <w:rFonts w:ascii="Arial" w:eastAsia="Times New Roman" w:hAnsi="Arial" w:cs="Arial"/>
          <w:color w:val="000000" w:themeColor="text1"/>
          <w:lang w:eastAsia="en-GB"/>
        </w:rPr>
        <w:t>ontemporaneous shifts in climatic drivers are modest</w:t>
      </w:r>
      <w:r w:rsidR="00C55EB7">
        <w:rPr>
          <w:rFonts w:ascii="Arial" w:eastAsia="Times New Roman" w:hAnsi="Arial" w:cs="Arial"/>
          <w:color w:val="000000" w:themeColor="text1"/>
          <w:lang w:eastAsia="en-GB"/>
        </w:rPr>
        <w:t>, however,</w:t>
      </w:r>
      <w:r w:rsidR="003E33F0" w:rsidRPr="003E33F0">
        <w:rPr>
          <w:rFonts w:ascii="Arial" w:eastAsia="Times New Roman" w:hAnsi="Arial" w:cs="Arial"/>
          <w:color w:val="000000" w:themeColor="text1"/>
          <w:lang w:eastAsia="en-GB"/>
        </w:rPr>
        <w:t xml:space="preserve"> </w:t>
      </w:r>
      <w:r w:rsidR="00292E63">
        <w:rPr>
          <w:rFonts w:ascii="Arial" w:eastAsia="Times New Roman" w:hAnsi="Arial" w:cs="Arial"/>
          <w:color w:val="000000" w:themeColor="text1"/>
          <w:lang w:eastAsia="en-GB"/>
        </w:rPr>
        <w:t>considering the amplitude of the shift in flood frequency</w:t>
      </w:r>
      <w:r w:rsidR="003E33F0" w:rsidRPr="003E33F0">
        <w:rPr>
          <w:rFonts w:ascii="Arial" w:eastAsia="Times New Roman" w:hAnsi="Arial" w:cs="Arial"/>
          <w:color w:val="000000" w:themeColor="text1"/>
          <w:lang w:eastAsia="en-GB"/>
        </w:rPr>
        <w:t xml:space="preserve"> (Figure 8</w:t>
      </w:r>
      <w:r w:rsidR="00292E63">
        <w:rPr>
          <w:rFonts w:ascii="Arial" w:eastAsia="Times New Roman" w:hAnsi="Arial" w:cs="Arial"/>
          <w:color w:val="000000" w:themeColor="text1"/>
          <w:lang w:eastAsia="en-GB"/>
        </w:rPr>
        <w:t>c</w:t>
      </w:r>
      <w:r w:rsidR="003E33F0" w:rsidRPr="003E33F0">
        <w:rPr>
          <w:rFonts w:ascii="Arial" w:eastAsia="Times New Roman" w:hAnsi="Arial" w:cs="Arial"/>
          <w:color w:val="000000" w:themeColor="text1"/>
          <w:lang w:eastAsia="en-GB"/>
        </w:rPr>
        <w:t>)</w:t>
      </w:r>
      <w:r w:rsidR="00C55EB7">
        <w:rPr>
          <w:rFonts w:ascii="Arial" w:eastAsia="Times New Roman" w:hAnsi="Arial" w:cs="Arial"/>
          <w:color w:val="000000" w:themeColor="text1"/>
          <w:lang w:eastAsia="en-GB"/>
        </w:rPr>
        <w:t xml:space="preserve">. An anthropogenically enhanced sediment conveyor that amplified catchment sensitivity to moderate storm activity is the most plausible explanation. </w:t>
      </w:r>
      <w:r w:rsidR="00A90296">
        <w:rPr>
          <w:rFonts w:ascii="Arial" w:eastAsia="Times New Roman" w:hAnsi="Arial" w:cs="Arial"/>
          <w:color w:val="000000" w:themeColor="text1"/>
          <w:lang w:eastAsia="en-GB"/>
        </w:rPr>
        <w:t xml:space="preserve">For example, Munoz et al. (2018) showed channelisation has amplified climatically induced flooding on the Mississippi. </w:t>
      </w:r>
    </w:p>
    <w:p w14:paraId="236C0326" w14:textId="586C9B0E" w:rsidR="008331E5" w:rsidRDefault="00A07F5E" w:rsidP="007B0E61">
      <w:pPr>
        <w:spacing w:after="0" w:line="360" w:lineRule="auto"/>
        <w:ind w:firstLine="720"/>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R</w:t>
      </w:r>
      <w:r w:rsidR="00EE363B">
        <w:rPr>
          <w:rFonts w:ascii="Arial" w:eastAsia="Times New Roman" w:hAnsi="Arial" w:cs="Arial"/>
          <w:color w:val="000000" w:themeColor="text1"/>
          <w:lang w:eastAsia="en-GB"/>
        </w:rPr>
        <w:t xml:space="preserve">adiocarbon reversals in Brotherswater around 600 </w:t>
      </w:r>
      <w:r w:rsidR="00991816">
        <w:rPr>
          <w:rFonts w:ascii="Arial" w:eastAsia="Times New Roman" w:hAnsi="Arial" w:cs="Arial"/>
          <w:color w:val="000000" w:themeColor="text1"/>
          <w:lang w:eastAsia="en-GB"/>
        </w:rPr>
        <w:t>years ago</w:t>
      </w:r>
      <w:r w:rsidR="00A97FD3">
        <w:rPr>
          <w:rFonts w:ascii="Arial" w:eastAsia="Times New Roman" w:hAnsi="Arial" w:cs="Arial"/>
          <w:color w:val="000000" w:themeColor="text1"/>
          <w:lang w:eastAsia="en-GB"/>
        </w:rPr>
        <w:t xml:space="preserve"> (Figure 2) </w:t>
      </w:r>
      <w:r>
        <w:rPr>
          <w:rFonts w:ascii="Arial" w:eastAsia="Times New Roman" w:hAnsi="Arial" w:cs="Arial"/>
          <w:color w:val="000000" w:themeColor="text1"/>
          <w:lang w:eastAsia="en-GB"/>
        </w:rPr>
        <w:t xml:space="preserve">and concurrent </w:t>
      </w:r>
      <w:r w:rsidR="00EE363B">
        <w:rPr>
          <w:rFonts w:ascii="Arial" w:eastAsia="Times New Roman" w:hAnsi="Arial" w:cs="Arial"/>
          <w:color w:val="000000" w:themeColor="text1"/>
          <w:lang w:eastAsia="en-GB"/>
        </w:rPr>
        <w:t>elevated Ti</w:t>
      </w:r>
      <w:r w:rsidR="00EE363B" w:rsidRPr="00EE363B">
        <w:rPr>
          <w:rFonts w:ascii="Arial" w:eastAsia="Times New Roman" w:hAnsi="Arial" w:cs="Arial"/>
          <w:color w:val="000000" w:themeColor="text1"/>
          <w:vertAlign w:val="subscript"/>
          <w:lang w:eastAsia="en-GB"/>
        </w:rPr>
        <w:t>norm</w:t>
      </w:r>
      <w:r w:rsidR="009B0100">
        <w:rPr>
          <w:rFonts w:ascii="Arial" w:eastAsia="Times New Roman" w:hAnsi="Arial" w:cs="Arial"/>
          <w:color w:val="000000" w:themeColor="text1"/>
          <w:lang w:eastAsia="en-GB"/>
        </w:rPr>
        <w:t xml:space="preserve"> (Figure 8B)</w:t>
      </w:r>
      <w:r>
        <w:rPr>
          <w:rFonts w:ascii="Arial" w:eastAsia="Times New Roman" w:hAnsi="Arial" w:cs="Arial"/>
          <w:color w:val="000000" w:themeColor="text1"/>
          <w:lang w:eastAsia="en-GB"/>
        </w:rPr>
        <w:t xml:space="preserve"> provide</w:t>
      </w:r>
      <w:r w:rsidR="00935D6A">
        <w:rPr>
          <w:rFonts w:ascii="Arial" w:eastAsia="Times New Roman" w:hAnsi="Arial" w:cs="Arial"/>
          <w:color w:val="000000" w:themeColor="text1"/>
          <w:lang w:eastAsia="en-GB"/>
        </w:rPr>
        <w:t xml:space="preserve"> </w:t>
      </w:r>
      <w:r>
        <w:rPr>
          <w:rFonts w:ascii="Arial" w:eastAsia="Times New Roman" w:hAnsi="Arial" w:cs="Arial"/>
          <w:color w:val="000000" w:themeColor="text1"/>
          <w:lang w:eastAsia="en-GB"/>
        </w:rPr>
        <w:t xml:space="preserve">strong </w:t>
      </w:r>
      <w:r w:rsidR="003E33F0" w:rsidRPr="00FC6D53">
        <w:rPr>
          <w:rFonts w:ascii="Arial" w:eastAsia="Times New Roman" w:hAnsi="Arial" w:cs="Arial"/>
          <w:color w:val="000000" w:themeColor="text1"/>
          <w:lang w:eastAsia="en-GB"/>
        </w:rPr>
        <w:t xml:space="preserve">evidence of </w:t>
      </w:r>
      <w:r>
        <w:rPr>
          <w:rFonts w:ascii="Arial" w:eastAsia="Times New Roman" w:hAnsi="Arial" w:cs="Arial"/>
          <w:color w:val="000000" w:themeColor="text1"/>
          <w:lang w:eastAsia="en-GB"/>
        </w:rPr>
        <w:t xml:space="preserve">intense </w:t>
      </w:r>
      <w:r w:rsidR="003E33F0" w:rsidRPr="00FC6D53">
        <w:rPr>
          <w:rFonts w:ascii="Arial" w:eastAsia="Times New Roman" w:hAnsi="Arial" w:cs="Arial"/>
          <w:color w:val="000000" w:themeColor="text1"/>
          <w:lang w:eastAsia="en-GB"/>
        </w:rPr>
        <w:t>soil erosion</w:t>
      </w:r>
      <w:r w:rsidR="009B0100" w:rsidRPr="00FC6D53">
        <w:rPr>
          <w:rFonts w:ascii="Arial" w:eastAsia="Times New Roman" w:hAnsi="Arial" w:cs="Arial"/>
          <w:color w:val="000000" w:themeColor="text1"/>
          <w:lang w:eastAsia="en-GB"/>
        </w:rPr>
        <w:t>.</w:t>
      </w:r>
      <w:r w:rsidR="00EE363B" w:rsidRPr="00FC6D53">
        <w:rPr>
          <w:rFonts w:ascii="Arial" w:eastAsia="Times New Roman" w:hAnsi="Arial" w:cs="Arial"/>
          <w:color w:val="000000" w:themeColor="text1"/>
          <w:lang w:eastAsia="en-GB"/>
        </w:rPr>
        <w:t xml:space="preserve"> </w:t>
      </w:r>
      <w:r w:rsidR="00935D6A" w:rsidRPr="00FC6D53">
        <w:rPr>
          <w:rFonts w:ascii="Arial" w:eastAsia="Times New Roman" w:hAnsi="Arial" w:cs="Arial"/>
          <w:color w:val="000000" w:themeColor="text1"/>
          <w:lang w:eastAsia="en-GB"/>
        </w:rPr>
        <w:t>E</w:t>
      </w:r>
      <w:r w:rsidR="003E33F0" w:rsidRPr="00FC6D53">
        <w:rPr>
          <w:rFonts w:ascii="Arial" w:eastAsia="Times New Roman" w:hAnsi="Arial" w:cs="Arial"/>
          <w:color w:val="000000" w:themeColor="text1"/>
          <w:lang w:eastAsia="en-GB"/>
        </w:rPr>
        <w:t>xpansion of sheep rearing triggered gully re-activation</w:t>
      </w:r>
      <w:r w:rsidR="00935D6A" w:rsidRPr="00FC6D53">
        <w:rPr>
          <w:rFonts w:ascii="Arial" w:eastAsia="Times New Roman" w:hAnsi="Arial" w:cs="Arial"/>
          <w:color w:val="000000" w:themeColor="text1"/>
          <w:lang w:eastAsia="en-GB"/>
        </w:rPr>
        <w:t xml:space="preserve"> across northwest England</w:t>
      </w:r>
      <w:r w:rsidR="00FC6D53" w:rsidRPr="00FC6D53">
        <w:rPr>
          <w:rFonts w:ascii="Arial" w:eastAsia="Times New Roman" w:hAnsi="Arial" w:cs="Arial"/>
          <w:color w:val="000000" w:themeColor="text1"/>
          <w:lang w:eastAsia="en-GB"/>
        </w:rPr>
        <w:t xml:space="preserve"> </w:t>
      </w:r>
      <w:r w:rsidR="00FC6D53" w:rsidRPr="00FC6D53">
        <w:rPr>
          <w:rFonts w:ascii="Arial" w:eastAsia="Times New Roman" w:hAnsi="Arial" w:cs="Arial"/>
          <w:color w:val="000000" w:themeColor="text1"/>
          <w:lang w:eastAsia="en-GB"/>
        </w:rPr>
        <w:fldChar w:fldCharType="begin" w:fldLock="1"/>
      </w:r>
      <w:r w:rsidR="00FC6D53" w:rsidRPr="00FC6D53">
        <w:rPr>
          <w:rFonts w:ascii="Arial" w:eastAsia="Times New Roman" w:hAnsi="Arial" w:cs="Arial"/>
          <w:color w:val="000000" w:themeColor="text1"/>
          <w:lang w:eastAsia="en-GB"/>
        </w:rPr>
        <w:instrText>ADDIN CSL_CITATION {"citationItems":[{"id":"ITEM-1","itemData":{"DOI":"10.1016/j.geomorph.2005.12.014","ISSN":"0169555X","author":[{"dropping-particle":"","family":"Chiverrell","given":"R.C.","non-dropping-particle":"","parse-names":false,"suffix":""},{"dropping-particle":"","family":"Harvey","given":"a.M.","non-dropping-particle":"","parse-names":false,"suffix":""},{"dropping-particle":"","family":"Foster","given":"G.C.","non-dropping-particle":"","parse-names":false,"suffix":""}],"container-title":"Geomorphology","id":"ITEM-1","issue":"3-4","issued":{"date-parts":[["2007","2"]]},"page":"317-343","title":"Hillslope gullying in the Solway Firth — Morecambe Bay region, Great Britain: Responses to human impact and/or climatic deterioration?","type":"article-journal","volume":"84"},"uris":["http://www.mendeley.com/documents/?uuid=ba29f3e5-fabc-4231-b968-0d8866b8f240"]}],"mendeley":{"formattedCitation":"(Chiverrell et al., 2007)","plainTextFormattedCitation":"(Chiverrell et al., 2007)","previouslyFormattedCitation":"(Chiverrell et al., 2007)"},"properties":{"noteIndex":0},"schema":"https://github.com/citation-style-language/schema/raw/master/csl-citation.json"}</w:instrText>
      </w:r>
      <w:r w:rsidR="00FC6D53" w:rsidRPr="00FC6D53">
        <w:rPr>
          <w:rFonts w:ascii="Arial" w:eastAsia="Times New Roman" w:hAnsi="Arial" w:cs="Arial"/>
          <w:color w:val="000000" w:themeColor="text1"/>
          <w:lang w:eastAsia="en-GB"/>
        </w:rPr>
        <w:fldChar w:fldCharType="separate"/>
      </w:r>
      <w:r w:rsidR="00FC6D53" w:rsidRPr="00FC6D53">
        <w:rPr>
          <w:rFonts w:ascii="Arial" w:eastAsia="Times New Roman" w:hAnsi="Arial" w:cs="Arial"/>
          <w:noProof/>
          <w:color w:val="000000" w:themeColor="text1"/>
          <w:lang w:eastAsia="en-GB"/>
        </w:rPr>
        <w:t>(Chiverrell et al., 2007)</w:t>
      </w:r>
      <w:r w:rsidR="00FC6D53" w:rsidRPr="00FC6D53">
        <w:rPr>
          <w:rFonts w:ascii="Arial" w:eastAsia="Times New Roman" w:hAnsi="Arial" w:cs="Arial"/>
          <w:color w:val="000000" w:themeColor="text1"/>
          <w:lang w:eastAsia="en-GB"/>
        </w:rPr>
        <w:fldChar w:fldCharType="end"/>
      </w:r>
      <w:r w:rsidR="006D2297" w:rsidRPr="00FC6D53">
        <w:rPr>
          <w:rFonts w:ascii="Arial" w:eastAsia="Times New Roman" w:hAnsi="Arial" w:cs="Arial"/>
          <w:noProof/>
          <w:color w:val="000000" w:themeColor="text1"/>
          <w:lang w:eastAsia="en-GB"/>
        </w:rPr>
        <w:t xml:space="preserve"> </w:t>
      </w:r>
      <w:r w:rsidR="003E33F0" w:rsidRPr="00FC6D53">
        <w:rPr>
          <w:rFonts w:ascii="Arial" w:eastAsia="Times New Roman" w:hAnsi="Arial" w:cs="Arial"/>
          <w:color w:val="000000" w:themeColor="text1"/>
          <w:lang w:eastAsia="en-GB"/>
        </w:rPr>
        <w:t xml:space="preserve">and faster sediment accumulation in </w:t>
      </w:r>
      <w:r w:rsidR="00FC6D53" w:rsidRPr="00FC6D53">
        <w:rPr>
          <w:rFonts w:ascii="Arial" w:eastAsia="Times New Roman" w:hAnsi="Arial" w:cs="Arial"/>
          <w:color w:val="000000" w:themeColor="text1"/>
          <w:lang w:eastAsia="en-GB"/>
        </w:rPr>
        <w:t xml:space="preserve">Cumbrian lakes during </w:t>
      </w:r>
      <w:r w:rsidR="003E33F0" w:rsidRPr="00FC6D53">
        <w:rPr>
          <w:rFonts w:ascii="Arial" w:eastAsia="Times New Roman" w:hAnsi="Arial" w:cs="Arial"/>
          <w:color w:val="000000" w:themeColor="text1"/>
          <w:lang w:eastAsia="en-GB"/>
        </w:rPr>
        <w:t>the 15-16</w:t>
      </w:r>
      <w:r w:rsidR="003E33F0" w:rsidRPr="00FC6D53">
        <w:rPr>
          <w:rFonts w:ascii="Arial" w:eastAsia="Times New Roman" w:hAnsi="Arial" w:cs="Arial"/>
          <w:color w:val="000000" w:themeColor="text1"/>
          <w:vertAlign w:val="superscript"/>
          <w:lang w:eastAsia="en-GB"/>
        </w:rPr>
        <w:t>th</w:t>
      </w:r>
      <w:r w:rsidR="003E33F0" w:rsidRPr="00FC6D53">
        <w:rPr>
          <w:rFonts w:ascii="Arial" w:eastAsia="Times New Roman" w:hAnsi="Arial" w:cs="Arial"/>
          <w:color w:val="000000" w:themeColor="text1"/>
          <w:lang w:eastAsia="en-GB"/>
        </w:rPr>
        <w:t xml:space="preserve"> centuries</w:t>
      </w:r>
      <w:r w:rsidR="00FC6D53" w:rsidRPr="00FC6D53">
        <w:rPr>
          <w:rFonts w:ascii="Arial" w:eastAsia="Times New Roman" w:hAnsi="Arial" w:cs="Arial"/>
          <w:color w:val="000000" w:themeColor="text1"/>
          <w:lang w:eastAsia="en-GB"/>
        </w:rPr>
        <w:t xml:space="preserve"> </w:t>
      </w:r>
      <w:r w:rsidR="00FC6D53" w:rsidRPr="00FC6D53">
        <w:rPr>
          <w:rFonts w:ascii="Arial" w:eastAsia="Times New Roman" w:hAnsi="Arial" w:cs="Arial"/>
          <w:color w:val="000000" w:themeColor="text1"/>
          <w:lang w:eastAsia="en-GB"/>
        </w:rPr>
        <w:fldChar w:fldCharType="begin" w:fldLock="1"/>
      </w:r>
      <w:r w:rsidR="00FC6D53">
        <w:rPr>
          <w:rFonts w:ascii="Arial" w:eastAsia="Times New Roman" w:hAnsi="Arial" w:cs="Arial"/>
          <w:color w:val="000000" w:themeColor="text1"/>
          <w:lang w:eastAsia="en-GB"/>
        </w:rPr>
        <w:instrText>ADDIN CSL_CITATION {"citationItems":[{"id":"ITEM-1","itemData":{"DOI":"10.1007/s10113-005-0005-6","ISBN":"4415179428","ISSN":"1436-3798","author":[{"dropping-particle":"","family":"Chiverrell","given":"R. C.","non-dropping-particle":"","parse-names":false,"suffix":""}],"container-title":"Regional Environmental Change","id":"ITEM-1","issue":"1-2","issued":{"date-parts":[["2006","1","25"]]},"page":"101-114","title":"Past and future perspectives upon landscape instability in Cumbria, northwest England","type":"article-journal","volume":"6"},"uris":["http://www.mendeley.com/documents/?uuid=6e12acc3-e8c0-484c-a8d1-15f3894e690f"]},{"id":"ITEM-2","itemData":{"author":[{"dropping-particle":"","family":"Pennington","given":"Winifred T G","non-dropping-particle":"","parse-names":false,"suffix":""},{"dropping-particle":"","family":"Lishman","given":"J P","non-dropping-particle":"","parse-names":false,"suffix":""}],"container-title":"Archaeology Hydrobiology Supplement","id":"ITEM-2","issued":{"date-parts":[["1984"]]},"page":"1-54","title":"The post-glacial sediments of Blelham Tarn: geochemistry and palaeoecology","type":"article-journal","volume":"69"},"uris":["http://www.mendeley.com/documents/?uuid=e485c508-b2d0-414f-8665-806bb81dc38c"]}],"mendeley":{"formattedCitation":"(Chiverrell, 2006; Pennington and Lishman, 1984)","plainTextFormattedCitation":"(Chiverrell, 2006; Pennington and Lishman, 1984)","previouslyFormattedCitation":"(Chiverrell, 2006; Pennington and Lishman, 1984)"},"properties":{"noteIndex":0},"schema":"https://github.com/citation-style-language/schema/raw/master/csl-citation.json"}</w:instrText>
      </w:r>
      <w:r w:rsidR="00FC6D53" w:rsidRPr="00FC6D53">
        <w:rPr>
          <w:rFonts w:ascii="Arial" w:eastAsia="Times New Roman" w:hAnsi="Arial" w:cs="Arial"/>
          <w:color w:val="000000" w:themeColor="text1"/>
          <w:lang w:eastAsia="en-GB"/>
        </w:rPr>
        <w:fldChar w:fldCharType="separate"/>
      </w:r>
      <w:r w:rsidR="00FC6D53" w:rsidRPr="00FC6D53">
        <w:rPr>
          <w:rFonts w:ascii="Arial" w:eastAsia="Times New Roman" w:hAnsi="Arial" w:cs="Arial"/>
          <w:noProof/>
          <w:color w:val="000000" w:themeColor="text1"/>
          <w:lang w:eastAsia="en-GB"/>
        </w:rPr>
        <w:t>(Chiverrell, 2006; Pennington and Lishman, 1984)</w:t>
      </w:r>
      <w:r w:rsidR="00FC6D53" w:rsidRPr="00FC6D53">
        <w:rPr>
          <w:rFonts w:ascii="Arial" w:eastAsia="Times New Roman" w:hAnsi="Arial" w:cs="Arial"/>
          <w:color w:val="000000" w:themeColor="text1"/>
          <w:lang w:eastAsia="en-GB"/>
        </w:rPr>
        <w:fldChar w:fldCharType="end"/>
      </w:r>
      <w:r w:rsidR="003E33F0" w:rsidRPr="00FC6D53">
        <w:rPr>
          <w:rFonts w:ascii="Arial" w:hAnsi="Arial" w:cs="Arial"/>
        </w:rPr>
        <w:t xml:space="preserve">. This timing precedes the </w:t>
      </w:r>
      <w:r w:rsidR="008A5902">
        <w:rPr>
          <w:rFonts w:ascii="Arial" w:hAnsi="Arial" w:cs="Arial"/>
        </w:rPr>
        <w:t xml:space="preserve">CE </w:t>
      </w:r>
      <w:r w:rsidR="003E33F0" w:rsidRPr="00FC6D53">
        <w:rPr>
          <w:rFonts w:ascii="Arial" w:hAnsi="Arial" w:cs="Arial"/>
        </w:rPr>
        <w:t>1470</w:t>
      </w:r>
      <w:r w:rsidR="0080576E" w:rsidRPr="00FC6D53">
        <w:rPr>
          <w:rFonts w:ascii="Arial" w:hAnsi="Arial" w:cs="Arial"/>
        </w:rPr>
        <w:t xml:space="preserve">-1560 flood-rich </w:t>
      </w:r>
      <w:r w:rsidR="004326D2" w:rsidRPr="00FC6D53">
        <w:rPr>
          <w:rFonts w:ascii="Arial" w:hAnsi="Arial" w:cs="Arial"/>
        </w:rPr>
        <w:t>episode</w:t>
      </w:r>
      <w:r w:rsidR="0080576E" w:rsidRPr="00FC6D53">
        <w:rPr>
          <w:rFonts w:ascii="Arial" w:hAnsi="Arial" w:cs="Arial"/>
        </w:rPr>
        <w:t>,</w:t>
      </w:r>
      <w:r w:rsidR="006D2297" w:rsidRPr="00FC6D53">
        <w:rPr>
          <w:rFonts w:ascii="Arial" w:hAnsi="Arial" w:cs="Arial"/>
        </w:rPr>
        <w:t xml:space="preserve"> but </w:t>
      </w:r>
      <w:r w:rsidR="00935D6A" w:rsidRPr="00FC6D53">
        <w:rPr>
          <w:rFonts w:ascii="Arial" w:hAnsi="Arial" w:cs="Arial"/>
        </w:rPr>
        <w:t xml:space="preserve">the most </w:t>
      </w:r>
      <w:r w:rsidR="0080576E" w:rsidRPr="00FC6D53">
        <w:rPr>
          <w:rFonts w:ascii="Arial" w:hAnsi="Arial" w:cs="Arial"/>
        </w:rPr>
        <w:t>plausible interpr</w:t>
      </w:r>
      <w:r w:rsidR="0080576E" w:rsidRPr="0080576E">
        <w:rPr>
          <w:rFonts w:ascii="Arial" w:hAnsi="Arial" w:cs="Arial"/>
        </w:rPr>
        <w:t xml:space="preserve">etation involves </w:t>
      </w:r>
      <w:r w:rsidR="00935D6A">
        <w:rPr>
          <w:rFonts w:ascii="Arial" w:hAnsi="Arial" w:cs="Arial"/>
        </w:rPr>
        <w:t xml:space="preserve">anthropogenic and climatic </w:t>
      </w:r>
      <w:r w:rsidR="0080576E" w:rsidRPr="0080576E">
        <w:rPr>
          <w:rFonts w:ascii="Arial" w:hAnsi="Arial" w:cs="Arial"/>
        </w:rPr>
        <w:t>interplay</w:t>
      </w:r>
      <w:r w:rsidR="0080576E">
        <w:rPr>
          <w:rFonts w:ascii="Arial" w:hAnsi="Arial" w:cs="Arial"/>
        </w:rPr>
        <w:t>.</w:t>
      </w:r>
      <w:r w:rsidR="0080576E" w:rsidRPr="0080576E">
        <w:rPr>
          <w:rFonts w:ascii="Arial" w:hAnsi="Arial" w:cs="Arial"/>
        </w:rPr>
        <w:t xml:space="preserve"> </w:t>
      </w:r>
      <w:r w:rsidR="0069081D">
        <w:rPr>
          <w:rFonts w:ascii="Arial" w:hAnsi="Arial" w:cs="Arial"/>
        </w:rPr>
        <w:t xml:space="preserve">Despite </w:t>
      </w:r>
      <w:r w:rsidR="006D2297">
        <w:rPr>
          <w:rFonts w:ascii="Arial" w:hAnsi="Arial" w:cs="Arial"/>
        </w:rPr>
        <w:t>the enhance</w:t>
      </w:r>
      <w:r w:rsidR="00935D6A">
        <w:rPr>
          <w:rFonts w:ascii="Arial" w:hAnsi="Arial" w:cs="Arial"/>
        </w:rPr>
        <w:t>d</w:t>
      </w:r>
      <w:r w:rsidR="006D2297">
        <w:rPr>
          <w:rFonts w:ascii="Arial" w:hAnsi="Arial" w:cs="Arial"/>
        </w:rPr>
        <w:t xml:space="preserve"> erosion regime</w:t>
      </w:r>
      <w:r w:rsidR="0069081D">
        <w:rPr>
          <w:rFonts w:ascii="Arial" w:hAnsi="Arial" w:cs="Arial"/>
        </w:rPr>
        <w:t xml:space="preserve">, </w:t>
      </w:r>
      <w:r w:rsidR="00935D6A">
        <w:rPr>
          <w:rFonts w:ascii="Arial" w:hAnsi="Arial" w:cs="Arial"/>
        </w:rPr>
        <w:t xml:space="preserve">only </w:t>
      </w:r>
      <w:r w:rsidR="006D2297">
        <w:rPr>
          <w:rFonts w:ascii="Arial" w:hAnsi="Arial" w:cs="Arial"/>
        </w:rPr>
        <w:t xml:space="preserve">a minor increase in </w:t>
      </w:r>
      <w:r w:rsidR="0080576E" w:rsidRPr="0080576E">
        <w:rPr>
          <w:rFonts w:ascii="Arial" w:hAnsi="Arial" w:cs="Arial"/>
        </w:rPr>
        <w:t>f</w:t>
      </w:r>
      <w:r w:rsidR="003E33F0" w:rsidRPr="0080576E">
        <w:rPr>
          <w:rFonts w:ascii="Arial" w:eastAsia="Times New Roman" w:hAnsi="Arial" w:cs="Arial"/>
          <w:color w:val="000000" w:themeColor="text1"/>
          <w:lang w:eastAsia="en-GB"/>
        </w:rPr>
        <w:t>looding</w:t>
      </w:r>
      <w:r w:rsidR="006D2297">
        <w:rPr>
          <w:rFonts w:ascii="Arial" w:eastAsia="Times New Roman" w:hAnsi="Arial" w:cs="Arial"/>
          <w:color w:val="000000" w:themeColor="text1"/>
          <w:lang w:eastAsia="en-GB"/>
        </w:rPr>
        <w:t xml:space="preserve"> begins around </w:t>
      </w:r>
      <w:r w:rsidR="008A5902">
        <w:rPr>
          <w:rFonts w:ascii="Arial" w:eastAsia="Times New Roman" w:hAnsi="Arial" w:cs="Arial"/>
          <w:color w:val="000000" w:themeColor="text1"/>
          <w:lang w:eastAsia="en-GB"/>
        </w:rPr>
        <w:t xml:space="preserve">CE 1380 </w:t>
      </w:r>
      <w:r w:rsidR="0080576E" w:rsidRPr="0080576E">
        <w:rPr>
          <w:rFonts w:ascii="Arial" w:eastAsia="Times New Roman" w:hAnsi="Arial" w:cs="Arial"/>
          <w:color w:val="000000" w:themeColor="text1"/>
          <w:lang w:eastAsia="en-GB"/>
        </w:rPr>
        <w:t>after a three-century lull.</w:t>
      </w:r>
      <w:r w:rsidR="0080576E">
        <w:rPr>
          <w:rFonts w:ascii="Arial" w:eastAsia="Times New Roman" w:hAnsi="Arial" w:cs="Arial"/>
          <w:color w:val="000000" w:themeColor="text1"/>
          <w:lang w:eastAsia="en-GB"/>
        </w:rPr>
        <w:t xml:space="preserve"> </w:t>
      </w:r>
      <w:r w:rsidR="00935D6A">
        <w:rPr>
          <w:rFonts w:ascii="Arial" w:eastAsia="Times New Roman" w:hAnsi="Arial" w:cs="Arial"/>
          <w:color w:val="000000" w:themeColor="text1"/>
          <w:lang w:eastAsia="en-GB"/>
        </w:rPr>
        <w:t xml:space="preserve">We propose </w:t>
      </w:r>
      <w:r w:rsidR="006D2297">
        <w:rPr>
          <w:rFonts w:ascii="Arial" w:eastAsia="Times New Roman" w:hAnsi="Arial" w:cs="Arial"/>
          <w:color w:val="000000" w:themeColor="text1"/>
          <w:lang w:eastAsia="en-GB"/>
        </w:rPr>
        <w:t>t</w:t>
      </w:r>
      <w:r w:rsidR="0080576E" w:rsidRPr="0080576E">
        <w:rPr>
          <w:rFonts w:ascii="Arial" w:eastAsia="Times New Roman" w:hAnsi="Arial" w:cs="Arial"/>
          <w:color w:val="000000" w:themeColor="text1"/>
          <w:lang w:eastAsia="en-GB"/>
        </w:rPr>
        <w:t xml:space="preserve">he positive NAO and TSI did not create </w:t>
      </w:r>
      <w:r w:rsidR="0080576E">
        <w:rPr>
          <w:rFonts w:ascii="Arial" w:eastAsia="Times New Roman" w:hAnsi="Arial" w:cs="Arial"/>
          <w:color w:val="000000" w:themeColor="text1"/>
          <w:lang w:eastAsia="en-GB"/>
        </w:rPr>
        <w:t xml:space="preserve">the </w:t>
      </w:r>
      <w:r w:rsidR="0080576E" w:rsidRPr="0080576E">
        <w:rPr>
          <w:rFonts w:ascii="Arial" w:eastAsia="Times New Roman" w:hAnsi="Arial" w:cs="Arial"/>
          <w:color w:val="000000" w:themeColor="text1"/>
          <w:lang w:eastAsia="en-GB"/>
        </w:rPr>
        <w:t>necessary hydro</w:t>
      </w:r>
      <w:r w:rsidR="006D2297">
        <w:rPr>
          <w:rFonts w:ascii="Arial" w:eastAsia="Times New Roman" w:hAnsi="Arial" w:cs="Arial"/>
          <w:color w:val="000000" w:themeColor="text1"/>
          <w:lang w:eastAsia="en-GB"/>
        </w:rPr>
        <w:t xml:space="preserve">climate </w:t>
      </w:r>
      <w:r w:rsidR="0080576E">
        <w:rPr>
          <w:rFonts w:ascii="Arial" w:eastAsia="Times New Roman" w:hAnsi="Arial" w:cs="Arial"/>
          <w:color w:val="000000" w:themeColor="text1"/>
          <w:lang w:eastAsia="en-GB"/>
        </w:rPr>
        <w:t xml:space="preserve">for </w:t>
      </w:r>
      <w:r w:rsidR="0069081D">
        <w:rPr>
          <w:rFonts w:ascii="Arial" w:eastAsia="Times New Roman" w:hAnsi="Arial" w:cs="Arial"/>
          <w:color w:val="000000" w:themeColor="text1"/>
          <w:lang w:eastAsia="en-GB"/>
        </w:rPr>
        <w:t xml:space="preserve">more </w:t>
      </w:r>
      <w:r w:rsidR="0080576E">
        <w:rPr>
          <w:rFonts w:ascii="Arial" w:eastAsia="Times New Roman" w:hAnsi="Arial" w:cs="Arial"/>
          <w:color w:val="000000" w:themeColor="text1"/>
          <w:lang w:eastAsia="en-GB"/>
        </w:rPr>
        <w:t>intense flooding</w:t>
      </w:r>
      <w:r w:rsidR="0080576E" w:rsidRPr="0080576E">
        <w:rPr>
          <w:rFonts w:ascii="Arial" w:eastAsia="Times New Roman" w:hAnsi="Arial" w:cs="Arial"/>
          <w:color w:val="000000" w:themeColor="text1"/>
          <w:lang w:eastAsia="en-GB"/>
        </w:rPr>
        <w:t xml:space="preserve">. </w:t>
      </w:r>
      <w:r w:rsidR="0080576E">
        <w:rPr>
          <w:rFonts w:ascii="Arial" w:eastAsia="Times New Roman" w:hAnsi="Arial" w:cs="Arial"/>
          <w:color w:val="000000" w:themeColor="text1"/>
          <w:lang w:eastAsia="en-GB"/>
        </w:rPr>
        <w:t xml:space="preserve">The </w:t>
      </w:r>
      <w:r w:rsidR="006D2297">
        <w:rPr>
          <w:rFonts w:ascii="Arial" w:eastAsia="Times New Roman" w:hAnsi="Arial" w:cs="Arial"/>
          <w:color w:val="000000" w:themeColor="text1"/>
          <w:lang w:eastAsia="en-GB"/>
        </w:rPr>
        <w:t>later</w:t>
      </w:r>
      <w:r w:rsidR="0080576E">
        <w:rPr>
          <w:rFonts w:ascii="Arial" w:eastAsia="Times New Roman" w:hAnsi="Arial" w:cs="Arial"/>
          <w:color w:val="000000" w:themeColor="text1"/>
          <w:lang w:eastAsia="en-GB"/>
        </w:rPr>
        <w:t xml:space="preserve"> shift to negative wNAO and </w:t>
      </w:r>
      <w:r w:rsidR="00C33B36">
        <w:rPr>
          <w:rFonts w:ascii="Arial" w:eastAsia="Times New Roman" w:hAnsi="Arial" w:cs="Arial"/>
          <w:color w:val="000000" w:themeColor="text1"/>
          <w:lang w:eastAsia="en-GB"/>
        </w:rPr>
        <w:t xml:space="preserve">low </w:t>
      </w:r>
      <w:r w:rsidR="0080576E">
        <w:rPr>
          <w:rFonts w:ascii="Arial" w:eastAsia="Times New Roman" w:hAnsi="Arial" w:cs="Arial"/>
          <w:color w:val="000000" w:themeColor="text1"/>
          <w:lang w:eastAsia="en-GB"/>
        </w:rPr>
        <w:t xml:space="preserve">solar activity thus swept through a </w:t>
      </w:r>
      <w:r w:rsidR="0069081D">
        <w:rPr>
          <w:rFonts w:ascii="Arial" w:eastAsia="Times New Roman" w:hAnsi="Arial" w:cs="Arial"/>
          <w:color w:val="000000" w:themeColor="text1"/>
          <w:lang w:eastAsia="en-GB"/>
        </w:rPr>
        <w:t xml:space="preserve">sediment </w:t>
      </w:r>
      <w:r w:rsidR="0080576E">
        <w:rPr>
          <w:rFonts w:ascii="Arial" w:eastAsia="Times New Roman" w:hAnsi="Arial" w:cs="Arial"/>
          <w:color w:val="000000" w:themeColor="text1"/>
          <w:lang w:eastAsia="en-GB"/>
        </w:rPr>
        <w:t>syst</w:t>
      </w:r>
      <w:r w:rsidR="00C33B36">
        <w:rPr>
          <w:rFonts w:ascii="Arial" w:eastAsia="Times New Roman" w:hAnsi="Arial" w:cs="Arial"/>
          <w:color w:val="000000" w:themeColor="text1"/>
          <w:lang w:eastAsia="en-GB"/>
        </w:rPr>
        <w:t xml:space="preserve">em primed by human modification. </w:t>
      </w:r>
      <w:r w:rsidR="007B0E61">
        <w:rPr>
          <w:rFonts w:ascii="Arial" w:eastAsia="Times New Roman" w:hAnsi="Arial" w:cs="Arial"/>
          <w:color w:val="000000" w:themeColor="text1"/>
          <w:lang w:eastAsia="en-GB"/>
        </w:rPr>
        <w:t>That Ti</w:t>
      </w:r>
      <w:r w:rsidR="007B0E61" w:rsidRPr="004C3B3E">
        <w:rPr>
          <w:rFonts w:ascii="Arial" w:eastAsia="Times New Roman" w:hAnsi="Arial" w:cs="Arial"/>
          <w:color w:val="000000" w:themeColor="text1"/>
          <w:vertAlign w:val="subscript"/>
          <w:lang w:eastAsia="en-GB"/>
        </w:rPr>
        <w:t>norm</w:t>
      </w:r>
      <w:r w:rsidR="007B0E61">
        <w:rPr>
          <w:rFonts w:ascii="Arial" w:eastAsia="Times New Roman" w:hAnsi="Arial" w:cs="Arial"/>
          <w:color w:val="000000" w:themeColor="text1"/>
          <w:lang w:eastAsia="en-GB"/>
        </w:rPr>
        <w:t xml:space="preserve"> often rises before the episodes rich with sedimentary floods lends support to this theory. </w:t>
      </w:r>
    </w:p>
    <w:p w14:paraId="2DE5A0D5" w14:textId="67E32747" w:rsidR="008E2460" w:rsidRDefault="00FA5AD6" w:rsidP="00B03697">
      <w:pPr>
        <w:spacing w:after="0" w:line="360" w:lineRule="auto"/>
        <w:ind w:firstLine="720"/>
        <w:jc w:val="both"/>
        <w:rPr>
          <w:rFonts w:ascii="Arial" w:hAnsi="Arial" w:cs="Arial"/>
        </w:rPr>
      </w:pPr>
      <w:r>
        <w:rPr>
          <w:rFonts w:ascii="Arial" w:eastAsia="Times New Roman" w:hAnsi="Arial" w:cs="Arial"/>
          <w:color w:val="000000" w:themeColor="text1"/>
          <w:lang w:eastAsia="en-GB"/>
        </w:rPr>
        <w:t xml:space="preserve">Mining in the Brotherswater catchment started in </w:t>
      </w:r>
      <w:r w:rsidR="008A5902">
        <w:rPr>
          <w:rFonts w:ascii="Arial" w:eastAsia="Times New Roman" w:hAnsi="Arial" w:cs="Arial"/>
          <w:color w:val="000000" w:themeColor="text1"/>
          <w:lang w:eastAsia="en-GB"/>
        </w:rPr>
        <w:t xml:space="preserve">CE </w:t>
      </w:r>
      <w:r>
        <w:rPr>
          <w:rFonts w:ascii="Arial" w:eastAsia="Times New Roman" w:hAnsi="Arial" w:cs="Arial"/>
          <w:color w:val="000000" w:themeColor="text1"/>
          <w:lang w:eastAsia="en-GB"/>
        </w:rPr>
        <w:t xml:space="preserve">1696 </w:t>
      </w:r>
      <w:r>
        <w:rPr>
          <w:rFonts w:ascii="Arial" w:eastAsia="Times New Roman" w:hAnsi="Arial" w:cs="Arial"/>
          <w:color w:val="000000" w:themeColor="text1"/>
          <w:lang w:eastAsia="en-GB"/>
        </w:rPr>
        <w:fldChar w:fldCharType="begin" w:fldLock="1"/>
      </w:r>
      <w:r>
        <w:rPr>
          <w:rFonts w:ascii="Arial" w:eastAsia="Times New Roman" w:hAnsi="Arial" w:cs="Arial"/>
          <w:color w:val="000000" w:themeColor="text1"/>
          <w:lang w:eastAsia="en-GB"/>
        </w:rPr>
        <w:instrText>ADDIN CSL_CITATION {"citationItems":[{"id":"ITEM-1","itemData":{"author":[{"dropping-particle":"","family":"Tyler","given":"I.","non-dropping-particle":"","parse-names":false,"suffix":""}],"id":"ITEM-1","issued":{"date-parts":[["1992"]]},"number-of-pages":"200","publisher":"Red Earth Publications, Cumbria","title":"Greenside: A Tale of Lakeland Miners","type":"book"},"uris":["http://www.mendeley.com/documents/?uuid=dad8fa90-ca0f-4c2b-99a6-44eb97d9becd"]}],"mendeley":{"formattedCitation":"(Tyler, 1992)","plainTextFormattedCitation":"(Tyler, 1992)","previouslyFormattedCitation":"(Tyler, 1992)"},"properties":{"noteIndex":0},"schema":"https://github.com/citation-style-language/schema/raw/master/csl-citation.json"}</w:instrText>
      </w:r>
      <w:r>
        <w:rPr>
          <w:rFonts w:ascii="Arial" w:eastAsia="Times New Roman" w:hAnsi="Arial" w:cs="Arial"/>
          <w:color w:val="000000" w:themeColor="text1"/>
          <w:lang w:eastAsia="en-GB"/>
        </w:rPr>
        <w:fldChar w:fldCharType="separate"/>
      </w:r>
      <w:r w:rsidRPr="00860E1C">
        <w:rPr>
          <w:rFonts w:ascii="Arial" w:eastAsia="Times New Roman" w:hAnsi="Arial" w:cs="Arial"/>
          <w:noProof/>
          <w:color w:val="000000" w:themeColor="text1"/>
          <w:lang w:eastAsia="en-GB"/>
        </w:rPr>
        <w:t>(Tyler, 1992)</w:t>
      </w:r>
      <w:r>
        <w:rPr>
          <w:rFonts w:ascii="Arial" w:eastAsia="Times New Roman" w:hAnsi="Arial" w:cs="Arial"/>
          <w:color w:val="000000" w:themeColor="text1"/>
          <w:lang w:eastAsia="en-GB"/>
        </w:rPr>
        <w:fldChar w:fldCharType="end"/>
      </w:r>
      <w:r w:rsidR="006B2E9F">
        <w:rPr>
          <w:rFonts w:ascii="Arial" w:eastAsia="Times New Roman" w:hAnsi="Arial" w:cs="Arial"/>
          <w:color w:val="000000" w:themeColor="text1"/>
          <w:lang w:eastAsia="en-GB"/>
        </w:rPr>
        <w:t xml:space="preserve"> and </w:t>
      </w:r>
      <w:r>
        <w:rPr>
          <w:rFonts w:ascii="Arial" w:eastAsia="Times New Roman" w:hAnsi="Arial" w:cs="Arial"/>
          <w:color w:val="000000" w:themeColor="text1"/>
          <w:lang w:eastAsia="en-GB"/>
        </w:rPr>
        <w:t>brought a</w:t>
      </w:r>
      <w:r w:rsidR="007B0E61">
        <w:rPr>
          <w:rFonts w:ascii="Arial" w:eastAsia="Times New Roman" w:hAnsi="Arial" w:cs="Arial"/>
          <w:color w:val="000000" w:themeColor="text1"/>
          <w:lang w:eastAsia="en-GB"/>
        </w:rPr>
        <w:t xml:space="preserve">n acceleration in </w:t>
      </w:r>
      <w:r>
        <w:rPr>
          <w:rFonts w:ascii="Arial" w:eastAsia="Times New Roman" w:hAnsi="Arial" w:cs="Arial"/>
          <w:color w:val="000000" w:themeColor="text1"/>
          <w:lang w:eastAsia="en-GB"/>
        </w:rPr>
        <w:t xml:space="preserve">sedimentation rate, greater mineral supply and coarser material </w:t>
      </w:r>
      <w:r w:rsidR="006D2297">
        <w:rPr>
          <w:rFonts w:ascii="Arial" w:eastAsia="Times New Roman" w:hAnsi="Arial" w:cs="Arial"/>
          <w:color w:val="000000" w:themeColor="text1"/>
          <w:lang w:eastAsia="en-GB"/>
        </w:rPr>
        <w:t>to the lake</w:t>
      </w:r>
      <w:r w:rsidR="007B0E61">
        <w:rPr>
          <w:rFonts w:ascii="Arial" w:eastAsia="Times New Roman" w:hAnsi="Arial" w:cs="Arial"/>
          <w:color w:val="000000" w:themeColor="text1"/>
          <w:lang w:eastAsia="en-GB"/>
        </w:rPr>
        <w:t xml:space="preserve"> </w:t>
      </w:r>
      <w:r>
        <w:rPr>
          <w:rFonts w:ascii="Arial" w:eastAsia="Times New Roman" w:hAnsi="Arial" w:cs="Arial"/>
          <w:color w:val="000000" w:themeColor="text1"/>
          <w:lang w:eastAsia="en-GB"/>
        </w:rPr>
        <w:t>(Figures 2 and 4</w:t>
      </w:r>
      <w:r w:rsidR="0069081D">
        <w:rPr>
          <w:rFonts w:ascii="Arial" w:eastAsia="Times New Roman" w:hAnsi="Arial" w:cs="Arial"/>
          <w:color w:val="000000" w:themeColor="text1"/>
          <w:lang w:eastAsia="en-GB"/>
        </w:rPr>
        <w:fldChar w:fldCharType="begin" w:fldLock="1"/>
      </w:r>
      <w:r w:rsidR="00BC4AA7">
        <w:rPr>
          <w:rFonts w:ascii="Arial" w:eastAsia="Times New Roman" w:hAnsi="Arial" w:cs="Arial"/>
          <w:color w:val="000000" w:themeColor="text1"/>
          <w:lang w:eastAsia="en-GB"/>
        </w:rPr>
        <w:instrText>ADDIN CSL_CITATION {"citationItems":[{"id":"ITEM-1","itemData":{"DOI":"10.1007/s10933-016-9907-1","ISSN":"0921-2728","author":[{"dropping-particle":"","family":"Schillereff","given":"Daniel N.","non-dropping-particle":"","parse-names":false,"suffix":""},{"dropping-particle":"","family":"Chiverrell","given":"Richard C.","non-dropping-particle":"","parse-names":false,"suffix":""},{"dropping-particle":"","family":"Macdonald","given":"Neil","non-dropping-particle":"","parse-names":false,"suffix":""},{"dropping-particle":"","family":"Hooke","given":"Janet M.","non-dropping-particle":"","parse-names":false,"suffix":""},{"dropping-particle":"","family":"Welsh","given":"Katharine E.","non-dropping-particle":"","parse-names":false,"suffix":""}],"container-title":"Journal of Paleolimnology","id":"ITEM-1","issued":{"date-parts":[["2016"]]},"page":"1-17","publisher":"Springer Netherlands","title":"Quantifying system disturbance and recovery from historical mining-derived metal contamination at Brotherswater, northwest England","type":"article-journal"},"uris":["http://www.mendeley.com/documents/?uuid=ad55919f-56a6-4fac-9e2b-6cd23cf4ac74"]}],"mendeley":{"formattedCitation":"(Schillereff et al., 2016b)","manualFormatting":"; Schillereff et al., 2016b)","plainTextFormattedCitation":"(Schillereff et al., 2016b)","previouslyFormattedCitation":"(Schillereff et al., 2016b)"},"properties":{"noteIndex":0},"schema":"https://github.com/citation-style-language/schema/raw/master/csl-citation.json"}</w:instrText>
      </w:r>
      <w:r w:rsidR="0069081D">
        <w:rPr>
          <w:rFonts w:ascii="Arial" w:eastAsia="Times New Roman" w:hAnsi="Arial" w:cs="Arial"/>
          <w:color w:val="000000" w:themeColor="text1"/>
          <w:lang w:eastAsia="en-GB"/>
        </w:rPr>
        <w:fldChar w:fldCharType="separate"/>
      </w:r>
      <w:r w:rsidR="0069081D">
        <w:rPr>
          <w:rFonts w:ascii="Arial" w:eastAsia="Times New Roman" w:hAnsi="Arial" w:cs="Arial"/>
          <w:noProof/>
          <w:color w:val="000000" w:themeColor="text1"/>
          <w:lang w:eastAsia="en-GB"/>
        </w:rPr>
        <w:t xml:space="preserve">; </w:t>
      </w:r>
      <w:r w:rsidR="0069081D" w:rsidRPr="0069081D">
        <w:rPr>
          <w:rFonts w:ascii="Arial" w:eastAsia="Times New Roman" w:hAnsi="Arial" w:cs="Arial"/>
          <w:noProof/>
          <w:color w:val="000000" w:themeColor="text1"/>
          <w:lang w:eastAsia="en-GB"/>
        </w:rPr>
        <w:t>Schillereff et al., 2016b)</w:t>
      </w:r>
      <w:r w:rsidR="0069081D">
        <w:rPr>
          <w:rFonts w:ascii="Arial" w:eastAsia="Times New Roman" w:hAnsi="Arial" w:cs="Arial"/>
          <w:color w:val="000000" w:themeColor="text1"/>
          <w:lang w:eastAsia="en-GB"/>
        </w:rPr>
        <w:fldChar w:fldCharType="end"/>
      </w:r>
      <w:r>
        <w:rPr>
          <w:rFonts w:ascii="Arial" w:eastAsia="Times New Roman" w:hAnsi="Arial" w:cs="Arial"/>
          <w:color w:val="000000" w:themeColor="text1"/>
          <w:lang w:eastAsia="en-GB"/>
        </w:rPr>
        <w:t>. Th</w:t>
      </w:r>
      <w:r w:rsidR="007B0E61">
        <w:rPr>
          <w:rFonts w:ascii="Arial" w:eastAsia="Times New Roman" w:hAnsi="Arial" w:cs="Arial"/>
          <w:color w:val="000000" w:themeColor="text1"/>
          <w:lang w:eastAsia="en-GB"/>
        </w:rPr>
        <w:t>is pronounced land-use change</w:t>
      </w:r>
      <w:r w:rsidR="00204138">
        <w:rPr>
          <w:rFonts w:ascii="Arial" w:eastAsia="Times New Roman" w:hAnsi="Arial" w:cs="Arial"/>
          <w:color w:val="000000" w:themeColor="text1"/>
          <w:lang w:eastAsia="en-GB"/>
        </w:rPr>
        <w:t xml:space="preserve"> </w:t>
      </w:r>
      <w:r>
        <w:rPr>
          <w:rFonts w:ascii="Arial" w:eastAsia="Times New Roman" w:hAnsi="Arial" w:cs="Arial"/>
          <w:color w:val="000000" w:themeColor="text1"/>
          <w:lang w:eastAsia="en-GB"/>
        </w:rPr>
        <w:t xml:space="preserve">also coincides with </w:t>
      </w:r>
      <w:r w:rsidR="007B0E61">
        <w:rPr>
          <w:rFonts w:ascii="Arial" w:eastAsia="Times New Roman" w:hAnsi="Arial" w:cs="Arial"/>
          <w:color w:val="000000" w:themeColor="text1"/>
          <w:lang w:eastAsia="en-GB"/>
        </w:rPr>
        <w:t xml:space="preserve">a </w:t>
      </w:r>
      <w:r>
        <w:rPr>
          <w:rFonts w:ascii="Arial" w:eastAsia="Times New Roman" w:hAnsi="Arial" w:cs="Arial"/>
          <w:color w:val="000000" w:themeColor="text1"/>
          <w:lang w:eastAsia="en-GB"/>
        </w:rPr>
        <w:t xml:space="preserve">steady, multi-centennial rise in </w:t>
      </w:r>
      <w:r w:rsidR="00204138">
        <w:rPr>
          <w:rFonts w:ascii="Arial" w:eastAsia="Times New Roman" w:hAnsi="Arial" w:cs="Arial"/>
          <w:color w:val="000000" w:themeColor="text1"/>
          <w:lang w:eastAsia="en-GB"/>
        </w:rPr>
        <w:t xml:space="preserve">the </w:t>
      </w:r>
      <w:r>
        <w:rPr>
          <w:rFonts w:ascii="Arial" w:eastAsia="Times New Roman" w:hAnsi="Arial" w:cs="Arial"/>
          <w:color w:val="000000" w:themeColor="text1"/>
          <w:lang w:eastAsia="en-GB"/>
        </w:rPr>
        <w:t xml:space="preserve">baseline frequency </w:t>
      </w:r>
      <w:r w:rsidR="00204138">
        <w:rPr>
          <w:rFonts w:ascii="Arial" w:eastAsia="Times New Roman" w:hAnsi="Arial" w:cs="Arial"/>
          <w:color w:val="000000" w:themeColor="text1"/>
          <w:lang w:eastAsia="en-GB"/>
        </w:rPr>
        <w:t xml:space="preserve">of sedimentary floods </w:t>
      </w:r>
      <w:r>
        <w:rPr>
          <w:rFonts w:ascii="Arial" w:eastAsia="Times New Roman" w:hAnsi="Arial" w:cs="Arial"/>
          <w:color w:val="000000" w:themeColor="text1"/>
          <w:lang w:eastAsia="en-GB"/>
        </w:rPr>
        <w:t>that persists today (Figure 8C).</w:t>
      </w:r>
      <w:r w:rsidR="007B0E61">
        <w:rPr>
          <w:rFonts w:ascii="Arial" w:eastAsia="Times New Roman" w:hAnsi="Arial" w:cs="Arial"/>
          <w:color w:val="000000" w:themeColor="text1"/>
          <w:lang w:eastAsia="en-GB"/>
        </w:rPr>
        <w:t xml:space="preserve"> This </w:t>
      </w:r>
      <w:r>
        <w:rPr>
          <w:rFonts w:ascii="Arial" w:eastAsia="Times New Roman" w:hAnsi="Arial" w:cs="Arial"/>
          <w:color w:val="000000" w:themeColor="text1"/>
          <w:lang w:eastAsia="en-GB"/>
        </w:rPr>
        <w:t xml:space="preserve">trajectory </w:t>
      </w:r>
      <w:r w:rsidR="006B2E9F">
        <w:rPr>
          <w:rFonts w:ascii="Arial" w:eastAsia="Times New Roman" w:hAnsi="Arial" w:cs="Arial"/>
          <w:color w:val="000000" w:themeColor="text1"/>
          <w:lang w:eastAsia="en-GB"/>
        </w:rPr>
        <w:t xml:space="preserve">is most likely a function of anthropogenic </w:t>
      </w:r>
      <w:r>
        <w:rPr>
          <w:rFonts w:ascii="Arial" w:eastAsia="Times New Roman" w:hAnsi="Arial" w:cs="Arial"/>
          <w:color w:val="000000" w:themeColor="text1"/>
          <w:lang w:eastAsia="en-GB"/>
        </w:rPr>
        <w:t>pe</w:t>
      </w:r>
      <w:r w:rsidR="007B0E61">
        <w:rPr>
          <w:rFonts w:ascii="Arial" w:eastAsia="Times New Roman" w:hAnsi="Arial" w:cs="Arial"/>
          <w:color w:val="000000" w:themeColor="text1"/>
          <w:lang w:eastAsia="en-GB"/>
        </w:rPr>
        <w:t xml:space="preserve">rturbations to sediment supply, </w:t>
      </w:r>
      <w:r>
        <w:rPr>
          <w:rFonts w:ascii="Arial" w:eastAsia="Times New Roman" w:hAnsi="Arial" w:cs="Arial"/>
          <w:color w:val="000000" w:themeColor="text1"/>
          <w:lang w:eastAsia="en-GB"/>
        </w:rPr>
        <w:t xml:space="preserve">overprinted by short-lived </w:t>
      </w:r>
      <w:r w:rsidR="00DC2CC5">
        <w:rPr>
          <w:rFonts w:ascii="Arial" w:eastAsia="Times New Roman" w:hAnsi="Arial" w:cs="Arial"/>
          <w:color w:val="000000" w:themeColor="text1"/>
          <w:lang w:eastAsia="en-GB"/>
        </w:rPr>
        <w:t xml:space="preserve">episodes </w:t>
      </w:r>
      <w:r>
        <w:rPr>
          <w:rFonts w:ascii="Arial" w:eastAsia="Times New Roman" w:hAnsi="Arial" w:cs="Arial"/>
          <w:color w:val="000000" w:themeColor="text1"/>
          <w:lang w:eastAsia="en-GB"/>
        </w:rPr>
        <w:t>of climatically induced frequent flooding.</w:t>
      </w:r>
      <w:r w:rsidR="006B2E9F">
        <w:rPr>
          <w:rFonts w:ascii="Arial" w:eastAsia="Times New Roman" w:hAnsi="Arial" w:cs="Arial"/>
          <w:color w:val="000000" w:themeColor="text1"/>
          <w:lang w:eastAsia="en-GB"/>
        </w:rPr>
        <w:t xml:space="preserve"> </w:t>
      </w:r>
      <w:r w:rsidR="008E2460">
        <w:rPr>
          <w:rFonts w:ascii="Arial" w:eastAsia="Times New Roman" w:hAnsi="Arial" w:cs="Arial"/>
          <w:color w:val="000000" w:themeColor="text1"/>
          <w:lang w:eastAsia="en-GB"/>
        </w:rPr>
        <w:t xml:space="preserve">Phases of elevated </w:t>
      </w:r>
      <w:r w:rsidR="006B2E9F">
        <w:rPr>
          <w:rFonts w:ascii="Arial" w:eastAsia="Times New Roman" w:hAnsi="Arial" w:cs="Arial"/>
          <w:color w:val="000000" w:themeColor="text1"/>
          <w:lang w:eastAsia="en-GB"/>
        </w:rPr>
        <w:t>Ti</w:t>
      </w:r>
      <w:r w:rsidR="006B2E9F" w:rsidRPr="008E2460">
        <w:rPr>
          <w:rFonts w:ascii="Arial" w:eastAsia="Times New Roman" w:hAnsi="Arial" w:cs="Arial"/>
          <w:color w:val="000000" w:themeColor="text1"/>
          <w:vertAlign w:val="subscript"/>
          <w:lang w:eastAsia="en-GB"/>
        </w:rPr>
        <w:t>norm</w:t>
      </w:r>
      <w:r w:rsidR="008E2460">
        <w:rPr>
          <w:rFonts w:ascii="Arial" w:eastAsia="Times New Roman" w:hAnsi="Arial" w:cs="Arial"/>
          <w:color w:val="000000" w:themeColor="text1"/>
          <w:lang w:eastAsia="en-GB"/>
        </w:rPr>
        <w:t xml:space="preserve"> align with</w:t>
      </w:r>
      <w:r w:rsidR="006B2E9F">
        <w:rPr>
          <w:rFonts w:ascii="Arial" w:eastAsia="Times New Roman" w:hAnsi="Arial" w:cs="Arial"/>
          <w:color w:val="000000" w:themeColor="text1"/>
          <w:lang w:eastAsia="en-GB"/>
        </w:rPr>
        <w:t xml:space="preserve"> documented </w:t>
      </w:r>
      <w:r w:rsidR="007B0E61">
        <w:rPr>
          <w:rFonts w:ascii="Arial" w:eastAsia="Times New Roman" w:hAnsi="Arial" w:cs="Arial"/>
          <w:color w:val="000000" w:themeColor="text1"/>
          <w:lang w:eastAsia="en-GB"/>
        </w:rPr>
        <w:t xml:space="preserve">excavation of new </w:t>
      </w:r>
      <w:r w:rsidR="00204138">
        <w:rPr>
          <w:rFonts w:ascii="Arial" w:eastAsia="Times New Roman" w:hAnsi="Arial" w:cs="Arial"/>
          <w:color w:val="000000" w:themeColor="text1"/>
          <w:lang w:eastAsia="en-GB"/>
        </w:rPr>
        <w:t xml:space="preserve">mining </w:t>
      </w:r>
      <w:r w:rsidR="008E2460">
        <w:rPr>
          <w:rFonts w:ascii="Arial" w:eastAsia="Times New Roman" w:hAnsi="Arial" w:cs="Arial"/>
          <w:color w:val="000000" w:themeColor="text1"/>
          <w:lang w:eastAsia="en-GB"/>
        </w:rPr>
        <w:t>level</w:t>
      </w:r>
      <w:r w:rsidR="00204138">
        <w:rPr>
          <w:rFonts w:ascii="Arial" w:eastAsia="Times New Roman" w:hAnsi="Arial" w:cs="Arial"/>
          <w:color w:val="000000" w:themeColor="text1"/>
          <w:lang w:eastAsia="en-GB"/>
        </w:rPr>
        <w:t>s</w:t>
      </w:r>
      <w:r w:rsidR="008E2460">
        <w:rPr>
          <w:rFonts w:ascii="Arial" w:eastAsia="Times New Roman" w:hAnsi="Arial" w:cs="Arial"/>
          <w:color w:val="000000" w:themeColor="text1"/>
          <w:lang w:eastAsia="en-GB"/>
        </w:rPr>
        <w:t xml:space="preserve">, </w:t>
      </w:r>
      <w:r>
        <w:rPr>
          <w:rFonts w:ascii="Arial" w:eastAsia="Times New Roman" w:hAnsi="Arial" w:cs="Arial"/>
          <w:color w:val="000000" w:themeColor="text1"/>
          <w:lang w:eastAsia="en-GB"/>
        </w:rPr>
        <w:t xml:space="preserve">smelter construction, </w:t>
      </w:r>
      <w:r w:rsidR="00204138">
        <w:rPr>
          <w:rFonts w:ascii="Arial" w:eastAsia="Times New Roman" w:hAnsi="Arial" w:cs="Arial"/>
          <w:color w:val="000000" w:themeColor="text1"/>
          <w:lang w:eastAsia="en-GB"/>
        </w:rPr>
        <w:t xml:space="preserve">dumping of </w:t>
      </w:r>
      <w:r>
        <w:rPr>
          <w:rFonts w:ascii="Arial" w:eastAsia="Times New Roman" w:hAnsi="Arial" w:cs="Arial"/>
          <w:color w:val="000000" w:themeColor="text1"/>
          <w:lang w:eastAsia="en-GB"/>
        </w:rPr>
        <w:t xml:space="preserve">spoil and </w:t>
      </w:r>
      <w:r w:rsidR="007B0E61">
        <w:rPr>
          <w:rFonts w:ascii="Arial" w:eastAsia="Times New Roman" w:hAnsi="Arial" w:cs="Arial"/>
          <w:color w:val="000000" w:themeColor="text1"/>
          <w:lang w:eastAsia="en-GB"/>
        </w:rPr>
        <w:t xml:space="preserve">installation of an </w:t>
      </w:r>
      <w:r>
        <w:rPr>
          <w:rFonts w:ascii="Arial" w:eastAsia="Times New Roman" w:hAnsi="Arial" w:cs="Arial"/>
          <w:color w:val="000000" w:themeColor="text1"/>
          <w:lang w:eastAsia="en-GB"/>
        </w:rPr>
        <w:t xml:space="preserve">access road </w:t>
      </w:r>
      <w:r w:rsidR="006B2E9F">
        <w:rPr>
          <w:rFonts w:ascii="Arial" w:eastAsia="Times New Roman" w:hAnsi="Arial" w:cs="Arial"/>
          <w:color w:val="000000" w:themeColor="text1"/>
          <w:lang w:eastAsia="en-GB"/>
        </w:rPr>
        <w:t>at Hartsop Hall Mine</w:t>
      </w:r>
      <w:r w:rsidR="008E2460">
        <w:rPr>
          <w:rFonts w:ascii="Arial" w:eastAsia="Times New Roman" w:hAnsi="Arial" w:cs="Arial"/>
          <w:color w:val="000000" w:themeColor="text1"/>
          <w:lang w:eastAsia="en-GB"/>
        </w:rPr>
        <w:t xml:space="preserve"> (Tyler, 1992). As well as increasing sediment supply, m</w:t>
      </w:r>
      <w:r>
        <w:rPr>
          <w:rFonts w:ascii="Arial" w:eastAsia="Times New Roman" w:hAnsi="Arial" w:cs="Arial"/>
          <w:color w:val="000000" w:themeColor="text1"/>
          <w:lang w:eastAsia="en-GB"/>
        </w:rPr>
        <w:t xml:space="preserve">aximum ore extraction rates in the 1860s </w:t>
      </w:r>
      <w:r>
        <w:rPr>
          <w:rFonts w:ascii="Arial" w:eastAsia="Times New Roman" w:hAnsi="Arial" w:cs="Arial"/>
          <w:color w:val="000000" w:themeColor="text1"/>
          <w:lang w:eastAsia="en-GB"/>
        </w:rPr>
        <w:fldChar w:fldCharType="begin" w:fldLock="1"/>
      </w:r>
      <w:r>
        <w:rPr>
          <w:rFonts w:ascii="Arial" w:eastAsia="Times New Roman" w:hAnsi="Arial" w:cs="Arial"/>
          <w:color w:val="000000" w:themeColor="text1"/>
          <w:lang w:eastAsia="en-GB"/>
        </w:rPr>
        <w:instrText>ADDIN CSL_CITATION {"citationItems":[{"id":"ITEM-1","itemData":{"DOI":"10.1007/s10933-016-9907-1","ISSN":"0921-2728","author":[{"dropping-particle":"","family":"Schillereff","given":"Daniel N.","non-dropping-particle":"","parse-names":false,"suffix":""},{"dropping-particle":"","family":"Chiverrell","given":"Richard C.","non-dropping-particle":"","parse-names":false,"suffix":""},{"dropping-particle":"","family":"Macdonald","given":"Neil","non-dropping-particle":"","parse-names":false,"suffix":""},{"dropping-particle":"","family":"Hooke","given":"Janet M.","non-dropping-particle":"","parse-names":false,"suffix":""},{"dropping-particle":"","family":"Welsh","given":"Katharine E.","non-dropping-particle":"","parse-names":false,"suffix":""}],"container-title":"Journal of Paleolimnology","id":"ITEM-1","issued":{"date-parts":[["2016"]]},"page":"1-17","publisher":"Springer Netherlands","title":"Quantifying system disturbance and recovery from historical mining-derived metal contamination at Brotherswater, northwest England","type":"article-journal"},"uris":["http://www.mendeley.com/documents/?uuid=0e31741f-7ff5-486b-97ea-62c8e89c04eb"]}],"mendeley":{"formattedCitation":"(Schillereff et al., 2016b)","plainTextFormattedCitation":"(Schillereff et al., 2016b)","previouslyFormattedCitation":"(Schillereff et al., 2016b)"},"properties":{"noteIndex":0},"schema":"https://github.com/citation-style-language/schema/raw/master/csl-citation.json"}</w:instrText>
      </w:r>
      <w:r>
        <w:rPr>
          <w:rFonts w:ascii="Arial" w:eastAsia="Times New Roman" w:hAnsi="Arial" w:cs="Arial"/>
          <w:color w:val="000000" w:themeColor="text1"/>
          <w:lang w:eastAsia="en-GB"/>
        </w:rPr>
        <w:fldChar w:fldCharType="separate"/>
      </w:r>
      <w:r w:rsidRPr="00860E1C">
        <w:rPr>
          <w:rFonts w:ascii="Arial" w:eastAsia="Times New Roman" w:hAnsi="Arial" w:cs="Arial"/>
          <w:noProof/>
          <w:color w:val="000000" w:themeColor="text1"/>
          <w:lang w:eastAsia="en-GB"/>
        </w:rPr>
        <w:t>(Schillereff et al., 2016b)</w:t>
      </w:r>
      <w:r>
        <w:rPr>
          <w:rFonts w:ascii="Arial" w:eastAsia="Times New Roman" w:hAnsi="Arial" w:cs="Arial"/>
          <w:color w:val="000000" w:themeColor="text1"/>
          <w:lang w:eastAsia="en-GB"/>
        </w:rPr>
        <w:fldChar w:fldCharType="end"/>
      </w:r>
      <w:r w:rsidR="006B2E9F" w:rsidRPr="006B2E9F">
        <w:rPr>
          <w:rFonts w:ascii="Arial" w:eastAsia="Times New Roman" w:hAnsi="Arial" w:cs="Arial"/>
          <w:color w:val="000000" w:themeColor="text1"/>
          <w:lang w:eastAsia="en-GB"/>
        </w:rPr>
        <w:t xml:space="preserve"> </w:t>
      </w:r>
      <w:r w:rsidR="008E2460">
        <w:rPr>
          <w:rFonts w:ascii="Arial" w:eastAsia="Times New Roman" w:hAnsi="Arial" w:cs="Arial"/>
          <w:color w:val="000000" w:themeColor="text1"/>
          <w:lang w:eastAsia="en-GB"/>
        </w:rPr>
        <w:t xml:space="preserve">delivered </w:t>
      </w:r>
      <w:r w:rsidR="006B2E9F">
        <w:rPr>
          <w:rFonts w:ascii="Arial" w:eastAsia="Times New Roman" w:hAnsi="Arial" w:cs="Arial"/>
          <w:color w:val="000000" w:themeColor="text1"/>
          <w:lang w:eastAsia="en-GB"/>
        </w:rPr>
        <w:t xml:space="preserve">darker sediments (Figure 2) and documented fish die-offs </w:t>
      </w:r>
      <w:r w:rsidR="00BE4527">
        <w:rPr>
          <w:rFonts w:ascii="Arial" w:eastAsia="Times New Roman" w:hAnsi="Arial" w:cs="Arial"/>
          <w:color w:val="000000" w:themeColor="text1"/>
          <w:lang w:eastAsia="en-GB"/>
        </w:rPr>
        <w:t xml:space="preserve">were </w:t>
      </w:r>
      <w:r w:rsidR="00204138">
        <w:rPr>
          <w:rFonts w:ascii="Arial" w:eastAsia="Times New Roman" w:hAnsi="Arial" w:cs="Arial"/>
          <w:color w:val="000000" w:themeColor="text1"/>
          <w:lang w:eastAsia="en-GB"/>
        </w:rPr>
        <w:t xml:space="preserve">attributed </w:t>
      </w:r>
      <w:r w:rsidR="006B2E9F">
        <w:rPr>
          <w:rFonts w:ascii="Arial" w:eastAsia="Times New Roman" w:hAnsi="Arial" w:cs="Arial"/>
          <w:color w:val="000000" w:themeColor="text1"/>
          <w:lang w:eastAsia="en-GB"/>
        </w:rPr>
        <w:t>to contami</w:t>
      </w:r>
      <w:r w:rsidR="006B2E9F" w:rsidRPr="008E2460">
        <w:rPr>
          <w:rFonts w:ascii="Arial" w:eastAsia="Times New Roman" w:hAnsi="Arial" w:cs="Arial"/>
          <w:color w:val="000000" w:themeColor="text1"/>
          <w:lang w:eastAsia="en-GB"/>
        </w:rPr>
        <w:t xml:space="preserve">nated mining </w:t>
      </w:r>
      <w:r w:rsidR="00204138">
        <w:rPr>
          <w:rFonts w:ascii="Arial" w:eastAsia="Times New Roman" w:hAnsi="Arial" w:cs="Arial"/>
          <w:color w:val="000000" w:themeColor="text1"/>
          <w:lang w:eastAsia="en-GB"/>
        </w:rPr>
        <w:t xml:space="preserve">effluent </w:t>
      </w:r>
      <w:r w:rsidR="006B2E9F" w:rsidRPr="008E2460">
        <w:rPr>
          <w:rFonts w:ascii="Arial" w:eastAsia="Times New Roman" w:hAnsi="Arial" w:cs="Arial"/>
          <w:color w:val="000000" w:themeColor="text1"/>
          <w:lang w:eastAsia="en-GB"/>
        </w:rPr>
        <w:fldChar w:fldCharType="begin" w:fldLock="1"/>
      </w:r>
      <w:r w:rsidR="006B2E9F" w:rsidRPr="008E2460">
        <w:rPr>
          <w:rFonts w:ascii="Arial" w:eastAsia="Times New Roman" w:hAnsi="Arial" w:cs="Arial"/>
          <w:color w:val="000000" w:themeColor="text1"/>
          <w:lang w:eastAsia="en-GB"/>
        </w:rPr>
        <w:instrText>ADDIN CSL_CITATION {"citationItems":[{"id":"ITEM-1","itemData":{"author":[{"dropping-particle":"","family":"Chambers","given":"Kevan C","non-dropping-particle":"","parse-names":false,"suffix":""}],"id":"ITEM-1","issue":"May","issued":{"date-parts":[["1978"]]},"number-of-pages":"193","publisher":"University of Reading","title":"Source-sediment relationship in Cumbrian Lakes","type":"thesis"},"uris":["http://www.mendeley.com/documents/?uuid=4145e73f-0643-4779-9407-c210bff1d715"]}],"mendeley":{"formattedCitation":"(Chambers, 1978)","plainTextFormattedCitation":"(Chambers, 1978)","previouslyFormattedCitation":"(Chambers, 1978)"},"properties":{"noteIndex":0},"schema":"https://github.com/citation-style-language/schema/raw/master/csl-citation.json"}</w:instrText>
      </w:r>
      <w:r w:rsidR="006B2E9F" w:rsidRPr="008E2460">
        <w:rPr>
          <w:rFonts w:ascii="Arial" w:eastAsia="Times New Roman" w:hAnsi="Arial" w:cs="Arial"/>
          <w:color w:val="000000" w:themeColor="text1"/>
          <w:lang w:eastAsia="en-GB"/>
        </w:rPr>
        <w:fldChar w:fldCharType="separate"/>
      </w:r>
      <w:r w:rsidR="006B2E9F" w:rsidRPr="008E2460">
        <w:rPr>
          <w:rFonts w:ascii="Arial" w:eastAsia="Times New Roman" w:hAnsi="Arial" w:cs="Arial"/>
          <w:noProof/>
          <w:color w:val="000000" w:themeColor="text1"/>
          <w:lang w:eastAsia="en-GB"/>
        </w:rPr>
        <w:t>(Chambers, 1978)</w:t>
      </w:r>
      <w:r w:rsidR="006B2E9F" w:rsidRPr="008E2460">
        <w:rPr>
          <w:rFonts w:ascii="Arial" w:eastAsia="Times New Roman" w:hAnsi="Arial" w:cs="Arial"/>
          <w:color w:val="000000" w:themeColor="text1"/>
          <w:lang w:eastAsia="en-GB"/>
        </w:rPr>
        <w:fldChar w:fldCharType="end"/>
      </w:r>
      <w:r w:rsidR="00BE4527">
        <w:rPr>
          <w:rFonts w:ascii="Arial" w:eastAsia="Times New Roman" w:hAnsi="Arial" w:cs="Arial"/>
          <w:color w:val="000000" w:themeColor="text1"/>
          <w:lang w:eastAsia="en-GB"/>
        </w:rPr>
        <w:t xml:space="preserve">. This </w:t>
      </w:r>
      <w:r w:rsidR="006B2E9F" w:rsidRPr="008E2460">
        <w:rPr>
          <w:rFonts w:ascii="Arial" w:eastAsia="Times New Roman" w:hAnsi="Arial" w:cs="Arial"/>
          <w:color w:val="000000" w:themeColor="text1"/>
          <w:lang w:eastAsia="en-GB"/>
        </w:rPr>
        <w:t>illustrate</w:t>
      </w:r>
      <w:r w:rsidR="00BE4527">
        <w:rPr>
          <w:rFonts w:ascii="Arial" w:eastAsia="Times New Roman" w:hAnsi="Arial" w:cs="Arial"/>
          <w:color w:val="000000" w:themeColor="text1"/>
          <w:lang w:eastAsia="en-GB"/>
        </w:rPr>
        <w:t>s</w:t>
      </w:r>
      <w:r w:rsidR="006B2E9F" w:rsidRPr="008E2460">
        <w:rPr>
          <w:rFonts w:ascii="Arial" w:eastAsia="Times New Roman" w:hAnsi="Arial" w:cs="Arial"/>
          <w:color w:val="000000" w:themeColor="text1"/>
          <w:lang w:eastAsia="en-GB"/>
        </w:rPr>
        <w:t xml:space="preserve"> the scale </w:t>
      </w:r>
      <w:r w:rsidR="00BE4527">
        <w:rPr>
          <w:rFonts w:ascii="Arial" w:eastAsia="Times New Roman" w:hAnsi="Arial" w:cs="Arial"/>
          <w:color w:val="000000" w:themeColor="text1"/>
          <w:lang w:eastAsia="en-GB"/>
        </w:rPr>
        <w:t xml:space="preserve">and effects </w:t>
      </w:r>
      <w:r w:rsidR="006B2E9F" w:rsidRPr="008E2460">
        <w:rPr>
          <w:rFonts w:ascii="Arial" w:eastAsia="Times New Roman" w:hAnsi="Arial" w:cs="Arial"/>
          <w:color w:val="000000" w:themeColor="text1"/>
          <w:lang w:eastAsia="en-GB"/>
        </w:rPr>
        <w:t xml:space="preserve">of </w:t>
      </w:r>
      <w:r w:rsidR="00BE4527">
        <w:rPr>
          <w:rFonts w:ascii="Arial" w:eastAsia="Times New Roman" w:hAnsi="Arial" w:cs="Arial"/>
          <w:color w:val="000000" w:themeColor="text1"/>
          <w:lang w:eastAsia="en-GB"/>
        </w:rPr>
        <w:t xml:space="preserve">anthropogenic </w:t>
      </w:r>
      <w:r w:rsidR="006B2E9F" w:rsidRPr="008E2460">
        <w:rPr>
          <w:rFonts w:ascii="Arial" w:eastAsia="Times New Roman" w:hAnsi="Arial" w:cs="Arial"/>
          <w:color w:val="000000" w:themeColor="text1"/>
          <w:lang w:eastAsia="en-GB"/>
        </w:rPr>
        <w:t>landscape alteration.</w:t>
      </w:r>
      <w:r w:rsidR="006B2E9F" w:rsidRPr="008E2460">
        <w:rPr>
          <w:rFonts w:ascii="Arial" w:hAnsi="Arial" w:cs="Arial"/>
        </w:rPr>
        <w:t xml:space="preserve"> </w:t>
      </w:r>
      <w:r w:rsidR="008E2460" w:rsidRPr="008E2460">
        <w:rPr>
          <w:rFonts w:ascii="Arial" w:hAnsi="Arial" w:cs="Arial"/>
        </w:rPr>
        <w:t xml:space="preserve">The propensity for frequent </w:t>
      </w:r>
      <w:r w:rsidR="00204138">
        <w:rPr>
          <w:rFonts w:ascii="Arial" w:hAnsi="Arial" w:cs="Arial"/>
        </w:rPr>
        <w:t xml:space="preserve">sedimentary floods during the </w:t>
      </w:r>
      <w:r w:rsidR="008E2460" w:rsidRPr="008E2460">
        <w:rPr>
          <w:rFonts w:ascii="Arial" w:hAnsi="Arial" w:cs="Arial"/>
        </w:rPr>
        <w:t>20</w:t>
      </w:r>
      <w:r w:rsidR="008E2460" w:rsidRPr="008E2460">
        <w:rPr>
          <w:rFonts w:ascii="Arial" w:hAnsi="Arial" w:cs="Arial"/>
          <w:vertAlign w:val="superscript"/>
        </w:rPr>
        <w:t>th</w:t>
      </w:r>
      <w:r w:rsidR="008E2460" w:rsidRPr="008E2460">
        <w:rPr>
          <w:rFonts w:ascii="Arial" w:hAnsi="Arial" w:cs="Arial"/>
        </w:rPr>
        <w:t xml:space="preserve"> century can be partly explained by negative wNAO</w:t>
      </w:r>
      <w:r w:rsidR="00BE4527">
        <w:rPr>
          <w:rFonts w:ascii="Arial" w:hAnsi="Arial" w:cs="Arial"/>
        </w:rPr>
        <w:t xml:space="preserve"> but</w:t>
      </w:r>
      <w:r w:rsidR="008E2460" w:rsidRPr="008E2460">
        <w:rPr>
          <w:rFonts w:ascii="Arial" w:hAnsi="Arial" w:cs="Arial"/>
        </w:rPr>
        <w:t xml:space="preserve"> </w:t>
      </w:r>
      <w:r w:rsidR="00204138">
        <w:rPr>
          <w:rFonts w:ascii="Arial" w:hAnsi="Arial" w:cs="Arial"/>
        </w:rPr>
        <w:t xml:space="preserve">also reflects </w:t>
      </w:r>
      <w:r w:rsidR="008E2460" w:rsidRPr="008E2460">
        <w:rPr>
          <w:rFonts w:ascii="Arial" w:hAnsi="Arial" w:cs="Arial"/>
        </w:rPr>
        <w:t xml:space="preserve">mechanised </w:t>
      </w:r>
      <w:r w:rsidR="00BE4527">
        <w:rPr>
          <w:rFonts w:ascii="Arial" w:hAnsi="Arial" w:cs="Arial"/>
        </w:rPr>
        <w:t>ore extraction</w:t>
      </w:r>
      <w:r w:rsidR="00B03697">
        <w:rPr>
          <w:rFonts w:ascii="Arial" w:hAnsi="Arial" w:cs="Arial"/>
        </w:rPr>
        <w:t xml:space="preserve"> and inflow diversion. These catchment modifications probably streamlined catchment-lake sediment routing </w:t>
      </w:r>
      <w:r w:rsidR="00B03697" w:rsidRPr="008E2460">
        <w:rPr>
          <w:rFonts w:ascii="Arial" w:hAnsi="Arial" w:cs="Arial"/>
        </w:rPr>
        <w:t xml:space="preserve">(Figure 1D) </w:t>
      </w:r>
      <w:r w:rsidR="00B03697">
        <w:rPr>
          <w:rFonts w:ascii="Arial" w:hAnsi="Arial" w:cs="Arial"/>
        </w:rPr>
        <w:t xml:space="preserve">and led to delta progradation. </w:t>
      </w:r>
    </w:p>
    <w:p w14:paraId="72361AF2" w14:textId="475EBBCD" w:rsidR="00BE4527" w:rsidRDefault="002B731F" w:rsidP="00111502">
      <w:pPr>
        <w:spacing w:after="0" w:line="360" w:lineRule="auto"/>
        <w:ind w:firstLine="720"/>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lastRenderedPageBreak/>
        <w:t xml:space="preserve">Human-induced </w:t>
      </w:r>
      <w:r w:rsidR="00B03697">
        <w:rPr>
          <w:rFonts w:ascii="Arial" w:eastAsia="Times New Roman" w:hAnsi="Arial" w:cs="Arial"/>
          <w:color w:val="000000" w:themeColor="text1"/>
          <w:lang w:eastAsia="en-GB"/>
        </w:rPr>
        <w:t>f</w:t>
      </w:r>
      <w:r w:rsidR="00BE4527">
        <w:rPr>
          <w:rFonts w:ascii="Arial" w:eastAsia="Times New Roman" w:hAnsi="Arial" w:cs="Arial"/>
          <w:color w:val="000000" w:themeColor="text1"/>
          <w:lang w:eastAsia="en-GB"/>
        </w:rPr>
        <w:t>luctuations in sediment regime</w:t>
      </w:r>
      <w:r w:rsidR="00B03697">
        <w:rPr>
          <w:rFonts w:ascii="Arial" w:eastAsia="Times New Roman" w:hAnsi="Arial" w:cs="Arial"/>
          <w:color w:val="000000" w:themeColor="text1"/>
          <w:lang w:eastAsia="en-GB"/>
        </w:rPr>
        <w:t xml:space="preserve"> </w:t>
      </w:r>
      <w:r>
        <w:rPr>
          <w:rFonts w:ascii="Arial" w:eastAsia="Times New Roman" w:hAnsi="Arial" w:cs="Arial"/>
          <w:color w:val="000000" w:themeColor="text1"/>
          <w:lang w:eastAsia="en-GB"/>
        </w:rPr>
        <w:t xml:space="preserve">clearly </w:t>
      </w:r>
      <w:r w:rsidR="00BE4527">
        <w:rPr>
          <w:rFonts w:ascii="Arial" w:eastAsia="Times New Roman" w:hAnsi="Arial" w:cs="Arial"/>
          <w:color w:val="000000" w:themeColor="text1"/>
          <w:lang w:eastAsia="en-GB"/>
        </w:rPr>
        <w:t xml:space="preserve">impose </w:t>
      </w:r>
      <w:r w:rsidR="00204138">
        <w:rPr>
          <w:rFonts w:ascii="Arial" w:eastAsia="Times New Roman" w:hAnsi="Arial" w:cs="Arial"/>
          <w:color w:val="000000" w:themeColor="text1"/>
          <w:lang w:eastAsia="en-GB"/>
        </w:rPr>
        <w:t xml:space="preserve">severe </w:t>
      </w:r>
      <w:r w:rsidR="00BE4527">
        <w:rPr>
          <w:rFonts w:ascii="Arial" w:eastAsia="Times New Roman" w:hAnsi="Arial" w:cs="Arial"/>
          <w:color w:val="000000" w:themeColor="text1"/>
          <w:lang w:eastAsia="en-GB"/>
        </w:rPr>
        <w:t xml:space="preserve">challenges </w:t>
      </w:r>
      <w:r w:rsidR="0080177C">
        <w:rPr>
          <w:rFonts w:ascii="Arial" w:eastAsia="Times New Roman" w:hAnsi="Arial" w:cs="Arial"/>
          <w:color w:val="000000" w:themeColor="text1"/>
          <w:lang w:eastAsia="en-GB"/>
        </w:rPr>
        <w:t xml:space="preserve">where </w:t>
      </w:r>
      <w:r w:rsidR="00BE4527">
        <w:rPr>
          <w:rFonts w:ascii="Arial" w:eastAsia="Times New Roman" w:hAnsi="Arial" w:cs="Arial"/>
          <w:color w:val="000000" w:themeColor="text1"/>
          <w:lang w:eastAsia="en-GB"/>
        </w:rPr>
        <w:t>refining ret</w:t>
      </w:r>
      <w:r w:rsidR="0080177C">
        <w:rPr>
          <w:rFonts w:ascii="Arial" w:eastAsia="Times New Roman" w:hAnsi="Arial" w:cs="Arial"/>
          <w:color w:val="000000" w:themeColor="text1"/>
          <w:lang w:eastAsia="en-GB"/>
        </w:rPr>
        <w:t>urn period calculations</w:t>
      </w:r>
      <w:r w:rsidR="00BE4527">
        <w:rPr>
          <w:rFonts w:ascii="Arial" w:eastAsia="Times New Roman" w:hAnsi="Arial" w:cs="Arial"/>
          <w:color w:val="000000" w:themeColor="text1"/>
          <w:lang w:eastAsia="en-GB"/>
        </w:rPr>
        <w:t xml:space="preserve"> using p</w:t>
      </w:r>
      <w:r w:rsidR="00BE4527" w:rsidRPr="00FC6D53">
        <w:rPr>
          <w:rFonts w:ascii="Arial" w:eastAsia="Times New Roman" w:hAnsi="Arial" w:cs="Arial"/>
          <w:color w:val="000000" w:themeColor="text1"/>
          <w:lang w:eastAsia="en-GB"/>
        </w:rPr>
        <w:t xml:space="preserve">alaeoflood data is the objective. </w:t>
      </w:r>
      <w:r>
        <w:rPr>
          <w:rFonts w:ascii="Arial" w:eastAsia="Times New Roman" w:hAnsi="Arial" w:cs="Arial"/>
          <w:color w:val="000000" w:themeColor="text1"/>
          <w:lang w:eastAsia="en-GB"/>
        </w:rPr>
        <w:t>On the other hand</w:t>
      </w:r>
      <w:r w:rsidR="00BE4527" w:rsidRPr="00FC6D53">
        <w:rPr>
          <w:rFonts w:ascii="Arial" w:eastAsia="Times New Roman" w:hAnsi="Arial" w:cs="Arial"/>
          <w:color w:val="000000" w:themeColor="text1"/>
          <w:lang w:eastAsia="en-GB"/>
        </w:rPr>
        <w:t xml:space="preserve">, </w:t>
      </w:r>
      <w:r w:rsidR="006150DD" w:rsidRPr="00FC6D53">
        <w:rPr>
          <w:rFonts w:ascii="Arial" w:eastAsia="Times New Roman" w:hAnsi="Arial" w:cs="Arial"/>
          <w:color w:val="000000" w:themeColor="text1"/>
          <w:lang w:eastAsia="en-GB"/>
        </w:rPr>
        <w:t xml:space="preserve">hazards posed by </w:t>
      </w:r>
      <w:r w:rsidR="00BE4527" w:rsidRPr="00FC6D53">
        <w:rPr>
          <w:rFonts w:ascii="Arial" w:eastAsia="Times New Roman" w:hAnsi="Arial" w:cs="Arial"/>
          <w:color w:val="000000" w:themeColor="text1"/>
          <w:lang w:eastAsia="en-GB"/>
        </w:rPr>
        <w:t xml:space="preserve">sedimentologically intense flooding </w:t>
      </w:r>
      <w:r>
        <w:rPr>
          <w:rFonts w:ascii="Arial" w:eastAsia="Times New Roman" w:hAnsi="Arial" w:cs="Arial"/>
          <w:color w:val="000000" w:themeColor="text1"/>
          <w:lang w:eastAsia="en-GB"/>
        </w:rPr>
        <w:t xml:space="preserve">have </w:t>
      </w:r>
      <w:r w:rsidR="00BE4527" w:rsidRPr="00FC6D53">
        <w:rPr>
          <w:rFonts w:ascii="Arial" w:eastAsia="Times New Roman" w:hAnsi="Arial" w:cs="Arial"/>
          <w:color w:val="000000" w:themeColor="text1"/>
          <w:lang w:eastAsia="en-GB"/>
        </w:rPr>
        <w:t xml:space="preserve">serious management implications </w:t>
      </w:r>
      <w:r w:rsidR="00204138" w:rsidRPr="00FC6D53">
        <w:rPr>
          <w:rFonts w:ascii="Arial" w:eastAsia="Times New Roman" w:hAnsi="Arial" w:cs="Arial"/>
          <w:color w:val="000000" w:themeColor="text1"/>
          <w:lang w:eastAsia="en-GB"/>
        </w:rPr>
        <w:t xml:space="preserve">for </w:t>
      </w:r>
      <w:r w:rsidR="006150DD" w:rsidRPr="00FC6D53">
        <w:rPr>
          <w:rFonts w:ascii="Arial" w:eastAsia="Times New Roman" w:hAnsi="Arial" w:cs="Arial"/>
          <w:color w:val="000000" w:themeColor="text1"/>
          <w:lang w:eastAsia="en-GB"/>
        </w:rPr>
        <w:t xml:space="preserve">floodplain development </w:t>
      </w:r>
      <w:r w:rsidR="006150DD" w:rsidRPr="00FC6D53">
        <w:rPr>
          <w:rFonts w:ascii="Arial" w:eastAsia="Times New Roman" w:hAnsi="Arial" w:cs="Arial"/>
          <w:color w:val="000000" w:themeColor="text1"/>
          <w:lang w:eastAsia="en-GB"/>
        </w:rPr>
        <w:fldChar w:fldCharType="begin" w:fldLock="1"/>
      </w:r>
      <w:r w:rsidR="0069081D" w:rsidRPr="00FC6D53">
        <w:rPr>
          <w:rFonts w:ascii="Arial" w:eastAsia="Times New Roman" w:hAnsi="Arial" w:cs="Arial"/>
          <w:color w:val="000000" w:themeColor="text1"/>
          <w:lang w:eastAsia="en-GB"/>
        </w:rPr>
        <w:instrText>ADDIN CSL_CITATION {"citationItems":[{"id":"ITEM-1","itemData":{"DOI":"10.1016/j.geomorph.2008.07.001","ISBN":"0169-555X","ISSN":"0169555X","abstract":"Flood management alters fundamental fluvial processes that have geomorphic consequences for rivers and floodplains. The Lower Mississippi and Rhine Rivers (The Netherlands) are two important examples of intensively regulated large rivers. Understanding the magnitude and direction of change caused by flood management requires a long-term perspective. This is particularly true of large lowland fluvial systems because of substantial lag-times required for adjustment to be manifest in the floodplain geomorphology. This study is a historical analysis and synthesis of the impacts of flood management on the Lower Mississippi and Rhine Rivers (The Netherlands), and investigates the interrelations of flood management with floodplain geomorphology. Although flood management varies between the Rhine and Mississippi on many accounts, the actual techniques of flood (and river) management are somewhat similar, and primarily include dikes, groynes, cutoffs, and bank protection. The implementation and history of these specific types of activities, however, varies considerably. Historical flood management along the Lower Mississippi can be characterized as abrupt, with the major options imposed within about five decades, while historical flood management along the Rhine River in The Netherlands is characterized as incremental and adaptive, with the major options imposed over about eight centuries. Conversely, modern flood management plans are implemented much more promptly along the Dutch Rhine than the Lower Mississippi. Changes to the Lower Mississippi include channel adjustment (width and incision) caused by meander bend cutoffs. The majority of the knickpoint incision in response to cutoffs occurred by 1963. Channel adjustment in some reaches is likely constrained by the presence of resistant alluvium and lithology. Floodplain geomorphic changes include the creation of new oxbow lakes within an embanked floodplain. Embanked floodplain sedimentation of oxbow lakes created from the 1928 Mississippi River &amp; Tributaries Act have rapidly infilled, with 67% of the lake area converted to wetlands. In comparison, older oxbow lakes located outside of the embanked floodplain have undergone much lower amounts of infilling, averaging 37% of oxbow lake area converted to wetlands. The floodplain geomorphology is further modified by numerous large floodplain borrow pits and the selective removal of fine-grained deposits, primarily created for dike (levee) construction and maintena…","author":[{"dropping-particle":"","family":"Hudson","given":"Paul F.","non-dropping-particle":"","parse-names":false,"suffix":""},{"dropping-particle":"","family":"Middelkoop","given":"Hans","non-dropping-particle":"","parse-names":false,"suffix":""},{"dropping-particle":"","family":"Stouthamer","given":"Esther","non-dropping-particle":"","parse-names":false,"suffix":""}],"container-title":"Geomorphology","id":"ITEM-1","issue":"1-2","issued":{"date-parts":[["2008"]]},"page":"209-236","title":"Flood management along the Lower Mississippi and Rhine Rivers (The Netherlands) and the continuum of geomorphic adjustment","type":"article-journal","volume":"101"},"uris":["http://www.mendeley.com/documents/?uuid=f3fc7897-b88f-43f3-a904-2cb2770c649e"]}],"mendeley":{"formattedCitation":"(Hudson et al., 2008)","plainTextFormattedCitation":"(Hudson et al., 2008)","previouslyFormattedCitation":"(Hudson et al., 2008)"},"properties":{"noteIndex":0},"schema":"https://github.com/citation-style-language/schema/raw/master/csl-citation.json"}</w:instrText>
      </w:r>
      <w:r w:rsidR="006150DD" w:rsidRPr="00FC6D53">
        <w:rPr>
          <w:rFonts w:ascii="Arial" w:eastAsia="Times New Roman" w:hAnsi="Arial" w:cs="Arial"/>
          <w:color w:val="000000" w:themeColor="text1"/>
          <w:lang w:eastAsia="en-GB"/>
        </w:rPr>
        <w:fldChar w:fldCharType="separate"/>
      </w:r>
      <w:r w:rsidR="006150DD" w:rsidRPr="00FC6D53">
        <w:rPr>
          <w:rFonts w:ascii="Arial" w:eastAsia="Times New Roman" w:hAnsi="Arial" w:cs="Arial"/>
          <w:noProof/>
          <w:color w:val="000000" w:themeColor="text1"/>
          <w:lang w:eastAsia="en-GB"/>
        </w:rPr>
        <w:t>(Hudson et al., 2008)</w:t>
      </w:r>
      <w:r w:rsidR="006150DD" w:rsidRPr="00FC6D53">
        <w:rPr>
          <w:rFonts w:ascii="Arial" w:eastAsia="Times New Roman" w:hAnsi="Arial" w:cs="Arial"/>
          <w:color w:val="000000" w:themeColor="text1"/>
          <w:lang w:eastAsia="en-GB"/>
        </w:rPr>
        <w:fldChar w:fldCharType="end"/>
      </w:r>
      <w:r w:rsidR="00BE4527" w:rsidRPr="00FC6D53">
        <w:rPr>
          <w:rFonts w:ascii="Arial" w:eastAsia="Times New Roman" w:hAnsi="Arial" w:cs="Arial"/>
          <w:color w:val="000000" w:themeColor="text1"/>
          <w:lang w:eastAsia="en-GB"/>
        </w:rPr>
        <w:t xml:space="preserve"> and aquatic </w:t>
      </w:r>
      <w:r w:rsidR="0080177C" w:rsidRPr="00FC6D53">
        <w:rPr>
          <w:rFonts w:ascii="Arial" w:eastAsia="Times New Roman" w:hAnsi="Arial" w:cs="Arial"/>
          <w:color w:val="000000" w:themeColor="text1"/>
          <w:lang w:eastAsia="en-GB"/>
        </w:rPr>
        <w:t xml:space="preserve">health </w:t>
      </w:r>
      <w:r w:rsidR="00FC6D53" w:rsidRPr="00FC6D53">
        <w:rPr>
          <w:rFonts w:ascii="Arial" w:eastAsia="Times New Roman" w:hAnsi="Arial" w:cs="Arial"/>
          <w:color w:val="000000" w:themeColor="text1"/>
          <w:lang w:eastAsia="en-GB"/>
        </w:rPr>
        <w:fldChar w:fldCharType="begin" w:fldLock="1"/>
      </w:r>
      <w:r w:rsidR="00FC6D53" w:rsidRPr="00FC6D53">
        <w:rPr>
          <w:rFonts w:ascii="Arial" w:eastAsia="Times New Roman" w:hAnsi="Arial" w:cs="Arial"/>
          <w:color w:val="000000" w:themeColor="text1"/>
          <w:lang w:eastAsia="en-GB"/>
        </w:rPr>
        <w:instrText>ADDIN CSL_CITATION {"citationItems":[{"id":"ITEM-1","itemData":{"DOI":"10.1002/rra","ISBN":"0213-8409","ISSN":"2008756X","PMID":"2717","abstract":"Background: Drug abusers are one of the most at risk populations for hepatitis C virus (HCV) transmission worldwide. The aims of this study were to measure the seroprevalence of HCV and to compare certain related risk factors in participants who were referred to drug rehabilitation centers affiliated to Shiraz University of Medical Sciences, Shiraz, Iran. Materials and Methods: Blood samples and interviews containing questions about age, sex, level of education, house status, jobs, history of imprisonment and psychiatric problems, age at the first drug and first intravenous (IV) drug uses, safe and unsafe sexual activity, and time and duration of IV drug use in the past 30 days were obtained from 1116 participants in rehabilitation centers. The sera were tested for anti-HCV antibody using enzyme immunoassay. The data were analyzed using independent samples t test and one way ANOVA for quantitative variables and Chi-square and Fisher's exact tests for qualitative variables. Results: Among the 844 participants who agreed to blood sampling, the prevalence of HCV infection was 14.2%. The significant positive associations were detected between anti-HCV antibody positivity and higher levels of education (p =0.008), no history of imprisonment (p &lt; 0.001), having a job (p =0.006), having a partner (p &lt; 0.001), and higher age at the first drug use (p &gt; 0.001). Conclusion: The seroprevalence of HCV infection among drug abuser was very high in comparison with the general population of Iran. Making policies to prevent transmission of HCV infection among this high risk subpopulation is highly recommended.","author":[{"dropping-particle":"","family":"Jones","given":"J","non-dropping-particle":"","parse-names":false,"suffix":""},{"dropping-particle":"","family":"Murphy","given":"J","non-dropping-particle":"","parse-names":false,"suffix":""},{"dropping-particle":"","family":"Collins","given":"A","non-dropping-particle":"","parse-names":false,"suffix":""},{"dropping-particle":"","family":"Sear","given":"D","non-dropping-particle":"","parse-names":false,"suffix":""},{"dropping-particle":"","family":"Naden","given":"P","non-dropping-particle":"","parse-names":false,"suffix":""},{"dropping-particle":"","family":"Armitage","given":"Patrick D","non-dropping-particle":"","parse-names":false,"suffix":""}],"container-title":"River Research and Applications","id":"ITEM-1","issued":{"date-parts":[["2011"]]},"page":"1800-1821","title":"The impact of fine sediment on macro-invertebrates","type":"article-journal","volume":"25"},"uris":["http://www.mendeley.com/documents/?uuid=4e218764-0a04-4018-9e54-c9b21f1d1f7e"]}],"mendeley":{"formattedCitation":"(Jones et al., 2011)","plainTextFormattedCitation":"(Jones et al., 2011)","previouslyFormattedCitation":"(Jones et al., 2011)"},"properties":{"noteIndex":0},"schema":"https://github.com/citation-style-language/schema/raw/master/csl-citation.json"}</w:instrText>
      </w:r>
      <w:r w:rsidR="00FC6D53" w:rsidRPr="00FC6D53">
        <w:rPr>
          <w:rFonts w:ascii="Arial" w:eastAsia="Times New Roman" w:hAnsi="Arial" w:cs="Arial"/>
          <w:color w:val="000000" w:themeColor="text1"/>
          <w:lang w:eastAsia="en-GB"/>
        </w:rPr>
        <w:fldChar w:fldCharType="separate"/>
      </w:r>
      <w:r w:rsidR="00FC6D53" w:rsidRPr="00FC6D53">
        <w:rPr>
          <w:rFonts w:ascii="Arial" w:eastAsia="Times New Roman" w:hAnsi="Arial" w:cs="Arial"/>
          <w:noProof/>
          <w:color w:val="000000" w:themeColor="text1"/>
          <w:lang w:eastAsia="en-GB"/>
        </w:rPr>
        <w:t>(Jones et al., 2011)</w:t>
      </w:r>
      <w:r w:rsidR="00FC6D53" w:rsidRPr="00FC6D53">
        <w:rPr>
          <w:rFonts w:ascii="Arial" w:eastAsia="Times New Roman" w:hAnsi="Arial" w:cs="Arial"/>
          <w:color w:val="000000" w:themeColor="text1"/>
          <w:lang w:eastAsia="en-GB"/>
        </w:rPr>
        <w:fldChar w:fldCharType="end"/>
      </w:r>
      <w:r w:rsidR="00FC6D53" w:rsidRPr="00FC6D53">
        <w:rPr>
          <w:rFonts w:ascii="Arial" w:eastAsia="Times New Roman" w:hAnsi="Arial" w:cs="Arial"/>
          <w:color w:val="000000" w:themeColor="text1"/>
          <w:lang w:eastAsia="en-GB"/>
        </w:rPr>
        <w:t xml:space="preserve">. Greater loading of fine sediment has particularly harmful effects on fish spawning grounds, for example </w:t>
      </w:r>
      <w:r w:rsidR="00FC6D53" w:rsidRPr="00FC6D53">
        <w:rPr>
          <w:rFonts w:ascii="Arial" w:eastAsia="Times New Roman" w:hAnsi="Arial" w:cs="Arial"/>
          <w:color w:val="000000" w:themeColor="text1"/>
          <w:lang w:eastAsia="en-GB"/>
        </w:rPr>
        <w:fldChar w:fldCharType="begin" w:fldLock="1"/>
      </w:r>
      <w:r w:rsidR="0075256A">
        <w:rPr>
          <w:rFonts w:ascii="Arial" w:eastAsia="Times New Roman" w:hAnsi="Arial" w:cs="Arial"/>
          <w:color w:val="000000" w:themeColor="text1"/>
          <w:lang w:eastAsia="en-GB"/>
        </w:rPr>
        <w:instrText>ADDIN CSL_CITATION {"citationItems":[{"id":"ITEM-1","itemData":{"DOI":"10.1002/hyp.7940","ISBN":"1099-1085","ISSN":"08856087","PMID":"15183670","abstract":"Elevated fine sediment input from terrestrial and aquatic sources as a result of anthropogenic activity is widely recognized to impact negatively on aquatic ecosystems. In rivers, freshwater fish are exposed to a range of impacts resulting from fine sediment pressures. To date, research on the effects of fine sediments on fish has been concentrated within relatively few families, notably the salmonidae. This paper reviews the literature describing indirect and direct impacts of fine sediment on freshwater fish as a contribution towards enhancing the understanding of the impacts of anthropogenic activities on freshwater ecosystems. We identify the causal mechanisms that underpin the observed negative response exhibited by fish populations to enhanced fine sediment loads, and the variability across different fish species","author":[{"dropping-particle":"","family":"Kemp","given":"Paul","non-dropping-particle":"","parse-names":false,"suffix":""},{"dropping-particle":"","family":"Sear","given":"David","non-dropping-particle":"","parse-names":false,"suffix":""},{"dropping-particle":"","family":"Collins","given":"Adrian","non-dropping-particle":"","parse-names":false,"suffix":""},{"dropping-particle":"","family":"Naden","given":"Pamela","non-dropping-particle":"","parse-names":false,"suffix":""},{"dropping-particle":"","family":"Jones","given":"Iwan","non-dropping-particle":"","parse-names":false,"suffix":""}],"container-title":"Hydrological Processes","id":"ITEM-1","issue":"11","issued":{"date-parts":[["2011"]]},"page":"1800-1821","title":"The impacts of fine sediment on riverine fish","type":"article-journal","volume":"25"},"uris":["http://www.mendeley.com/documents/?uuid=87408ea1-eca6-407d-a87b-6f80da7a2a0c"]}],"mendeley":{"formattedCitation":"(Kemp et al., 2011)","plainTextFormattedCitation":"(Kemp et al., 2011)","previouslyFormattedCitation":"(Kemp et al., 2011)"},"properties":{"noteIndex":0},"schema":"https://github.com/citation-style-language/schema/raw/master/csl-citation.json"}</w:instrText>
      </w:r>
      <w:r w:rsidR="00FC6D53" w:rsidRPr="00FC6D53">
        <w:rPr>
          <w:rFonts w:ascii="Arial" w:eastAsia="Times New Roman" w:hAnsi="Arial" w:cs="Arial"/>
          <w:color w:val="000000" w:themeColor="text1"/>
          <w:lang w:eastAsia="en-GB"/>
        </w:rPr>
        <w:fldChar w:fldCharType="separate"/>
      </w:r>
      <w:r w:rsidR="00FC6D53" w:rsidRPr="00FC6D53">
        <w:rPr>
          <w:rFonts w:ascii="Arial" w:eastAsia="Times New Roman" w:hAnsi="Arial" w:cs="Arial"/>
          <w:noProof/>
          <w:color w:val="000000" w:themeColor="text1"/>
          <w:lang w:eastAsia="en-GB"/>
        </w:rPr>
        <w:t>(Kemp et al., 2011)</w:t>
      </w:r>
      <w:r w:rsidR="00FC6D53" w:rsidRPr="00FC6D53">
        <w:rPr>
          <w:rFonts w:ascii="Arial" w:eastAsia="Times New Roman" w:hAnsi="Arial" w:cs="Arial"/>
          <w:color w:val="000000" w:themeColor="text1"/>
          <w:lang w:eastAsia="en-GB"/>
        </w:rPr>
        <w:fldChar w:fldCharType="end"/>
      </w:r>
      <w:r w:rsidR="00FC6D53" w:rsidRPr="00FC6D53">
        <w:rPr>
          <w:rFonts w:ascii="Arial" w:eastAsia="Times New Roman" w:hAnsi="Arial" w:cs="Arial"/>
          <w:color w:val="000000" w:themeColor="text1"/>
          <w:lang w:eastAsia="en-GB"/>
        </w:rPr>
        <w:t xml:space="preserve">. </w:t>
      </w:r>
      <w:r w:rsidR="00BE4527" w:rsidRPr="00FC6D53">
        <w:rPr>
          <w:rFonts w:ascii="Arial" w:eastAsia="Times New Roman" w:hAnsi="Arial" w:cs="Arial"/>
          <w:color w:val="000000" w:themeColor="text1"/>
          <w:lang w:eastAsia="en-GB"/>
        </w:rPr>
        <w:t xml:space="preserve">Such risks to infrastructure and ecosystems </w:t>
      </w:r>
      <w:r w:rsidR="0080177C" w:rsidRPr="00FC6D53">
        <w:rPr>
          <w:rFonts w:ascii="Arial" w:eastAsia="Times New Roman" w:hAnsi="Arial" w:cs="Arial"/>
          <w:color w:val="000000" w:themeColor="text1"/>
          <w:lang w:eastAsia="en-GB"/>
        </w:rPr>
        <w:t>highlights the importance of establishing long ti</w:t>
      </w:r>
      <w:r w:rsidR="0080177C">
        <w:rPr>
          <w:rFonts w:ascii="Arial" w:eastAsia="Times New Roman" w:hAnsi="Arial" w:cs="Arial"/>
          <w:color w:val="000000" w:themeColor="text1"/>
          <w:lang w:eastAsia="en-GB"/>
        </w:rPr>
        <w:t xml:space="preserve">me series of geomorphologically </w:t>
      </w:r>
      <w:r w:rsidR="00341BBE">
        <w:rPr>
          <w:rFonts w:ascii="Arial" w:eastAsia="Times New Roman" w:hAnsi="Arial" w:cs="Arial"/>
          <w:color w:val="000000" w:themeColor="text1"/>
          <w:lang w:eastAsia="en-GB"/>
        </w:rPr>
        <w:t>impactful</w:t>
      </w:r>
      <w:r w:rsidR="0080177C">
        <w:rPr>
          <w:rFonts w:ascii="Arial" w:eastAsia="Times New Roman" w:hAnsi="Arial" w:cs="Arial"/>
          <w:color w:val="000000" w:themeColor="text1"/>
          <w:lang w:eastAsia="en-GB"/>
        </w:rPr>
        <w:t xml:space="preserve"> floods</w:t>
      </w:r>
      <w:r w:rsidR="00A63216">
        <w:rPr>
          <w:rFonts w:ascii="Arial" w:eastAsia="Times New Roman" w:hAnsi="Arial" w:cs="Arial"/>
          <w:color w:val="000000" w:themeColor="text1"/>
          <w:lang w:eastAsia="en-GB"/>
        </w:rPr>
        <w:t xml:space="preserve"> </w:t>
      </w:r>
      <w:r w:rsidR="00A63216">
        <w:rPr>
          <w:rFonts w:ascii="Arial" w:eastAsia="Times New Roman" w:hAnsi="Arial" w:cs="Arial"/>
          <w:color w:val="000000" w:themeColor="text1"/>
          <w:lang w:eastAsia="en-GB"/>
        </w:rPr>
        <w:fldChar w:fldCharType="begin" w:fldLock="1"/>
      </w:r>
      <w:r w:rsidR="00AD18EF">
        <w:rPr>
          <w:rFonts w:ascii="Arial" w:eastAsia="Times New Roman" w:hAnsi="Arial" w:cs="Arial"/>
          <w:color w:val="000000" w:themeColor="text1"/>
          <w:lang w:eastAsia="en-GB"/>
        </w:rPr>
        <w:instrText>ADDIN CSL_CITATION {"citationItems":[{"id":"ITEM-1","itemData":{"author":[{"dropping-particle":"","family":"Hooke","given":"Janet M.","non-dropping-particle":"","parse-names":false,"suffix":""}],"container-title":"Geomorphology","id":"ITEM-1","issued":{"date-parts":[["2015"]]},"title":"Variations in flood magnitude-effect relations and the implications for flood risk assessment and river management","type":"article-journal","volume":"In Press"},"uris":["http://www.mendeley.com/documents/?uuid=36792dd5-ee7f-4c2f-9cbd-4b448ce8e4d5"]}],"mendeley":{"formattedCitation":"(Hooke, 2015)","plainTextFormattedCitation":"(Hooke, 2015)","previouslyFormattedCitation":"(Hooke, 2015)"},"properties":{"noteIndex":0},"schema":"https://github.com/citation-style-language/schema/raw/master/csl-citation.json"}</w:instrText>
      </w:r>
      <w:r w:rsidR="00A63216">
        <w:rPr>
          <w:rFonts w:ascii="Arial" w:eastAsia="Times New Roman" w:hAnsi="Arial" w:cs="Arial"/>
          <w:color w:val="000000" w:themeColor="text1"/>
          <w:lang w:eastAsia="en-GB"/>
        </w:rPr>
        <w:fldChar w:fldCharType="separate"/>
      </w:r>
      <w:r w:rsidR="00A63216" w:rsidRPr="00A63216">
        <w:rPr>
          <w:rFonts w:ascii="Arial" w:eastAsia="Times New Roman" w:hAnsi="Arial" w:cs="Arial"/>
          <w:noProof/>
          <w:color w:val="000000" w:themeColor="text1"/>
          <w:lang w:eastAsia="en-GB"/>
        </w:rPr>
        <w:t>(Hooke, 2015)</w:t>
      </w:r>
      <w:r w:rsidR="00A63216">
        <w:rPr>
          <w:rFonts w:ascii="Arial" w:eastAsia="Times New Roman" w:hAnsi="Arial" w:cs="Arial"/>
          <w:color w:val="000000" w:themeColor="text1"/>
          <w:lang w:eastAsia="en-GB"/>
        </w:rPr>
        <w:fldChar w:fldCharType="end"/>
      </w:r>
      <w:r w:rsidR="0080177C">
        <w:rPr>
          <w:rFonts w:ascii="Arial" w:eastAsia="Times New Roman" w:hAnsi="Arial" w:cs="Arial"/>
          <w:color w:val="000000" w:themeColor="text1"/>
          <w:lang w:eastAsia="en-GB"/>
        </w:rPr>
        <w:t xml:space="preserve">. </w:t>
      </w:r>
      <w:r w:rsidR="00BE4527">
        <w:rPr>
          <w:rFonts w:ascii="Arial" w:eastAsia="Times New Roman" w:hAnsi="Arial" w:cs="Arial"/>
          <w:color w:val="000000" w:themeColor="text1"/>
          <w:lang w:eastAsia="en-GB"/>
        </w:rPr>
        <w:t xml:space="preserve">Future </w:t>
      </w:r>
      <w:r w:rsidR="006150DD">
        <w:rPr>
          <w:rFonts w:ascii="Arial" w:eastAsia="Times New Roman" w:hAnsi="Arial" w:cs="Arial"/>
          <w:color w:val="000000" w:themeColor="text1"/>
          <w:lang w:eastAsia="en-GB"/>
        </w:rPr>
        <w:t>palaeo</w:t>
      </w:r>
      <w:r w:rsidR="00BE4527">
        <w:rPr>
          <w:rFonts w:ascii="Arial" w:eastAsia="Times New Roman" w:hAnsi="Arial" w:cs="Arial"/>
          <w:color w:val="000000" w:themeColor="text1"/>
          <w:lang w:eastAsia="en-GB"/>
        </w:rPr>
        <w:t xml:space="preserve">flood reconstructions must clearly establish </w:t>
      </w:r>
      <w:r w:rsidR="00204138">
        <w:rPr>
          <w:rFonts w:ascii="Arial" w:eastAsia="Times New Roman" w:hAnsi="Arial" w:cs="Arial"/>
          <w:color w:val="000000" w:themeColor="text1"/>
          <w:lang w:eastAsia="en-GB"/>
        </w:rPr>
        <w:t xml:space="preserve">and attempt to disentangle </w:t>
      </w:r>
      <w:r w:rsidR="00BE4527">
        <w:rPr>
          <w:rFonts w:ascii="Arial" w:eastAsia="Times New Roman" w:hAnsi="Arial" w:cs="Arial"/>
          <w:color w:val="000000" w:themeColor="text1"/>
          <w:lang w:eastAsia="en-GB"/>
        </w:rPr>
        <w:t>signal</w:t>
      </w:r>
      <w:r w:rsidR="00204138">
        <w:rPr>
          <w:rFonts w:ascii="Arial" w:eastAsia="Times New Roman" w:hAnsi="Arial" w:cs="Arial"/>
          <w:color w:val="000000" w:themeColor="text1"/>
          <w:lang w:eastAsia="en-GB"/>
        </w:rPr>
        <w:t>s</w:t>
      </w:r>
      <w:r w:rsidR="00BE4527">
        <w:rPr>
          <w:rFonts w:ascii="Arial" w:eastAsia="Times New Roman" w:hAnsi="Arial" w:cs="Arial"/>
          <w:color w:val="000000" w:themeColor="text1"/>
          <w:lang w:eastAsia="en-GB"/>
        </w:rPr>
        <w:t xml:space="preserve"> of </w:t>
      </w:r>
      <w:r w:rsidR="0080177C">
        <w:rPr>
          <w:rFonts w:ascii="Arial" w:eastAsia="Times New Roman" w:hAnsi="Arial" w:cs="Arial"/>
          <w:color w:val="000000" w:themeColor="text1"/>
          <w:lang w:eastAsia="en-GB"/>
        </w:rPr>
        <w:t xml:space="preserve">hydrological </w:t>
      </w:r>
      <w:r w:rsidR="00B03697">
        <w:rPr>
          <w:rFonts w:ascii="Arial" w:eastAsia="Times New Roman" w:hAnsi="Arial" w:cs="Arial"/>
          <w:color w:val="000000" w:themeColor="text1"/>
          <w:lang w:eastAsia="en-GB"/>
        </w:rPr>
        <w:t xml:space="preserve">extremes </w:t>
      </w:r>
      <w:r w:rsidR="00DB2780">
        <w:rPr>
          <w:rFonts w:ascii="Arial" w:eastAsia="Times New Roman" w:hAnsi="Arial" w:cs="Arial"/>
          <w:color w:val="000000" w:themeColor="text1"/>
          <w:lang w:eastAsia="en-GB"/>
        </w:rPr>
        <w:t>from catchment-lake</w:t>
      </w:r>
      <w:r w:rsidR="00204138">
        <w:rPr>
          <w:rFonts w:ascii="Arial" w:eastAsia="Times New Roman" w:hAnsi="Arial" w:cs="Arial"/>
          <w:color w:val="000000" w:themeColor="text1"/>
          <w:lang w:eastAsia="en-GB"/>
        </w:rPr>
        <w:t xml:space="preserve"> </w:t>
      </w:r>
      <w:r w:rsidR="006150DD">
        <w:rPr>
          <w:rFonts w:ascii="Arial" w:eastAsia="Times New Roman" w:hAnsi="Arial" w:cs="Arial"/>
          <w:color w:val="000000" w:themeColor="text1"/>
          <w:lang w:eastAsia="en-GB"/>
        </w:rPr>
        <w:t>sedimentological dynamics</w:t>
      </w:r>
      <w:r w:rsidR="00BE4527">
        <w:rPr>
          <w:rFonts w:ascii="Arial" w:eastAsia="Times New Roman" w:hAnsi="Arial" w:cs="Arial"/>
          <w:color w:val="000000" w:themeColor="text1"/>
          <w:lang w:eastAsia="en-GB"/>
        </w:rPr>
        <w:t xml:space="preserve">. </w:t>
      </w:r>
    </w:p>
    <w:p w14:paraId="651B79C9" w14:textId="77777777" w:rsidR="00BE4527" w:rsidRDefault="00BE4527" w:rsidP="00111502">
      <w:pPr>
        <w:spacing w:after="0" w:line="360" w:lineRule="auto"/>
        <w:ind w:firstLine="720"/>
        <w:jc w:val="both"/>
        <w:rPr>
          <w:rFonts w:ascii="Arial" w:eastAsia="Times New Roman" w:hAnsi="Arial" w:cs="Arial"/>
          <w:color w:val="000000" w:themeColor="text1"/>
          <w:lang w:eastAsia="en-GB"/>
        </w:rPr>
      </w:pPr>
    </w:p>
    <w:p w14:paraId="284E3926" w14:textId="6841BEAD" w:rsidR="00DB4C03" w:rsidRPr="00297201" w:rsidRDefault="00297201" w:rsidP="00111502">
      <w:pPr>
        <w:spacing w:after="0" w:line="360" w:lineRule="auto"/>
        <w:jc w:val="both"/>
        <w:rPr>
          <w:rFonts w:ascii="Arial" w:eastAsia="Times New Roman" w:hAnsi="Arial" w:cs="Arial"/>
          <w:b/>
          <w:bCs/>
          <w:i/>
          <w:lang w:eastAsia="en-GB"/>
        </w:rPr>
      </w:pPr>
      <w:r w:rsidRPr="00297201">
        <w:rPr>
          <w:rFonts w:ascii="Arial" w:eastAsia="Times New Roman" w:hAnsi="Arial" w:cs="Arial"/>
          <w:b/>
          <w:bCs/>
          <w:i/>
          <w:lang w:eastAsia="en-GB"/>
        </w:rPr>
        <w:t xml:space="preserve">6. </w:t>
      </w:r>
      <w:r w:rsidR="7164E9EB" w:rsidRPr="00297201">
        <w:rPr>
          <w:rFonts w:ascii="Arial" w:eastAsia="Times New Roman" w:hAnsi="Arial" w:cs="Arial"/>
          <w:b/>
          <w:bCs/>
          <w:i/>
          <w:lang w:eastAsia="en-GB"/>
        </w:rPr>
        <w:t>Conclusion</w:t>
      </w:r>
    </w:p>
    <w:p w14:paraId="45BAA05B" w14:textId="39A168AD" w:rsidR="00CD606F" w:rsidRPr="00DB4C03" w:rsidRDefault="00365567" w:rsidP="00111502">
      <w:pPr>
        <w:spacing w:after="0" w:line="360" w:lineRule="auto"/>
        <w:jc w:val="both"/>
        <w:rPr>
          <w:rFonts w:ascii="Arial" w:eastAsia="Times New Roman" w:hAnsi="Arial" w:cs="Arial"/>
          <w:b/>
          <w:bCs/>
          <w:lang w:eastAsia="en-GB"/>
        </w:rPr>
      </w:pPr>
      <w:r w:rsidRPr="007D62B8">
        <w:rPr>
          <w:rFonts w:ascii="Arial" w:eastAsia="Times New Roman" w:hAnsi="Arial" w:cs="Arial"/>
          <w:lang w:eastAsia="en-GB"/>
        </w:rPr>
        <w:t>We have developed the longest</w:t>
      </w:r>
      <w:r w:rsidR="00CD606F">
        <w:rPr>
          <w:rFonts w:ascii="Arial" w:eastAsia="Times New Roman" w:hAnsi="Arial" w:cs="Arial"/>
          <w:lang w:eastAsia="en-GB"/>
        </w:rPr>
        <w:t xml:space="preserve"> lacustrine</w:t>
      </w:r>
      <w:r w:rsidR="00790FF1" w:rsidRPr="007D62B8">
        <w:rPr>
          <w:rFonts w:ascii="Arial" w:eastAsia="Times New Roman" w:hAnsi="Arial" w:cs="Arial"/>
          <w:lang w:eastAsia="en-GB"/>
        </w:rPr>
        <w:t xml:space="preserve"> palaeoflood reconstruction for the UK resolved at the event-scale, spanning the last 1500 years. </w:t>
      </w:r>
      <w:r w:rsidR="00BE760A" w:rsidRPr="007D62B8">
        <w:rPr>
          <w:rFonts w:ascii="Arial" w:eastAsia="Times New Roman" w:hAnsi="Arial" w:cs="Arial"/>
          <w:lang w:eastAsia="en-GB"/>
        </w:rPr>
        <w:t>Although the homogeneous sediment matrix</w:t>
      </w:r>
      <w:r w:rsidR="00DB4C03">
        <w:rPr>
          <w:rFonts w:ascii="Arial" w:eastAsia="Times New Roman" w:hAnsi="Arial" w:cs="Arial"/>
          <w:lang w:eastAsia="en-GB"/>
        </w:rPr>
        <w:t xml:space="preserve"> extracted from Brotherswater (northwest England)</w:t>
      </w:r>
      <w:r w:rsidR="00BE760A" w:rsidRPr="007D62B8">
        <w:rPr>
          <w:rFonts w:ascii="Arial" w:eastAsia="Times New Roman" w:hAnsi="Arial" w:cs="Arial"/>
          <w:lang w:eastAsia="en-GB"/>
        </w:rPr>
        <w:t xml:space="preserve"> precluded visual identification, </w:t>
      </w:r>
      <w:r w:rsidR="002A169B" w:rsidRPr="007D62B8">
        <w:rPr>
          <w:rFonts w:ascii="Arial" w:eastAsia="Times New Roman" w:hAnsi="Arial" w:cs="Arial"/>
          <w:lang w:eastAsia="en-GB"/>
        </w:rPr>
        <w:t>a</w:t>
      </w:r>
      <w:r w:rsidR="00BE760A" w:rsidRPr="007D62B8">
        <w:rPr>
          <w:rFonts w:ascii="Arial" w:eastAsia="Times New Roman" w:hAnsi="Arial" w:cs="Arial"/>
          <w:lang w:eastAsia="en-GB"/>
        </w:rPr>
        <w:t>n</w:t>
      </w:r>
      <w:r w:rsidR="002A169B" w:rsidRPr="007D62B8">
        <w:rPr>
          <w:rFonts w:ascii="Arial" w:eastAsia="Times New Roman" w:hAnsi="Arial" w:cs="Arial"/>
          <w:lang w:eastAsia="en-GB"/>
        </w:rPr>
        <w:t xml:space="preserve"> </w:t>
      </w:r>
      <w:r w:rsidR="00790FF1" w:rsidRPr="007D62B8">
        <w:rPr>
          <w:rFonts w:ascii="Arial" w:eastAsia="Times New Roman" w:hAnsi="Arial" w:cs="Arial"/>
          <w:lang w:eastAsia="en-GB"/>
        </w:rPr>
        <w:t xml:space="preserve">outlier detection </w:t>
      </w:r>
      <w:r w:rsidR="002A169B" w:rsidRPr="007D62B8">
        <w:rPr>
          <w:rFonts w:ascii="Arial" w:eastAsia="Times New Roman" w:hAnsi="Arial" w:cs="Arial"/>
          <w:lang w:eastAsia="en-GB"/>
        </w:rPr>
        <w:t>routine detected 162 coa</w:t>
      </w:r>
      <w:r w:rsidR="00790FF1" w:rsidRPr="007D62B8">
        <w:rPr>
          <w:rFonts w:ascii="Arial" w:eastAsia="Times New Roman" w:hAnsi="Arial" w:cs="Arial"/>
          <w:lang w:eastAsia="en-GB"/>
        </w:rPr>
        <w:t xml:space="preserve">rse </w:t>
      </w:r>
      <w:r w:rsidR="005A0A9F">
        <w:rPr>
          <w:rFonts w:ascii="Arial" w:eastAsia="Times New Roman" w:hAnsi="Arial" w:cs="Arial"/>
          <w:lang w:eastAsia="en-GB"/>
        </w:rPr>
        <w:t>event laminations</w:t>
      </w:r>
      <w:r w:rsidR="00DB4C03">
        <w:rPr>
          <w:rFonts w:ascii="Arial" w:eastAsia="Times New Roman" w:hAnsi="Arial" w:cs="Arial"/>
          <w:lang w:eastAsia="en-GB"/>
        </w:rPr>
        <w:t xml:space="preserve">. </w:t>
      </w:r>
      <w:r w:rsidR="0069081D">
        <w:rPr>
          <w:rFonts w:ascii="Arial" w:eastAsia="Times New Roman" w:hAnsi="Arial" w:cs="Arial"/>
          <w:lang w:eastAsia="en-GB"/>
        </w:rPr>
        <w:t xml:space="preserve">That 31 of 33 </w:t>
      </w:r>
      <w:r w:rsidR="00DB4C03">
        <w:rPr>
          <w:rFonts w:ascii="Arial" w:eastAsia="Times New Roman" w:hAnsi="Arial" w:cs="Arial"/>
          <w:lang w:eastAsia="en-GB"/>
        </w:rPr>
        <w:t xml:space="preserve">coarse deposits </w:t>
      </w:r>
      <w:r w:rsidR="0069081D">
        <w:rPr>
          <w:rFonts w:ascii="Arial" w:eastAsia="Times New Roman" w:hAnsi="Arial" w:cs="Arial"/>
          <w:lang w:eastAsia="en-GB"/>
        </w:rPr>
        <w:t xml:space="preserve">lain down since </w:t>
      </w:r>
      <w:r w:rsidR="008A5902">
        <w:rPr>
          <w:rFonts w:ascii="Arial" w:eastAsia="Times New Roman" w:hAnsi="Arial" w:cs="Arial"/>
          <w:lang w:eastAsia="en-GB"/>
        </w:rPr>
        <w:t xml:space="preserve">CE </w:t>
      </w:r>
      <w:r w:rsidR="0069081D">
        <w:rPr>
          <w:rFonts w:ascii="Arial" w:eastAsia="Times New Roman" w:hAnsi="Arial" w:cs="Arial"/>
          <w:lang w:eastAsia="en-GB"/>
        </w:rPr>
        <w:t xml:space="preserve">1800 </w:t>
      </w:r>
      <w:r w:rsidR="00CD606F">
        <w:rPr>
          <w:rFonts w:ascii="Arial" w:eastAsia="Times New Roman" w:hAnsi="Arial" w:cs="Arial"/>
          <w:lang w:eastAsia="en-GB"/>
        </w:rPr>
        <w:t xml:space="preserve">link </w:t>
      </w:r>
      <w:r w:rsidR="0069081D">
        <w:rPr>
          <w:rFonts w:ascii="Arial" w:eastAsia="Times New Roman" w:hAnsi="Arial" w:cs="Arial"/>
          <w:lang w:eastAsia="en-GB"/>
        </w:rPr>
        <w:t>stratigraphically to independent records of high flows in the River Eden</w:t>
      </w:r>
      <w:r w:rsidR="00DB4C03">
        <w:rPr>
          <w:rFonts w:ascii="Arial" w:eastAsia="Times New Roman" w:hAnsi="Arial" w:cs="Arial"/>
          <w:lang w:eastAsia="en-GB"/>
        </w:rPr>
        <w:t xml:space="preserve"> catchment lends support to their</w:t>
      </w:r>
      <w:r w:rsidR="0069081D">
        <w:rPr>
          <w:rFonts w:ascii="Arial" w:eastAsia="Times New Roman" w:hAnsi="Arial" w:cs="Arial"/>
          <w:lang w:eastAsia="en-GB"/>
        </w:rPr>
        <w:t xml:space="preserve"> interpretation</w:t>
      </w:r>
      <w:r w:rsidR="00DB4C03">
        <w:rPr>
          <w:rFonts w:ascii="Arial" w:eastAsia="Times New Roman" w:hAnsi="Arial" w:cs="Arial"/>
          <w:lang w:eastAsia="en-GB"/>
        </w:rPr>
        <w:t xml:space="preserve"> as flood units</w:t>
      </w:r>
      <w:r w:rsidR="0069081D">
        <w:rPr>
          <w:rFonts w:ascii="Arial" w:eastAsia="Times New Roman" w:hAnsi="Arial" w:cs="Arial"/>
          <w:lang w:eastAsia="en-GB"/>
        </w:rPr>
        <w:t xml:space="preserve">. </w:t>
      </w:r>
      <w:r w:rsidR="007D62B8" w:rsidRPr="007D62B8">
        <w:rPr>
          <w:rFonts w:ascii="Arial" w:eastAsia="Times New Roman" w:hAnsi="Arial" w:cs="Arial"/>
          <w:lang w:eastAsia="en-GB"/>
        </w:rPr>
        <w:t>End-member modelling and sediment-source monitoring</w:t>
      </w:r>
      <w:r w:rsidR="007D62B8">
        <w:rPr>
          <w:rFonts w:ascii="Arial" w:eastAsia="Times New Roman" w:hAnsi="Arial" w:cs="Arial"/>
          <w:lang w:eastAsia="en-GB"/>
        </w:rPr>
        <w:t xml:space="preserve"> </w:t>
      </w:r>
      <w:r w:rsidR="00CD606F">
        <w:rPr>
          <w:rFonts w:ascii="Arial" w:eastAsia="Times New Roman" w:hAnsi="Arial" w:cs="Arial"/>
          <w:lang w:eastAsia="en-GB"/>
        </w:rPr>
        <w:t>reveal</w:t>
      </w:r>
      <w:r w:rsidR="00B4691D">
        <w:rPr>
          <w:rFonts w:ascii="Arial" w:eastAsia="Times New Roman" w:hAnsi="Arial" w:cs="Arial"/>
          <w:lang w:eastAsia="en-GB"/>
        </w:rPr>
        <w:t>s</w:t>
      </w:r>
      <w:r w:rsidR="00CD606F">
        <w:rPr>
          <w:rFonts w:ascii="Arial" w:eastAsia="Times New Roman" w:hAnsi="Arial" w:cs="Arial"/>
          <w:lang w:eastAsia="en-GB"/>
        </w:rPr>
        <w:t xml:space="preserve"> </w:t>
      </w:r>
      <w:r w:rsidR="00B4691D">
        <w:rPr>
          <w:rFonts w:ascii="Arial" w:eastAsia="Times New Roman" w:hAnsi="Arial" w:cs="Arial"/>
          <w:lang w:eastAsia="en-GB"/>
        </w:rPr>
        <w:t xml:space="preserve">a consistent sedimentary signature, </w:t>
      </w:r>
      <w:r w:rsidR="00CD606F">
        <w:rPr>
          <w:rFonts w:ascii="Arial" w:eastAsia="Times New Roman" w:hAnsi="Arial" w:cs="Arial"/>
          <w:lang w:eastAsia="en-GB"/>
        </w:rPr>
        <w:t xml:space="preserve">sourced from valley moraines and </w:t>
      </w:r>
      <w:r w:rsidR="00B4691D">
        <w:rPr>
          <w:rFonts w:ascii="Arial" w:eastAsia="Times New Roman" w:hAnsi="Arial" w:cs="Arial"/>
          <w:lang w:eastAsia="en-GB"/>
        </w:rPr>
        <w:t>the river bed</w:t>
      </w:r>
      <w:r w:rsidR="00CD606F">
        <w:rPr>
          <w:rFonts w:ascii="Arial" w:eastAsia="Times New Roman" w:hAnsi="Arial" w:cs="Arial"/>
          <w:lang w:eastAsia="en-GB"/>
        </w:rPr>
        <w:t xml:space="preserve">. However, there is also evidence that the system is supply limited. Event sequencing appears to mask the imprints of hydrological floods where major events occur within two successive years. This means Brotherswater preserves a signal of sedimentologically intense floods—i.e., those </w:t>
      </w:r>
      <w:r w:rsidR="00B4691D">
        <w:rPr>
          <w:rFonts w:ascii="Arial" w:eastAsia="Times New Roman" w:hAnsi="Arial" w:cs="Arial"/>
          <w:lang w:eastAsia="en-GB"/>
        </w:rPr>
        <w:t>causing</w:t>
      </w:r>
      <w:r w:rsidR="00CD606F">
        <w:rPr>
          <w:rFonts w:ascii="Arial" w:eastAsia="Times New Roman" w:hAnsi="Arial" w:cs="Arial"/>
          <w:lang w:eastAsia="en-GB"/>
        </w:rPr>
        <w:t xml:space="preserve"> </w:t>
      </w:r>
      <w:r w:rsidR="00B4691D">
        <w:rPr>
          <w:rFonts w:ascii="Arial" w:eastAsia="Times New Roman" w:hAnsi="Arial" w:cs="Arial"/>
          <w:lang w:eastAsia="en-GB"/>
        </w:rPr>
        <w:t xml:space="preserve">greater </w:t>
      </w:r>
      <w:r w:rsidR="00CD606F">
        <w:rPr>
          <w:rFonts w:ascii="Arial" w:eastAsia="Times New Roman" w:hAnsi="Arial" w:cs="Arial"/>
          <w:lang w:eastAsia="en-GB"/>
        </w:rPr>
        <w:t xml:space="preserve">geomorphic change—rather than capturing </w:t>
      </w:r>
      <w:r w:rsidR="00B4691D">
        <w:rPr>
          <w:rFonts w:ascii="Arial" w:eastAsia="Times New Roman" w:hAnsi="Arial" w:cs="Arial"/>
          <w:lang w:eastAsia="en-GB"/>
        </w:rPr>
        <w:t xml:space="preserve">every </w:t>
      </w:r>
      <w:r w:rsidR="00F2380E">
        <w:rPr>
          <w:rFonts w:ascii="Arial" w:eastAsia="Times New Roman" w:hAnsi="Arial" w:cs="Arial"/>
          <w:lang w:eastAsia="en-GB"/>
        </w:rPr>
        <w:t>high flow</w:t>
      </w:r>
      <w:r w:rsidR="00B4691D">
        <w:rPr>
          <w:rFonts w:ascii="Arial" w:eastAsia="Times New Roman" w:hAnsi="Arial" w:cs="Arial"/>
          <w:lang w:eastAsia="en-GB"/>
        </w:rPr>
        <w:t>. Although th</w:t>
      </w:r>
      <w:r w:rsidR="00204138">
        <w:rPr>
          <w:rFonts w:ascii="Arial" w:eastAsia="Times New Roman" w:hAnsi="Arial" w:cs="Arial"/>
          <w:lang w:eastAsia="en-GB"/>
        </w:rPr>
        <w:t>is</w:t>
      </w:r>
      <w:r w:rsidR="00B4691D">
        <w:rPr>
          <w:rFonts w:ascii="Arial" w:eastAsia="Times New Roman" w:hAnsi="Arial" w:cs="Arial"/>
          <w:lang w:eastAsia="en-GB"/>
        </w:rPr>
        <w:t xml:space="preserve"> information cannot be integrated into conventional flood frequency analysis, </w:t>
      </w:r>
      <w:r w:rsidR="000B1D79">
        <w:rPr>
          <w:rFonts w:ascii="Arial" w:eastAsia="Times New Roman" w:hAnsi="Arial" w:cs="Arial"/>
          <w:lang w:eastAsia="en-GB"/>
        </w:rPr>
        <w:t xml:space="preserve">it suggests the flood reconstruction is likely to be a conservative estimate and </w:t>
      </w:r>
      <w:r w:rsidR="00B4691D">
        <w:rPr>
          <w:rFonts w:ascii="Arial" w:eastAsia="Times New Roman" w:hAnsi="Arial" w:cs="Arial"/>
          <w:lang w:eastAsia="en-GB"/>
        </w:rPr>
        <w:t xml:space="preserve">offers valuable data to re-assess risks posed to </w:t>
      </w:r>
      <w:r w:rsidR="000B1D79">
        <w:rPr>
          <w:rFonts w:ascii="Arial" w:eastAsia="Times New Roman" w:hAnsi="Arial" w:cs="Arial"/>
          <w:lang w:eastAsia="en-GB"/>
        </w:rPr>
        <w:t xml:space="preserve">floodplain </w:t>
      </w:r>
      <w:r w:rsidR="00B4691D">
        <w:rPr>
          <w:rFonts w:ascii="Arial" w:eastAsia="Times New Roman" w:hAnsi="Arial" w:cs="Arial"/>
          <w:lang w:eastAsia="en-GB"/>
        </w:rPr>
        <w:t xml:space="preserve">infrastructure and ecosystems. </w:t>
      </w:r>
    </w:p>
    <w:p w14:paraId="2F4CCF70" w14:textId="773DC556" w:rsidR="00DB4C03" w:rsidRDefault="00EC23DC" w:rsidP="00111502">
      <w:pPr>
        <w:spacing w:after="0" w:line="360" w:lineRule="auto"/>
        <w:ind w:firstLine="720"/>
        <w:jc w:val="both"/>
        <w:rPr>
          <w:rFonts w:ascii="Arial" w:eastAsia="Times New Roman" w:hAnsi="Arial" w:cs="Arial"/>
          <w:lang w:eastAsia="en-GB"/>
        </w:rPr>
      </w:pPr>
      <w:r>
        <w:rPr>
          <w:rFonts w:ascii="Arial" w:eastAsia="Times New Roman" w:hAnsi="Arial" w:cs="Arial"/>
          <w:lang w:eastAsia="en-GB"/>
        </w:rPr>
        <w:t>T</w:t>
      </w:r>
      <w:r w:rsidR="000B1D79">
        <w:rPr>
          <w:rFonts w:ascii="Arial" w:eastAsia="Times New Roman" w:hAnsi="Arial" w:cs="Arial"/>
          <w:lang w:eastAsia="en-GB"/>
        </w:rPr>
        <w:t>he late-Holoc</w:t>
      </w:r>
      <w:r w:rsidR="00DC2CC5">
        <w:rPr>
          <w:rFonts w:ascii="Arial" w:eastAsia="Times New Roman" w:hAnsi="Arial" w:cs="Arial"/>
          <w:lang w:eastAsia="en-GB"/>
        </w:rPr>
        <w:t>e</w:t>
      </w:r>
      <w:r>
        <w:rPr>
          <w:rFonts w:ascii="Arial" w:eastAsia="Times New Roman" w:hAnsi="Arial" w:cs="Arial"/>
          <w:lang w:eastAsia="en-GB"/>
        </w:rPr>
        <w:t xml:space="preserve">ne is characterised by multi-decadal </w:t>
      </w:r>
      <w:r w:rsidR="00DC2CC5">
        <w:rPr>
          <w:rFonts w:ascii="Arial" w:eastAsia="Times New Roman" w:hAnsi="Arial" w:cs="Arial"/>
          <w:lang w:eastAsia="en-GB"/>
        </w:rPr>
        <w:t>episodes</w:t>
      </w:r>
      <w:r>
        <w:rPr>
          <w:rFonts w:ascii="Arial" w:eastAsia="Times New Roman" w:hAnsi="Arial" w:cs="Arial"/>
          <w:lang w:eastAsia="en-GB"/>
        </w:rPr>
        <w:t xml:space="preserve"> with more frequent sedimentological floods. These occurred at </w:t>
      </w:r>
      <w:r w:rsidR="008A5902">
        <w:rPr>
          <w:rFonts w:ascii="Arial" w:eastAsia="Times New Roman" w:hAnsi="Arial" w:cs="Arial"/>
          <w:lang w:eastAsia="en-GB"/>
        </w:rPr>
        <w:t xml:space="preserve">CE </w:t>
      </w:r>
      <w:r w:rsidR="00A97FD3">
        <w:rPr>
          <w:rFonts w:ascii="Arial" w:eastAsia="Times New Roman" w:hAnsi="Arial" w:cs="Arial"/>
          <w:color w:val="000000" w:themeColor="text1"/>
          <w:lang w:eastAsia="en-GB"/>
        </w:rPr>
        <w:t>510-630, 890-960, 990-1080, 1470</w:t>
      </w:r>
      <w:r w:rsidRPr="007D62B8">
        <w:rPr>
          <w:rFonts w:ascii="Arial" w:eastAsia="Times New Roman" w:hAnsi="Arial" w:cs="Arial"/>
          <w:color w:val="000000" w:themeColor="text1"/>
          <w:lang w:eastAsia="en-GB"/>
        </w:rPr>
        <w:t>-1560, 1590-1620, 1650-1710, 1740-1770, 1830-1890 and 1920</w:t>
      </w:r>
      <w:r w:rsidR="00CD606F">
        <w:rPr>
          <w:rFonts w:ascii="Arial" w:eastAsia="Times New Roman" w:hAnsi="Arial" w:cs="Arial"/>
          <w:color w:val="000000" w:themeColor="text1"/>
          <w:lang w:eastAsia="en-GB"/>
        </w:rPr>
        <w:t>-2012</w:t>
      </w:r>
      <w:r w:rsidRPr="007D62B8">
        <w:rPr>
          <w:rFonts w:ascii="Arial" w:eastAsia="Times New Roman" w:hAnsi="Arial" w:cs="Arial"/>
          <w:color w:val="000000" w:themeColor="text1"/>
          <w:lang w:eastAsia="en-GB"/>
        </w:rPr>
        <w:t>.</w:t>
      </w:r>
      <w:r>
        <w:rPr>
          <w:rFonts w:ascii="Arial" w:eastAsia="Times New Roman" w:hAnsi="Arial" w:cs="Arial"/>
          <w:color w:val="000000" w:themeColor="text1"/>
          <w:lang w:eastAsia="en-GB"/>
        </w:rPr>
        <w:t xml:space="preserve"> </w:t>
      </w:r>
      <w:r w:rsidR="00DB4C03">
        <w:rPr>
          <w:rFonts w:ascii="Arial" w:eastAsia="Times New Roman" w:hAnsi="Arial" w:cs="Arial"/>
          <w:color w:val="000000" w:themeColor="text1"/>
          <w:lang w:eastAsia="en-GB"/>
        </w:rPr>
        <w:t xml:space="preserve">Flood-rich </w:t>
      </w:r>
      <w:r w:rsidR="004326D2">
        <w:rPr>
          <w:rFonts w:ascii="Arial" w:eastAsia="Times New Roman" w:hAnsi="Arial" w:cs="Arial"/>
          <w:color w:val="000000" w:themeColor="text1"/>
          <w:lang w:eastAsia="en-GB"/>
        </w:rPr>
        <w:t xml:space="preserve">episodes </w:t>
      </w:r>
      <w:r w:rsidR="00CD606F">
        <w:rPr>
          <w:rFonts w:ascii="Arial" w:eastAsia="Times New Roman" w:hAnsi="Arial" w:cs="Arial"/>
          <w:color w:val="000000" w:themeColor="text1"/>
          <w:lang w:eastAsia="en-GB"/>
        </w:rPr>
        <w:t xml:space="preserve">are </w:t>
      </w:r>
      <w:r w:rsidRPr="007D62B8">
        <w:rPr>
          <w:rFonts w:ascii="Arial" w:eastAsia="Times New Roman" w:hAnsi="Arial" w:cs="Arial"/>
          <w:lang w:eastAsia="en-GB"/>
        </w:rPr>
        <w:t>significant</w:t>
      </w:r>
      <w:r w:rsidR="00CD606F">
        <w:rPr>
          <w:rFonts w:ascii="Arial" w:eastAsia="Times New Roman" w:hAnsi="Arial" w:cs="Arial"/>
          <w:lang w:eastAsia="en-GB"/>
        </w:rPr>
        <w:t>ly</w:t>
      </w:r>
      <w:r w:rsidR="00DB4C03">
        <w:rPr>
          <w:rFonts w:ascii="Arial" w:eastAsia="Times New Roman" w:hAnsi="Arial" w:cs="Arial"/>
          <w:lang w:eastAsia="en-GB"/>
        </w:rPr>
        <w:t xml:space="preserve"> associated</w:t>
      </w:r>
      <w:r w:rsidRPr="007D62B8">
        <w:rPr>
          <w:rFonts w:ascii="Arial" w:eastAsia="Times New Roman" w:hAnsi="Arial" w:cs="Arial"/>
          <w:lang w:eastAsia="en-GB"/>
        </w:rPr>
        <w:t xml:space="preserve"> with negative </w:t>
      </w:r>
      <w:r w:rsidR="00CD606F">
        <w:rPr>
          <w:rFonts w:ascii="Arial" w:eastAsia="Times New Roman" w:hAnsi="Arial" w:cs="Arial"/>
          <w:lang w:eastAsia="en-GB"/>
        </w:rPr>
        <w:t xml:space="preserve">winter </w:t>
      </w:r>
      <w:r w:rsidRPr="007D62B8">
        <w:rPr>
          <w:rFonts w:ascii="Arial" w:eastAsia="Times New Roman" w:hAnsi="Arial" w:cs="Arial"/>
          <w:lang w:eastAsia="en-GB"/>
        </w:rPr>
        <w:t xml:space="preserve">NAO conditions and </w:t>
      </w:r>
      <w:r w:rsidR="00DB4C03" w:rsidRPr="007D62B8">
        <w:rPr>
          <w:rFonts w:ascii="Arial" w:eastAsia="Times New Roman" w:hAnsi="Arial" w:cs="Arial"/>
          <w:lang w:eastAsia="en-GB"/>
        </w:rPr>
        <w:t xml:space="preserve">four </w:t>
      </w:r>
      <w:r w:rsidR="00DB4C03">
        <w:rPr>
          <w:rFonts w:ascii="Arial" w:eastAsia="Times New Roman" w:hAnsi="Arial" w:cs="Arial"/>
          <w:lang w:eastAsia="en-GB"/>
        </w:rPr>
        <w:t xml:space="preserve">coincide with </w:t>
      </w:r>
      <w:r w:rsidR="00DB4C03" w:rsidRPr="007D62B8">
        <w:rPr>
          <w:rFonts w:ascii="Arial" w:eastAsia="Times New Roman" w:hAnsi="Arial" w:cs="Arial"/>
          <w:lang w:eastAsia="en-GB"/>
        </w:rPr>
        <w:t>distinct solar minima</w:t>
      </w:r>
      <w:r w:rsidR="00DB4C03">
        <w:rPr>
          <w:rFonts w:ascii="Arial" w:eastAsia="Times New Roman" w:hAnsi="Arial" w:cs="Arial"/>
          <w:lang w:eastAsia="en-GB"/>
        </w:rPr>
        <w:t xml:space="preserve">. This is further evidence that </w:t>
      </w:r>
      <w:r w:rsidR="00DB4C03" w:rsidRPr="007D62B8">
        <w:rPr>
          <w:rFonts w:ascii="Arial" w:eastAsia="Times New Roman" w:hAnsi="Arial" w:cs="Arial"/>
          <w:lang w:eastAsia="en-GB"/>
        </w:rPr>
        <w:t xml:space="preserve">ocean-atmosphere connectivity over the North Atlantic generates the westerly storm systems </w:t>
      </w:r>
      <w:r w:rsidR="00DB4C03">
        <w:rPr>
          <w:rFonts w:ascii="Arial" w:eastAsia="Times New Roman" w:hAnsi="Arial" w:cs="Arial"/>
          <w:lang w:eastAsia="en-GB"/>
        </w:rPr>
        <w:t xml:space="preserve">responsible for </w:t>
      </w:r>
      <w:r w:rsidR="00DB4C03" w:rsidRPr="007D62B8">
        <w:rPr>
          <w:rFonts w:ascii="Arial" w:eastAsia="Times New Roman" w:hAnsi="Arial" w:cs="Arial"/>
          <w:lang w:eastAsia="en-GB"/>
        </w:rPr>
        <w:t>most winter flooding in northwest England and across Europe.</w:t>
      </w:r>
      <w:r w:rsidR="00DB4C03">
        <w:rPr>
          <w:rFonts w:ascii="Arial" w:eastAsia="Times New Roman" w:hAnsi="Arial" w:cs="Arial"/>
          <w:lang w:eastAsia="en-GB"/>
        </w:rPr>
        <w:t xml:space="preserve"> Nevertheless, temporal inconsistency and low statistical correlation </w:t>
      </w:r>
      <w:r w:rsidR="00E770B2">
        <w:rPr>
          <w:rFonts w:ascii="Arial" w:eastAsia="Times New Roman" w:hAnsi="Arial" w:cs="Arial"/>
          <w:lang w:eastAsia="en-GB"/>
        </w:rPr>
        <w:t xml:space="preserve">with </w:t>
      </w:r>
      <w:r w:rsidR="00DB4C03">
        <w:rPr>
          <w:rFonts w:ascii="Arial" w:eastAsia="Times New Roman" w:hAnsi="Arial" w:cs="Arial"/>
          <w:lang w:eastAsia="en-GB"/>
        </w:rPr>
        <w:t>other cl</w:t>
      </w:r>
      <w:r w:rsidR="00E770B2">
        <w:rPr>
          <w:rFonts w:ascii="Arial" w:eastAsia="Times New Roman" w:hAnsi="Arial" w:cs="Arial"/>
          <w:lang w:eastAsia="en-GB"/>
        </w:rPr>
        <w:t>imatic</w:t>
      </w:r>
      <w:r w:rsidR="00DB4C03">
        <w:rPr>
          <w:rFonts w:ascii="Arial" w:eastAsia="Times New Roman" w:hAnsi="Arial" w:cs="Arial"/>
          <w:lang w:eastAsia="en-GB"/>
        </w:rPr>
        <w:t xml:space="preserve"> drivers </w:t>
      </w:r>
      <w:r w:rsidR="00E770B2">
        <w:rPr>
          <w:rFonts w:ascii="Arial" w:eastAsia="Times New Roman" w:hAnsi="Arial" w:cs="Arial"/>
          <w:lang w:eastAsia="en-GB"/>
        </w:rPr>
        <w:t xml:space="preserve">highlights </w:t>
      </w:r>
      <w:r w:rsidR="00DB4C03" w:rsidRPr="007D62B8">
        <w:rPr>
          <w:rFonts w:ascii="Arial" w:eastAsia="Times New Roman" w:hAnsi="Arial" w:cs="Arial"/>
          <w:lang w:eastAsia="en-GB"/>
        </w:rPr>
        <w:t xml:space="preserve">the complexities of </w:t>
      </w:r>
      <w:r w:rsidR="00DB4C03">
        <w:rPr>
          <w:rFonts w:ascii="Arial" w:eastAsia="Times New Roman" w:hAnsi="Arial" w:cs="Arial"/>
          <w:lang w:eastAsia="en-GB"/>
        </w:rPr>
        <w:t xml:space="preserve">elucidating </w:t>
      </w:r>
      <w:r w:rsidR="00DB4C03" w:rsidRPr="007D62B8">
        <w:rPr>
          <w:rFonts w:ascii="Arial" w:eastAsia="Times New Roman" w:hAnsi="Arial" w:cs="Arial"/>
          <w:lang w:eastAsia="en-GB"/>
        </w:rPr>
        <w:t>flood-generating mechanisms.</w:t>
      </w:r>
    </w:p>
    <w:p w14:paraId="51E47CB9" w14:textId="4958FA8F" w:rsidR="00C55EB7" w:rsidRDefault="00DC2CC5" w:rsidP="00111502">
      <w:pPr>
        <w:spacing w:after="0" w:line="360" w:lineRule="auto"/>
        <w:ind w:firstLine="720"/>
        <w:jc w:val="both"/>
        <w:rPr>
          <w:rFonts w:ascii="Arial" w:eastAsia="Times New Roman" w:hAnsi="Arial" w:cs="Arial"/>
          <w:lang w:eastAsia="en-GB"/>
        </w:rPr>
      </w:pPr>
      <w:r>
        <w:rPr>
          <w:rFonts w:ascii="Arial" w:eastAsia="Times New Roman" w:hAnsi="Arial" w:cs="Arial"/>
          <w:lang w:eastAsia="en-GB"/>
        </w:rPr>
        <w:lastRenderedPageBreak/>
        <w:t xml:space="preserve">Episodes </w:t>
      </w:r>
      <w:r w:rsidR="00E770B2">
        <w:rPr>
          <w:rFonts w:ascii="Arial" w:eastAsia="Times New Roman" w:hAnsi="Arial" w:cs="Arial"/>
          <w:lang w:eastAsia="en-GB"/>
        </w:rPr>
        <w:t>with the most frequent flooding also align with geochemical evidence</w:t>
      </w:r>
      <w:r w:rsidR="00B03697">
        <w:rPr>
          <w:rFonts w:ascii="Arial" w:eastAsia="Times New Roman" w:hAnsi="Arial" w:cs="Arial"/>
          <w:lang w:eastAsia="en-GB"/>
        </w:rPr>
        <w:t xml:space="preserve"> for a lower threshold </w:t>
      </w:r>
      <w:r w:rsidR="00DE470E">
        <w:rPr>
          <w:rFonts w:ascii="Arial" w:eastAsia="Times New Roman" w:hAnsi="Arial" w:cs="Arial"/>
          <w:lang w:eastAsia="en-GB"/>
        </w:rPr>
        <w:t>for catchment soil erosion</w:t>
      </w:r>
      <w:r w:rsidR="00E770B2">
        <w:rPr>
          <w:rFonts w:ascii="Arial" w:eastAsia="Times New Roman" w:hAnsi="Arial" w:cs="Arial"/>
          <w:lang w:eastAsia="en-GB"/>
        </w:rPr>
        <w:t xml:space="preserve">. </w:t>
      </w:r>
      <w:r w:rsidR="00E03283">
        <w:rPr>
          <w:rFonts w:ascii="Arial" w:eastAsia="Times New Roman" w:hAnsi="Arial" w:cs="Arial"/>
          <w:lang w:eastAsia="en-GB"/>
        </w:rPr>
        <w:t>R</w:t>
      </w:r>
      <w:r w:rsidR="00E770B2">
        <w:rPr>
          <w:rFonts w:ascii="Arial" w:eastAsia="Times New Roman" w:hAnsi="Arial" w:cs="Arial"/>
          <w:lang w:eastAsia="en-GB"/>
        </w:rPr>
        <w:t xml:space="preserve">egional palynological and geomorphological evidence </w:t>
      </w:r>
      <w:r w:rsidR="00E03283">
        <w:rPr>
          <w:rFonts w:ascii="Arial" w:eastAsia="Times New Roman" w:hAnsi="Arial" w:cs="Arial"/>
          <w:lang w:eastAsia="en-GB"/>
        </w:rPr>
        <w:t xml:space="preserve">indicates </w:t>
      </w:r>
      <w:r w:rsidR="00E770B2">
        <w:rPr>
          <w:rFonts w:ascii="Arial" w:eastAsia="Times New Roman" w:hAnsi="Arial" w:cs="Arial"/>
          <w:lang w:eastAsia="en-GB"/>
        </w:rPr>
        <w:t xml:space="preserve">human activity (woodland clearance, </w:t>
      </w:r>
      <w:r w:rsidR="00DE470E">
        <w:rPr>
          <w:rFonts w:ascii="Arial" w:eastAsia="Times New Roman" w:hAnsi="Arial" w:cs="Arial"/>
          <w:lang w:eastAsia="en-GB"/>
        </w:rPr>
        <w:t>grazing pressure</w:t>
      </w:r>
      <w:r w:rsidR="00E770B2">
        <w:rPr>
          <w:rFonts w:ascii="Arial" w:eastAsia="Times New Roman" w:hAnsi="Arial" w:cs="Arial"/>
          <w:lang w:eastAsia="en-GB"/>
        </w:rPr>
        <w:t xml:space="preserve"> and mining expansion) has </w:t>
      </w:r>
      <w:r w:rsidR="00B726AF">
        <w:rPr>
          <w:rFonts w:ascii="Arial" w:eastAsia="Times New Roman" w:hAnsi="Arial" w:cs="Arial"/>
          <w:lang w:eastAsia="en-GB"/>
        </w:rPr>
        <w:t xml:space="preserve">accelerated the </w:t>
      </w:r>
      <w:r w:rsidR="00E770B2">
        <w:rPr>
          <w:rFonts w:ascii="Arial" w:eastAsia="Times New Roman" w:hAnsi="Arial" w:cs="Arial"/>
          <w:lang w:eastAsia="en-GB"/>
        </w:rPr>
        <w:t xml:space="preserve">sediment conveyor in </w:t>
      </w:r>
      <w:r w:rsidR="00B726AF">
        <w:rPr>
          <w:rFonts w:ascii="Arial" w:eastAsia="Times New Roman" w:hAnsi="Arial" w:cs="Arial"/>
          <w:lang w:eastAsia="en-GB"/>
        </w:rPr>
        <w:t xml:space="preserve">this </w:t>
      </w:r>
      <w:r w:rsidR="00E770B2">
        <w:rPr>
          <w:rFonts w:ascii="Arial" w:eastAsia="Times New Roman" w:hAnsi="Arial" w:cs="Arial"/>
          <w:lang w:eastAsia="en-GB"/>
        </w:rPr>
        <w:t>supply limited system. We</w:t>
      </w:r>
      <w:r w:rsidR="00BC4AA7">
        <w:rPr>
          <w:rFonts w:ascii="Arial" w:eastAsia="Times New Roman" w:hAnsi="Arial" w:cs="Arial"/>
          <w:lang w:eastAsia="en-GB"/>
        </w:rPr>
        <w:t xml:space="preserve"> </w:t>
      </w:r>
      <w:r w:rsidR="00E770B2">
        <w:rPr>
          <w:rFonts w:ascii="Arial" w:eastAsia="Times New Roman" w:hAnsi="Arial" w:cs="Arial"/>
          <w:lang w:eastAsia="en-GB"/>
        </w:rPr>
        <w:t xml:space="preserve">ascribe the </w:t>
      </w:r>
      <w:r w:rsidR="00BC4AA7">
        <w:rPr>
          <w:rFonts w:ascii="Arial" w:eastAsia="Times New Roman" w:hAnsi="Arial" w:cs="Arial"/>
          <w:lang w:eastAsia="en-GB"/>
        </w:rPr>
        <w:t xml:space="preserve">slow, </w:t>
      </w:r>
      <w:r w:rsidR="00E770B2">
        <w:rPr>
          <w:rFonts w:ascii="Arial" w:eastAsia="Times New Roman" w:hAnsi="Arial" w:cs="Arial"/>
          <w:lang w:eastAsia="en-GB"/>
        </w:rPr>
        <w:t>centennial</w:t>
      </w:r>
      <w:r w:rsidR="00BC4AA7">
        <w:rPr>
          <w:rFonts w:ascii="Arial" w:eastAsia="Times New Roman" w:hAnsi="Arial" w:cs="Arial"/>
          <w:lang w:eastAsia="en-GB"/>
        </w:rPr>
        <w:t>-scale</w:t>
      </w:r>
      <w:r w:rsidR="00E770B2">
        <w:rPr>
          <w:rFonts w:ascii="Arial" w:eastAsia="Times New Roman" w:hAnsi="Arial" w:cs="Arial"/>
          <w:lang w:eastAsia="en-GB"/>
        </w:rPr>
        <w:t xml:space="preserve"> </w:t>
      </w:r>
      <w:r w:rsidR="00BC4AA7">
        <w:rPr>
          <w:rFonts w:ascii="Arial" w:eastAsia="Times New Roman" w:hAnsi="Arial" w:cs="Arial"/>
          <w:lang w:eastAsia="en-GB"/>
        </w:rPr>
        <w:t xml:space="preserve">increase in </w:t>
      </w:r>
      <w:r w:rsidR="00B726AF">
        <w:rPr>
          <w:rFonts w:ascii="Arial" w:eastAsia="Times New Roman" w:hAnsi="Arial" w:cs="Arial"/>
          <w:lang w:eastAsia="en-GB"/>
        </w:rPr>
        <w:t xml:space="preserve">the </w:t>
      </w:r>
      <w:r w:rsidR="00BC4AA7">
        <w:rPr>
          <w:rFonts w:ascii="Arial" w:eastAsia="Times New Roman" w:hAnsi="Arial" w:cs="Arial"/>
          <w:lang w:eastAsia="en-GB"/>
        </w:rPr>
        <w:t xml:space="preserve">baseline </w:t>
      </w:r>
      <w:r w:rsidR="00B726AF">
        <w:rPr>
          <w:rFonts w:ascii="Arial" w:eastAsia="Times New Roman" w:hAnsi="Arial" w:cs="Arial"/>
          <w:lang w:eastAsia="en-GB"/>
        </w:rPr>
        <w:t xml:space="preserve">frequency of sedimentary floods </w:t>
      </w:r>
      <w:r w:rsidR="00E770B2">
        <w:rPr>
          <w:rFonts w:ascii="Arial" w:eastAsia="Times New Roman" w:hAnsi="Arial" w:cs="Arial"/>
          <w:lang w:eastAsia="en-GB"/>
        </w:rPr>
        <w:t xml:space="preserve">to human-induced </w:t>
      </w:r>
      <w:r w:rsidR="00BC4AA7">
        <w:rPr>
          <w:rFonts w:ascii="Arial" w:eastAsia="Times New Roman" w:hAnsi="Arial" w:cs="Arial"/>
          <w:lang w:eastAsia="en-GB"/>
        </w:rPr>
        <w:t>catchment erosion and w</w:t>
      </w:r>
      <w:r w:rsidR="00DB4C03">
        <w:rPr>
          <w:rFonts w:ascii="Arial" w:eastAsia="Times New Roman" w:hAnsi="Arial" w:cs="Arial"/>
          <w:lang w:eastAsia="en-GB"/>
        </w:rPr>
        <w:t xml:space="preserve">e propose that </w:t>
      </w:r>
      <w:r w:rsidR="00DB4C03" w:rsidRPr="007D62B8">
        <w:rPr>
          <w:rFonts w:ascii="Arial" w:eastAsia="Times New Roman" w:hAnsi="Arial" w:cs="Arial"/>
          <w:lang w:eastAsia="en-GB"/>
        </w:rPr>
        <w:t>destabilised hillslopes conditioned the catchment to be more sensitive to climatically-driven flood events.</w:t>
      </w:r>
      <w:r w:rsidR="00DB4C03">
        <w:rPr>
          <w:rFonts w:ascii="Arial" w:eastAsia="Times New Roman" w:hAnsi="Arial" w:cs="Arial"/>
          <w:lang w:eastAsia="en-GB"/>
        </w:rPr>
        <w:t xml:space="preserve"> </w:t>
      </w:r>
      <w:r w:rsidR="00BC4AA7">
        <w:rPr>
          <w:rFonts w:ascii="Arial" w:eastAsia="Times New Roman" w:hAnsi="Arial" w:cs="Arial"/>
          <w:lang w:eastAsia="en-GB"/>
        </w:rPr>
        <w:t>Disenta</w:t>
      </w:r>
      <w:r w:rsidR="000B1D79">
        <w:rPr>
          <w:rFonts w:ascii="Arial" w:eastAsia="Times New Roman" w:hAnsi="Arial" w:cs="Arial"/>
          <w:lang w:eastAsia="en-GB"/>
        </w:rPr>
        <w:t>ngling and quanti</w:t>
      </w:r>
      <w:r w:rsidR="00BC4AA7">
        <w:rPr>
          <w:rFonts w:ascii="Arial" w:eastAsia="Times New Roman" w:hAnsi="Arial" w:cs="Arial"/>
          <w:lang w:eastAsia="en-GB"/>
        </w:rPr>
        <w:t>f</w:t>
      </w:r>
      <w:r w:rsidR="000B1D79">
        <w:rPr>
          <w:rFonts w:ascii="Arial" w:eastAsia="Times New Roman" w:hAnsi="Arial" w:cs="Arial"/>
          <w:lang w:eastAsia="en-GB"/>
        </w:rPr>
        <w:t>y</w:t>
      </w:r>
      <w:r w:rsidR="00BC4AA7">
        <w:rPr>
          <w:rFonts w:ascii="Arial" w:eastAsia="Times New Roman" w:hAnsi="Arial" w:cs="Arial"/>
          <w:lang w:eastAsia="en-GB"/>
        </w:rPr>
        <w:t>ing the respective roles of anthropogenic and climatic drivers is a major challenge in palaeoflood research.</w:t>
      </w:r>
      <w:r w:rsidR="000377F7">
        <w:rPr>
          <w:rFonts w:ascii="Arial" w:eastAsia="Times New Roman" w:hAnsi="Arial" w:cs="Arial"/>
          <w:lang w:eastAsia="en-GB"/>
        </w:rPr>
        <w:t xml:space="preserve"> Simulating their effects on long-term catchment sediment flux using l</w:t>
      </w:r>
      <w:r w:rsidR="002B731F">
        <w:rPr>
          <w:rFonts w:ascii="Arial" w:eastAsia="Times New Roman" w:hAnsi="Arial" w:cs="Arial"/>
          <w:lang w:eastAsia="en-GB"/>
        </w:rPr>
        <w:t xml:space="preserve">andscape </w:t>
      </w:r>
      <w:r w:rsidR="000377F7">
        <w:rPr>
          <w:rFonts w:ascii="Arial" w:eastAsia="Times New Roman" w:hAnsi="Arial" w:cs="Arial"/>
          <w:lang w:eastAsia="en-GB"/>
        </w:rPr>
        <w:t>evolution models may</w:t>
      </w:r>
      <w:r w:rsidR="002B731F">
        <w:rPr>
          <w:rFonts w:ascii="Arial" w:eastAsia="Times New Roman" w:hAnsi="Arial" w:cs="Arial"/>
          <w:lang w:eastAsia="en-GB"/>
        </w:rPr>
        <w:t xml:space="preserve"> </w:t>
      </w:r>
      <w:r w:rsidR="000377F7">
        <w:rPr>
          <w:rFonts w:ascii="Arial" w:eastAsia="Times New Roman" w:hAnsi="Arial" w:cs="Arial"/>
          <w:lang w:eastAsia="en-GB"/>
        </w:rPr>
        <w:t xml:space="preserve">begin to address this task. </w:t>
      </w:r>
      <w:r w:rsidR="00BC4AA7">
        <w:rPr>
          <w:rFonts w:ascii="Arial" w:eastAsia="Times New Roman" w:hAnsi="Arial" w:cs="Arial"/>
          <w:lang w:eastAsia="en-GB"/>
        </w:rPr>
        <w:t xml:space="preserve">Future reconstructions </w:t>
      </w:r>
      <w:r w:rsidR="000377F7">
        <w:rPr>
          <w:rFonts w:ascii="Arial" w:eastAsia="Times New Roman" w:hAnsi="Arial" w:cs="Arial"/>
          <w:lang w:eastAsia="en-GB"/>
        </w:rPr>
        <w:t xml:space="preserve">should also </w:t>
      </w:r>
      <w:r w:rsidR="00C55EB7">
        <w:rPr>
          <w:rFonts w:ascii="Arial" w:eastAsia="Times New Roman" w:hAnsi="Arial" w:cs="Arial"/>
          <w:lang w:eastAsia="en-GB"/>
        </w:rPr>
        <w:t xml:space="preserve">stipulate </w:t>
      </w:r>
      <w:r w:rsidR="00BC4AA7">
        <w:rPr>
          <w:rFonts w:ascii="Arial" w:eastAsia="Times New Roman" w:hAnsi="Arial" w:cs="Arial"/>
          <w:lang w:eastAsia="en-GB"/>
        </w:rPr>
        <w:t xml:space="preserve">whether flood deposits reflect </w:t>
      </w:r>
      <w:r w:rsidR="00B726AF">
        <w:rPr>
          <w:rFonts w:ascii="Arial" w:eastAsia="Times New Roman" w:hAnsi="Arial" w:cs="Arial"/>
          <w:lang w:eastAsia="en-GB"/>
        </w:rPr>
        <w:t xml:space="preserve">extremes in </w:t>
      </w:r>
      <w:r w:rsidR="00BC4AA7">
        <w:rPr>
          <w:rFonts w:ascii="Arial" w:eastAsia="Times New Roman" w:hAnsi="Arial" w:cs="Arial"/>
          <w:lang w:eastAsia="en-GB"/>
        </w:rPr>
        <w:t xml:space="preserve">discharge or </w:t>
      </w:r>
      <w:r w:rsidR="00B726AF">
        <w:rPr>
          <w:rFonts w:ascii="Arial" w:eastAsia="Times New Roman" w:hAnsi="Arial" w:cs="Arial"/>
          <w:lang w:eastAsia="en-GB"/>
        </w:rPr>
        <w:t xml:space="preserve">changes in </w:t>
      </w:r>
      <w:r w:rsidR="00BC4AA7">
        <w:rPr>
          <w:rFonts w:ascii="Arial" w:eastAsia="Times New Roman" w:hAnsi="Arial" w:cs="Arial"/>
          <w:lang w:eastAsia="en-GB"/>
        </w:rPr>
        <w:t>sediment availability</w:t>
      </w:r>
      <w:r w:rsidR="00B03697">
        <w:rPr>
          <w:rFonts w:ascii="Arial" w:eastAsia="Times New Roman" w:hAnsi="Arial" w:cs="Arial"/>
          <w:lang w:eastAsia="en-GB"/>
        </w:rPr>
        <w:t xml:space="preserve">. </w:t>
      </w:r>
      <w:r w:rsidR="00C55EB7">
        <w:rPr>
          <w:rFonts w:ascii="Arial" w:eastAsia="Times New Roman" w:hAnsi="Arial" w:cs="Arial"/>
          <w:lang w:eastAsia="en-GB"/>
        </w:rPr>
        <w:t xml:space="preserve">Our findings highlight the potential for </w:t>
      </w:r>
      <w:r w:rsidR="00C55EB7" w:rsidRPr="007D62B8">
        <w:rPr>
          <w:rFonts w:ascii="Arial" w:eastAsia="Times New Roman" w:hAnsi="Arial" w:cs="Arial"/>
          <w:lang w:eastAsia="en-GB"/>
        </w:rPr>
        <w:t>palaeoflood records from lakes in temperate regions</w:t>
      </w:r>
      <w:r w:rsidR="00C55EB7">
        <w:rPr>
          <w:rFonts w:ascii="Arial" w:eastAsia="Times New Roman" w:hAnsi="Arial" w:cs="Arial"/>
          <w:lang w:eastAsia="en-GB"/>
        </w:rPr>
        <w:t xml:space="preserve"> with homogeneous sediments</w:t>
      </w:r>
      <w:r w:rsidR="00E4750D">
        <w:rPr>
          <w:rFonts w:ascii="Arial" w:eastAsia="Times New Roman" w:hAnsi="Arial" w:cs="Arial"/>
          <w:lang w:eastAsia="en-GB"/>
        </w:rPr>
        <w:t>, which have been widely overlooked to date,</w:t>
      </w:r>
      <w:r w:rsidR="00C55EB7">
        <w:rPr>
          <w:rFonts w:ascii="Arial" w:eastAsia="Times New Roman" w:hAnsi="Arial" w:cs="Arial"/>
          <w:lang w:eastAsia="en-GB"/>
        </w:rPr>
        <w:t xml:space="preserve"> to transform hazard assessments of geomorphological impactful floods and </w:t>
      </w:r>
      <w:r w:rsidR="00E4750D">
        <w:rPr>
          <w:rFonts w:ascii="Arial" w:eastAsia="Times New Roman" w:hAnsi="Arial" w:cs="Arial"/>
          <w:lang w:eastAsia="en-GB"/>
        </w:rPr>
        <w:t xml:space="preserve">inform </w:t>
      </w:r>
      <w:r w:rsidR="00C55EB7">
        <w:rPr>
          <w:rFonts w:ascii="Arial" w:eastAsia="Times New Roman" w:hAnsi="Arial" w:cs="Arial"/>
          <w:lang w:eastAsia="en-GB"/>
        </w:rPr>
        <w:t>natural flood management planning.</w:t>
      </w:r>
    </w:p>
    <w:p w14:paraId="22D4E38F" w14:textId="77777777" w:rsidR="00E4750D" w:rsidRDefault="00E4750D" w:rsidP="00164E0E">
      <w:pPr>
        <w:spacing w:after="0" w:line="360" w:lineRule="auto"/>
        <w:jc w:val="both"/>
        <w:rPr>
          <w:rFonts w:ascii="Arial" w:eastAsia="Times New Roman" w:hAnsi="Arial" w:cs="Arial"/>
          <w:b/>
          <w:lang w:eastAsia="en-GB"/>
        </w:rPr>
      </w:pPr>
    </w:p>
    <w:p w14:paraId="2C693453" w14:textId="4DA81813" w:rsidR="00164E0E" w:rsidRDefault="00164E0E" w:rsidP="00164E0E">
      <w:pPr>
        <w:spacing w:after="0" w:line="360" w:lineRule="auto"/>
        <w:jc w:val="both"/>
        <w:rPr>
          <w:rFonts w:ascii="Arial" w:eastAsia="Times New Roman" w:hAnsi="Arial" w:cs="Arial"/>
          <w:b/>
          <w:lang w:eastAsia="en-GB"/>
        </w:rPr>
      </w:pPr>
      <w:r>
        <w:rPr>
          <w:rFonts w:ascii="Arial" w:eastAsia="Times New Roman" w:hAnsi="Arial" w:cs="Arial"/>
          <w:b/>
          <w:lang w:eastAsia="en-GB"/>
        </w:rPr>
        <w:t>Acknowledgements</w:t>
      </w:r>
    </w:p>
    <w:p w14:paraId="2E5BC084" w14:textId="69788432" w:rsidR="00164E0E" w:rsidRPr="00FD67D9" w:rsidRDefault="00164E0E" w:rsidP="00164E0E">
      <w:pPr>
        <w:spacing w:after="0" w:line="360" w:lineRule="auto"/>
        <w:jc w:val="both"/>
        <w:rPr>
          <w:rFonts w:ascii="Arial" w:eastAsia="Times New Roman" w:hAnsi="Arial" w:cs="Arial"/>
          <w:lang w:eastAsia="en-GB"/>
        </w:rPr>
      </w:pPr>
      <w:r w:rsidRPr="00FD67D9">
        <w:rPr>
          <w:rFonts w:ascii="Arial" w:eastAsia="Times New Roman" w:hAnsi="Arial" w:cs="Arial"/>
          <w:lang w:eastAsia="en-GB"/>
        </w:rPr>
        <w:t>D</w:t>
      </w:r>
      <w:r w:rsidR="00E4750D">
        <w:rPr>
          <w:rFonts w:ascii="Arial" w:eastAsia="Times New Roman" w:hAnsi="Arial" w:cs="Arial"/>
          <w:lang w:eastAsia="en-GB"/>
        </w:rPr>
        <w:t>N</w:t>
      </w:r>
      <w:r w:rsidRPr="00FD67D9">
        <w:rPr>
          <w:rFonts w:ascii="Arial" w:eastAsia="Times New Roman" w:hAnsi="Arial" w:cs="Arial"/>
          <w:lang w:eastAsia="en-GB"/>
        </w:rPr>
        <w:t>S acknowledges the support of a</w:t>
      </w:r>
      <w:r>
        <w:rPr>
          <w:rFonts w:ascii="Arial" w:eastAsia="Times New Roman" w:hAnsi="Arial" w:cs="Arial"/>
          <w:lang w:eastAsia="en-GB"/>
        </w:rPr>
        <w:t xml:space="preserve"> </w:t>
      </w:r>
      <w:r w:rsidRPr="00FD67D9">
        <w:rPr>
          <w:rFonts w:ascii="Arial" w:eastAsia="Times New Roman" w:hAnsi="Arial" w:cs="Arial"/>
          <w:lang w:eastAsia="en-GB"/>
        </w:rPr>
        <w:t>Graduate Bursary from the University of Liverpool and</w:t>
      </w:r>
    </w:p>
    <w:p w14:paraId="52AFD51C" w14:textId="3B3EDB7E" w:rsidR="00164E0E" w:rsidRPr="00164E0E" w:rsidRDefault="00164E0E" w:rsidP="00164E0E">
      <w:pPr>
        <w:spacing w:after="0" w:line="360" w:lineRule="auto"/>
        <w:jc w:val="both"/>
        <w:rPr>
          <w:rFonts w:ascii="Arial" w:eastAsia="Times New Roman" w:hAnsi="Arial" w:cs="Arial"/>
          <w:lang w:eastAsia="en-GB"/>
        </w:rPr>
      </w:pPr>
      <w:r w:rsidRPr="00FD67D9">
        <w:rPr>
          <w:rFonts w:ascii="Arial" w:eastAsia="Times New Roman" w:hAnsi="Arial" w:cs="Arial"/>
          <w:lang w:eastAsia="en-GB"/>
        </w:rPr>
        <w:t>Kinsey Fund. Natural England, The National Trust, the Lake</w:t>
      </w:r>
      <w:r>
        <w:rPr>
          <w:rFonts w:ascii="Arial" w:eastAsia="Times New Roman" w:hAnsi="Arial" w:cs="Arial"/>
          <w:lang w:eastAsia="en-GB"/>
        </w:rPr>
        <w:t xml:space="preserve"> </w:t>
      </w:r>
      <w:r w:rsidRPr="00FD67D9">
        <w:rPr>
          <w:rFonts w:ascii="Arial" w:eastAsia="Times New Roman" w:hAnsi="Arial" w:cs="Arial"/>
          <w:lang w:eastAsia="en-GB"/>
        </w:rPr>
        <w:t xml:space="preserve">District National Park Authority and </w:t>
      </w:r>
      <w:r w:rsidR="00B03697">
        <w:rPr>
          <w:rFonts w:ascii="Arial" w:eastAsia="Times New Roman" w:hAnsi="Arial" w:cs="Arial"/>
          <w:lang w:eastAsia="en-GB"/>
        </w:rPr>
        <w:t>T</w:t>
      </w:r>
      <w:r w:rsidRPr="00FD67D9">
        <w:rPr>
          <w:rFonts w:ascii="Arial" w:eastAsia="Times New Roman" w:hAnsi="Arial" w:cs="Arial"/>
          <w:lang w:eastAsia="en-GB"/>
        </w:rPr>
        <w:t>he Brotherswater Inn are</w:t>
      </w:r>
      <w:r>
        <w:rPr>
          <w:rFonts w:ascii="Arial" w:eastAsia="Times New Roman" w:hAnsi="Arial" w:cs="Arial"/>
          <w:lang w:eastAsia="en-GB"/>
        </w:rPr>
        <w:t xml:space="preserve"> </w:t>
      </w:r>
      <w:r w:rsidRPr="00FD67D9">
        <w:rPr>
          <w:rFonts w:ascii="Arial" w:eastAsia="Times New Roman" w:hAnsi="Arial" w:cs="Arial"/>
          <w:lang w:eastAsia="en-GB"/>
        </w:rPr>
        <w:t>thanked for their on-going support for research at Brotherswater.</w:t>
      </w:r>
      <w:r>
        <w:rPr>
          <w:rFonts w:ascii="Arial" w:eastAsia="Times New Roman" w:hAnsi="Arial" w:cs="Arial"/>
          <w:lang w:eastAsia="en-GB"/>
        </w:rPr>
        <w:t xml:space="preserve"> </w:t>
      </w:r>
      <w:r w:rsidRPr="00164E0E">
        <w:rPr>
          <w:rFonts w:ascii="Arial" w:eastAsia="Times New Roman" w:hAnsi="Arial" w:cs="Arial"/>
          <w:lang w:eastAsia="en-GB"/>
        </w:rPr>
        <w:t>This work was</w:t>
      </w:r>
      <w:r>
        <w:rPr>
          <w:rFonts w:ascii="Arial" w:eastAsia="Times New Roman" w:hAnsi="Arial" w:cs="Arial"/>
          <w:lang w:eastAsia="en-GB"/>
        </w:rPr>
        <w:t xml:space="preserve"> </w:t>
      </w:r>
      <w:r w:rsidRPr="00164E0E">
        <w:rPr>
          <w:rFonts w:ascii="Arial" w:eastAsia="Times New Roman" w:hAnsi="Arial" w:cs="Arial"/>
          <w:lang w:eastAsia="en-GB"/>
        </w:rPr>
        <w:t>supported by the NERC Radiocarbon Facility NRCF010001</w:t>
      </w:r>
    </w:p>
    <w:p w14:paraId="2070DC60" w14:textId="260DB007" w:rsidR="00164E0E" w:rsidRPr="00164E0E" w:rsidRDefault="00164E0E" w:rsidP="00164E0E">
      <w:pPr>
        <w:spacing w:after="0" w:line="360" w:lineRule="auto"/>
        <w:jc w:val="both"/>
        <w:rPr>
          <w:rFonts w:ascii="Arial" w:eastAsia="Times New Roman" w:hAnsi="Arial" w:cs="Arial"/>
          <w:lang w:eastAsia="en-GB"/>
        </w:rPr>
      </w:pPr>
      <w:r>
        <w:rPr>
          <w:rFonts w:ascii="Arial" w:eastAsia="Times New Roman" w:hAnsi="Arial" w:cs="Arial"/>
          <w:lang w:eastAsia="en-GB"/>
        </w:rPr>
        <w:t>(</w:t>
      </w:r>
      <w:r w:rsidR="00E4750D">
        <w:rPr>
          <w:rFonts w:ascii="Arial" w:eastAsia="Times New Roman" w:hAnsi="Arial" w:cs="Arial"/>
          <w:lang w:eastAsia="en-GB"/>
        </w:rPr>
        <w:t>a</w:t>
      </w:r>
      <w:r w:rsidRPr="00164E0E">
        <w:rPr>
          <w:rFonts w:ascii="Arial" w:eastAsia="Times New Roman" w:hAnsi="Arial" w:cs="Arial"/>
          <w:lang w:eastAsia="en-GB"/>
        </w:rPr>
        <w:t>llocation number 1706.0413). We acknowledge the National</w:t>
      </w:r>
      <w:r>
        <w:rPr>
          <w:rFonts w:ascii="Arial" w:eastAsia="Times New Roman" w:hAnsi="Arial" w:cs="Arial"/>
          <w:lang w:eastAsia="en-GB"/>
        </w:rPr>
        <w:t xml:space="preserve"> </w:t>
      </w:r>
      <w:r w:rsidRPr="00164E0E">
        <w:rPr>
          <w:rFonts w:ascii="Arial" w:eastAsia="Times New Roman" w:hAnsi="Arial" w:cs="Arial"/>
          <w:lang w:eastAsia="en-GB"/>
        </w:rPr>
        <w:t>River Flow Archive and BADC for hydrological and</w:t>
      </w:r>
      <w:r>
        <w:rPr>
          <w:rFonts w:ascii="Arial" w:eastAsia="Times New Roman" w:hAnsi="Arial" w:cs="Arial"/>
          <w:lang w:eastAsia="en-GB"/>
        </w:rPr>
        <w:t xml:space="preserve"> </w:t>
      </w:r>
      <w:r w:rsidRPr="00164E0E">
        <w:rPr>
          <w:rFonts w:ascii="Arial" w:eastAsia="Times New Roman" w:hAnsi="Arial" w:cs="Arial"/>
          <w:lang w:eastAsia="en-GB"/>
        </w:rPr>
        <w:t>meteorological data and the BGS is thanked for access to their</w:t>
      </w:r>
    </w:p>
    <w:p w14:paraId="25DA3D5B" w14:textId="7EE1057B" w:rsidR="00164E0E" w:rsidRPr="00FD67D9" w:rsidRDefault="00164E0E" w:rsidP="00164E0E">
      <w:pPr>
        <w:spacing w:after="0" w:line="360" w:lineRule="auto"/>
        <w:jc w:val="both"/>
        <w:rPr>
          <w:rFonts w:ascii="Arial" w:eastAsia="Times New Roman" w:hAnsi="Arial" w:cs="Arial"/>
          <w:lang w:eastAsia="en-GB"/>
        </w:rPr>
      </w:pPr>
      <w:r w:rsidRPr="00164E0E">
        <w:rPr>
          <w:rFonts w:ascii="Arial" w:eastAsia="Times New Roman" w:hAnsi="Arial" w:cs="Arial"/>
          <w:lang w:eastAsia="en-GB"/>
        </w:rPr>
        <w:t>G-BASE dataset. KEW gratefully acknowledges financial</w:t>
      </w:r>
      <w:r>
        <w:rPr>
          <w:rFonts w:ascii="Arial" w:eastAsia="Times New Roman" w:hAnsi="Arial" w:cs="Arial"/>
          <w:lang w:eastAsia="en-GB"/>
        </w:rPr>
        <w:t xml:space="preserve"> </w:t>
      </w:r>
      <w:r w:rsidRPr="00164E0E">
        <w:rPr>
          <w:rFonts w:ascii="Arial" w:eastAsia="Times New Roman" w:hAnsi="Arial" w:cs="Arial"/>
          <w:lang w:eastAsia="en-GB"/>
        </w:rPr>
        <w:t>support from the Manchester Geographical Society to conduct</w:t>
      </w:r>
      <w:r>
        <w:rPr>
          <w:rFonts w:ascii="Arial" w:eastAsia="Times New Roman" w:hAnsi="Arial" w:cs="Arial"/>
          <w:lang w:eastAsia="en-GB"/>
        </w:rPr>
        <w:t xml:space="preserve"> </w:t>
      </w:r>
      <w:r w:rsidRPr="00164E0E">
        <w:rPr>
          <w:rFonts w:ascii="Arial" w:eastAsia="Times New Roman" w:hAnsi="Arial" w:cs="Arial"/>
          <w:lang w:eastAsia="en-GB"/>
        </w:rPr>
        <w:t xml:space="preserve">fieldwork and </w:t>
      </w:r>
      <w:r w:rsidRPr="00E4750D">
        <w:rPr>
          <w:rFonts w:ascii="Arial" w:eastAsia="Times New Roman" w:hAnsi="Arial" w:cs="Arial"/>
          <w:vertAlign w:val="superscript"/>
          <w:lang w:eastAsia="en-GB"/>
        </w:rPr>
        <w:t>210</w:t>
      </w:r>
      <w:r w:rsidRPr="00164E0E">
        <w:rPr>
          <w:rFonts w:ascii="Arial" w:eastAsia="Times New Roman" w:hAnsi="Arial" w:cs="Arial"/>
          <w:lang w:eastAsia="en-GB"/>
        </w:rPr>
        <w:t xml:space="preserve">Pb dating. </w:t>
      </w:r>
      <w:r w:rsidR="00662B79" w:rsidRPr="00662B79">
        <w:rPr>
          <w:rFonts w:ascii="Arial" w:eastAsia="Times New Roman" w:hAnsi="Arial" w:cs="Arial"/>
          <w:lang w:eastAsia="en-GB"/>
        </w:rPr>
        <w:t xml:space="preserve">IWC thanks the BOSCORF laboratory for access to the Itrax facility. </w:t>
      </w:r>
      <w:r w:rsidRPr="00164E0E">
        <w:rPr>
          <w:rFonts w:ascii="Arial" w:eastAsia="Times New Roman" w:hAnsi="Arial" w:cs="Arial"/>
          <w:lang w:eastAsia="en-GB"/>
        </w:rPr>
        <w:t>The authors thank Jeff Warburton</w:t>
      </w:r>
      <w:r>
        <w:rPr>
          <w:rFonts w:ascii="Arial" w:eastAsia="Times New Roman" w:hAnsi="Arial" w:cs="Arial"/>
          <w:lang w:eastAsia="en-GB"/>
        </w:rPr>
        <w:t xml:space="preserve"> </w:t>
      </w:r>
      <w:r w:rsidRPr="00164E0E">
        <w:rPr>
          <w:rFonts w:ascii="Arial" w:eastAsia="Times New Roman" w:hAnsi="Arial" w:cs="Arial"/>
          <w:lang w:eastAsia="en-GB"/>
        </w:rPr>
        <w:t>and John Boyle for critical comments on earlier draft</w:t>
      </w:r>
      <w:r>
        <w:rPr>
          <w:rFonts w:ascii="Arial" w:eastAsia="Times New Roman" w:hAnsi="Arial" w:cs="Arial"/>
          <w:lang w:eastAsia="en-GB"/>
        </w:rPr>
        <w:t>s.</w:t>
      </w:r>
    </w:p>
    <w:p w14:paraId="44B07648" w14:textId="77777777" w:rsidR="00164E0E" w:rsidRDefault="00164E0E" w:rsidP="00164E0E">
      <w:pPr>
        <w:spacing w:after="0" w:line="360" w:lineRule="auto"/>
        <w:jc w:val="both"/>
        <w:rPr>
          <w:rFonts w:ascii="Arial" w:eastAsia="Times New Roman" w:hAnsi="Arial" w:cs="Arial"/>
          <w:b/>
          <w:lang w:eastAsia="en-GB"/>
        </w:rPr>
      </w:pPr>
    </w:p>
    <w:p w14:paraId="7C3CA8A2" w14:textId="1C47FE07" w:rsidR="007E461A" w:rsidRDefault="0003009F" w:rsidP="00673523">
      <w:pPr>
        <w:spacing w:after="240" w:line="360" w:lineRule="auto"/>
        <w:jc w:val="both"/>
        <w:rPr>
          <w:rFonts w:ascii="Arial" w:eastAsia="Times New Roman" w:hAnsi="Arial" w:cs="Arial"/>
          <w:b/>
          <w:lang w:eastAsia="en-GB"/>
        </w:rPr>
      </w:pPr>
      <w:r w:rsidRPr="002507F4">
        <w:rPr>
          <w:rFonts w:ascii="Arial" w:eastAsia="Times New Roman" w:hAnsi="Arial" w:cs="Arial"/>
          <w:b/>
          <w:lang w:eastAsia="en-GB"/>
        </w:rPr>
        <w:t>References</w:t>
      </w:r>
    </w:p>
    <w:p w14:paraId="58E7C27D" w14:textId="3EE9D79A" w:rsidR="004D2178" w:rsidRPr="004D2178" w:rsidRDefault="005D576D" w:rsidP="004D2178">
      <w:pPr>
        <w:widowControl w:val="0"/>
        <w:autoSpaceDE w:val="0"/>
        <w:autoSpaceDN w:val="0"/>
        <w:adjustRightInd w:val="0"/>
        <w:spacing w:after="240" w:line="360" w:lineRule="auto"/>
        <w:ind w:left="480" w:hanging="480"/>
        <w:rPr>
          <w:rFonts w:ascii="Arial" w:hAnsi="Arial" w:cs="Arial"/>
          <w:noProof/>
          <w:szCs w:val="24"/>
        </w:rPr>
      </w:pPr>
      <w:r>
        <w:rPr>
          <w:rFonts w:ascii="Arial" w:eastAsia="Times New Roman" w:hAnsi="Arial" w:cs="Arial"/>
          <w:lang w:eastAsia="en-GB"/>
        </w:rPr>
        <w:fldChar w:fldCharType="begin" w:fldLock="1"/>
      </w:r>
      <w:r>
        <w:rPr>
          <w:rFonts w:ascii="Arial" w:eastAsia="Times New Roman" w:hAnsi="Arial" w:cs="Arial"/>
          <w:lang w:eastAsia="en-GB"/>
        </w:rPr>
        <w:instrText xml:space="preserve">ADDIN Mendeley Bibliography CSL_BIBLIOGRAPHY </w:instrText>
      </w:r>
      <w:r>
        <w:rPr>
          <w:rFonts w:ascii="Arial" w:eastAsia="Times New Roman" w:hAnsi="Arial" w:cs="Arial"/>
          <w:lang w:eastAsia="en-GB"/>
        </w:rPr>
        <w:fldChar w:fldCharType="separate"/>
      </w:r>
      <w:r w:rsidR="004D2178" w:rsidRPr="004D2178">
        <w:rPr>
          <w:rFonts w:ascii="Arial" w:hAnsi="Arial" w:cs="Arial"/>
          <w:noProof/>
          <w:szCs w:val="24"/>
        </w:rPr>
        <w:t>Amann, B., Szidat, S., Grosjean, M., 2015. A millennial-long record of warm season precipitation and flood frequency for the North-western Alps inferred from varved lake sediments: implications for the future. Quat. Sci. Rev. 115, 89–100. https://doi.org/10.1016/j.quascirev.2015.03.002</w:t>
      </w:r>
    </w:p>
    <w:p w14:paraId="4E1D110C"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 xml:space="preserve">Appleby, P.G., Nolan, P.J., Gifford, D.W., Godfrey, M.J., Oldfield, F., Anderson, N.J., Batterbee, R.W., 1986. 210Pb dating by low background gamma counting. </w:t>
      </w:r>
      <w:r w:rsidRPr="004D2178">
        <w:rPr>
          <w:rFonts w:ascii="Arial" w:hAnsi="Arial" w:cs="Arial"/>
          <w:noProof/>
          <w:szCs w:val="24"/>
        </w:rPr>
        <w:lastRenderedPageBreak/>
        <w:t>Hydrobiologia 143, 21–27.</w:t>
      </w:r>
    </w:p>
    <w:p w14:paraId="4C23D8D1"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Baker, A., C. Hellstrom, J., Kelly, B.F.J., Mariethoz, G., Trouet, V., 2015. A composite annual-resolution stalagmite record of North Atlantic climate over the last three millennia. Sci. Rep. 5, 10307. https://doi.org/10.1038/srep10307</w:t>
      </w:r>
    </w:p>
    <w:p w14:paraId="1641B381"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Ballantyne, C.K., 2002. A general model of paraglacial landscape response. The Holocene 12, 371–376. https://doi.org/10.1191/0959683602hl553fa</w:t>
      </w:r>
    </w:p>
    <w:p w14:paraId="71900CB7"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Beierle, B.D., Lamoureux, S.F., Cockburn, J.M.H., Spooner, I., 2002. A new method for visualizing sediment particle size distributions. J. Paleolimnol. 27, 279–283.</w:t>
      </w:r>
    </w:p>
    <w:p w14:paraId="3E44B2CE"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Benito, G., Thorndycraft, V.R., Rico, M., Sánchez-Moya, Y., Sopeña,  a., 2008. Palaeoflood and floodplain records from Spain: Evidence for long-term climate variability and environmental changes. Geomorphology 101, 68–77. https://doi.org/10.1016/j.geomorph.2008.05.020</w:t>
      </w:r>
    </w:p>
    <w:p w14:paraId="6C8C5915"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Blaauw, M., Andrés Christen, J., 2011. Flexible Paleoclimate Age-Depth Models Using an Autoregressive Gamma Process. Bayesian Anal. 6, 457–474. https://doi.org/10.1214/11-BA618</w:t>
      </w:r>
    </w:p>
    <w:p w14:paraId="5F426912"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Blöschl, G., Hall, J., Parajka, J., Perdigão, R.A.P., Merz, B., Arheimer, B., Aronica, G.T., Bilibashi, A., Bonacci, O., Borga, M., Čanjevac, I., Castellarin, A., Chirico, G.B., Claps, P., Fiala, K., Frolova, N., Gorbachova, L., Gül, A., Hannaford, J., Harrigan, S., Kireeva, M., Kiss, A., Kjeldsen, T.R., Kohnová, S., Koskela, J.J., Ledvinka, O., Macdonald, N., Mavrova-Guirguinova, M., Mediero, L., Merz, R., Molnar, P., Montanari, A., Murphy, C., Osuch, M., Ovcharuk, V., Radevski, I., Rogger, M., Salinas, J.L., Sauquet, E., Šraj, M., Szolgay, J., Viglione, A., Volpi, E., Wilson, D., Zaimi, K., Živković, N., 2017. Changing climate shifts timing of European floods. Science (80-. ). 357, 588–590. https://doi.org/10.1126/science.aan2506</w:t>
      </w:r>
    </w:p>
    <w:p w14:paraId="11C5CDDB"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Bøe, A.-G., Dahl, S.O., Lie, Ø., Nesje, A., 2006. Holocene river floods in the upper Glomma catchment, southern Norway: a high-resolution multiproxy record from lacustrine sediments. The Holocene 16, 445–455. https://doi.org/10.1191/0959683606hl940rp</w:t>
      </w:r>
    </w:p>
    <w:p w14:paraId="6C76F6C4"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Boyle, J.F., 1995. A simple closure mechanism for a compact, large-diameter, gravity corer. J. Paleolimnol. 13, 85–87.</w:t>
      </w:r>
    </w:p>
    <w:p w14:paraId="2AE59D7D"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Burt, S., McCarthy, M., Kendon, M., Hannaford, J., 2016. Cumbrian floods, 5/6 December 2015. Weather 71, 36–37. https://doi.org/10.1002/wea.2704</w:t>
      </w:r>
    </w:p>
    <w:p w14:paraId="45D7879F"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lastRenderedPageBreak/>
        <w:t>Burt, T.P., Ferranti, E.J.S., 2012. Changing patterns of heavy rainfall in upland areas: A case study from northern England. Int. J. Climatol. 32, 518–532. https://doi.org/10.1002/joc.2287</w:t>
      </w:r>
    </w:p>
    <w:p w14:paraId="787AB5FA"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Burt, T.P., Howden, N.J.K., 2013. North Atlantic Oscillation amplifies orographic precipitation and river flow in upland Britain. Water Resour. Res. 49, 3504–3515. https://doi.org/10.1002/wrcr.20297</w:t>
      </w:r>
    </w:p>
    <w:p w14:paraId="16A42225"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Chambers, K.C., 1978. Source-sediment relationship in Cumbrian Lakes. University of Reading.</w:t>
      </w:r>
    </w:p>
    <w:p w14:paraId="31BEB5B1"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Charman, D.J., Blundell, A., Chiverrell, R.C., Hendon, D., Langdon, P.G., 2006. Compilation of non-annually resolved Holocene proxy climate records: stacked Holocene peatland palaeo-water table reconstructions from northern Britain. Quat. Sci. Rev. 25, 336–350. https://doi.org/10.1016/j.quascirev.2005.05.005</w:t>
      </w:r>
    </w:p>
    <w:p w14:paraId="7C4D0F61"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Chen, C., Liu, L.-M., 1993. Joint Estimation of Model Parameters and Outlier Effects in Time Series. J. Am. Stat. Assoc. 88, 284–297. https://doi.org/10.2307/2290724</w:t>
      </w:r>
    </w:p>
    <w:p w14:paraId="3353F267"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Chiverrell, R.C., 2006. Past and future perspectives upon landscape instability in Cumbria, northwest England. Reg. Environ. Chang. 6, 101–114. https://doi.org/10.1007/s10113-005-0005-6</w:t>
      </w:r>
    </w:p>
    <w:p w14:paraId="36871E21"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Chiverrell, R.C., Harvey,  a. M., Foster, G.C., 2007. Hillslope gullying in the Solway Firth — Morecambe Bay region, Great Britain: Responses to human impact and/or climatic deterioration? Geomorphology 84, 317–343. https://doi.org/10.1016/j.geomorph.2005.12.014</w:t>
      </w:r>
    </w:p>
    <w:p w14:paraId="789BA11D"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Clark, R., Parker, A., Anderson, D., Wilson, P., 2007. Late Holocene debris cone development and vegetation and land-use history in the Pasture Beck valley, Lake District, NW England. Proc. Yorksh. Geol. Soc.</w:t>
      </w:r>
    </w:p>
    <w:p w14:paraId="0580E088"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Cockburn, J.M.H., Lamoureux, S.F., 2008. Inflow and lake controls on short-term mass accumulation and sedimentary particle size in a High Arctic lake: implications for interpreting varved lacustrine sedimentary records. J. Paleolimnol. 40, 923–942. https://doi.org/10.1007/s10933-008-9207-5</w:t>
      </w:r>
    </w:p>
    <w:p w14:paraId="3C3272C9"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Croudace, I.W., Rindby, A., Rothwell, R.G., 2006. ITRAX: description and evalutation of a new multi-function X-ray core scanner, in: Rothwell, R.G. (Ed.), New Techniques in Sediment Core Analysis. Geological Society of London Special Publications, pp. 51–63.</w:t>
      </w:r>
    </w:p>
    <w:p w14:paraId="766A5764"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lastRenderedPageBreak/>
        <w:t>Czymzik, M., Brauer, A., Dulski, P., Plessen, B., Naumann, R., von Grafenstein, U., Scheffler, R., 2013. Orbital and solar forcing of shifts in Mid- to Late Holocene flood intensity from varved sediments of pre-alpine Lake Ammersee (southern Germany). Quat. Sci. Rev. 61, 96–110. https://doi.org/10.1016/j.quascirev.2012.11.010</w:t>
      </w:r>
    </w:p>
    <w:p w14:paraId="68A79761"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Czymzik, M., Muscheler, R., Brauer, A., 2016. Solar modulation of flood frequency in central Europe during spring and summer on interannual to multi-centennial timescales. Clim. Past 12, 799–805. https://doi.org/10.5194/cp-12-799-2016</w:t>
      </w:r>
    </w:p>
    <w:p w14:paraId="00674E6A"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De Luca, P., Hillier, J.K., Wilby, R.L., Quinn, N.W., Harrigan, S., 2017. Extreme multi-basin flooding linked with extra-tropical cyclones. Environ. Res. Lett. 12. https://doi.org/10.1088/1748-9326/aa868e</w:t>
      </w:r>
    </w:p>
    <w:p w14:paraId="1637FABF"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Dearing, J.A., 1997. Sedimentary indicators of lake-level changes in the humid temperate zone: a critical review. J. Paleolimnol. 18, 1–14.</w:t>
      </w:r>
    </w:p>
    <w:p w14:paraId="7C9B3ABD"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Dietze, E., Hartmann, K., Diekmann, B., IJmker, J., Lehmkuhl, F., Opitz, S., Stauch, G., Wünnemann, B., Borchers, A., 2012. An end-member algorithm for deciphering modern detrital processes from lake sediments of Lake Donggi Cona, NE Tibetan Plateau, China. Sediment. Geol. 243–244, 169–180. https://doi.org/10.1016/j.sedgeo.2011.09.014</w:t>
      </w:r>
    </w:p>
    <w:p w14:paraId="6A296C8F"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Dypvik, H., Harris, N.B., 2001. Geochemical facies analysis of fine-grained siliciclastics using Th/U , Zr/Rb and (Zr + Rb) / Sr ratios. Chem. Geol. 181, 131–146.</w:t>
      </w:r>
    </w:p>
    <w:p w14:paraId="52369EC3"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Eden, P., Burt, S., 2010. Extreme monthly rainfall: November 2009. Weather 65, 82–83. https://doi.org/10.1002/wea.568</w:t>
      </w:r>
    </w:p>
    <w:p w14:paraId="14757F80"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Edwards, K.J., Whittington, G., 2001. Lake sediments, erosion and landscape change during the Holocene in Britain and Ireland. Catena 42, 143–173. https://doi.org/10.1016/S0341-8162(00)00136-3</w:t>
      </w:r>
    </w:p>
    <w:p w14:paraId="7AA9111C"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Environment Agency, 2006. Cumbria floods technical report: factual report on the meteorology, hydrology and impacts of the January 2005 flooding in Cumbria.</w:t>
      </w:r>
    </w:p>
    <w:p w14:paraId="4302678B"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Folk, R.L., 1966. A review of grain-size parameters. Sedimentology 6, 73–93.</w:t>
      </w:r>
    </w:p>
    <w:p w14:paraId="4E4B0973"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Folk, R.L., Ward, W.C., 1957. Brazos River bar (Texas); A study in the significance of grain size parameters. J. Sediment. Res. 27, 3–26.</w:t>
      </w:r>
    </w:p>
    <w:p w14:paraId="2FB66555"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lastRenderedPageBreak/>
        <w:t>Foulds, S. a., Macklin, M.G., 2016. A hydrogeomorphic assessment of twenty-first century floods in the UK. Earth Surf. Process. Landforms 41, 256–270. https://doi.org/10.1002/esp.3853</w:t>
      </w:r>
    </w:p>
    <w:p w14:paraId="035A3E95"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Fowler, H., Kilsby, C.G., 2002. Precipitation and the North Atlantic Oscillation. Int. J. Climatol. 22, 843–866.</w:t>
      </w:r>
    </w:p>
    <w:p w14:paraId="381F7F4B"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Gilli, A., Anselmetti, F.S., Glur, L., Wirth, S.B., 2013. Lake Sediments as Archives of Recurrence Rates and Intensities of Past Flood Events, in: Schneuwly-Bollschweiler, M., Stoffel, M., Rudolf-Miklau, F. (Eds.), Dating Torrential Processes on Fans and Cones, Advances in Global Change Research. Springer Netherlands, Dordrecht, pp. 225–242. https://doi.org/10.1007/978-94-007-4336-6</w:t>
      </w:r>
    </w:p>
    <w:p w14:paraId="2B633DAF"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Girardclos, S., Schmidt, O.T., Sturm, M., Ariztegui, D., Pugin, A., Anselmetti, F.S., 2007. The 1996 AD delta collapse and large turbidite in Lake Brienz. Mar. Geol. 241, 137–154. https://doi.org/10.1016/j.margeo.2007.03.011</w:t>
      </w:r>
    </w:p>
    <w:p w14:paraId="19422976"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Gray, L., Beer, J., Geller, M., Haigh, J., Lockwood, M., Matthes, K., Cubasch, U., Fleitmann, D., Harrison, G., Hood, L., Luterbacher, J., Meehl, G., Shindell, D., van Geel, B., White, W., 2010. Solar Influences on Climate. Rev. Geophys. 48, RG4001. https://doi.org/10.1029/2009RG000282.1.INTRODUCTION</w:t>
      </w:r>
    </w:p>
    <w:p w14:paraId="1A3D40E7"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Gray, S.T., 2004. A tree-ring based reconstruction of the Atlantic Multidecadal Oscillation since 1567 A.D. Geophys. Res. Lett. 31, L12205. https://doi.org/10.1029/2004GL019932</w:t>
      </w:r>
    </w:p>
    <w:p w14:paraId="3AEF97C3"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Hannaford, J., 2015. Climate-driven changes in UK river flows: A review of the evidence. Prog. Phys. Geogr. 39, 29–48. https://doi.org/10.1177/0309133314536755</w:t>
      </w:r>
    </w:p>
    <w:p w14:paraId="149DF660"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Hannaford, J., Marsh, T.J., 2008. High-flow and flood trends in a network of undisturbed catchments in the UK. Int. J. Climatol. 28, 1325–1338. https://doi.org/10.1002/joc</w:t>
      </w:r>
    </w:p>
    <w:p w14:paraId="0B016EE2"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Hooke, J., 2006. Hydromorphological adjustment in meandering river systems and the role of flood events. IAHS-AISH Publ. 127–135.</w:t>
      </w:r>
    </w:p>
    <w:p w14:paraId="51079BCF"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Hooke, J.M., 2015. Variations in flood magnitude-effect relations and the implications for flood risk assessment and river management. Geomorphology In Press.</w:t>
      </w:r>
    </w:p>
    <w:p w14:paraId="2BF12785"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 xml:space="preserve">Hudson, P.F., Middelkoop, H., Stouthamer, E., 2008. Flood management along the Lower Mississippi and Rhine Rivers (The Netherlands) and the continuum of geomorphic </w:t>
      </w:r>
      <w:r w:rsidRPr="004D2178">
        <w:rPr>
          <w:rFonts w:ascii="Arial" w:hAnsi="Arial" w:cs="Arial"/>
          <w:noProof/>
          <w:szCs w:val="24"/>
        </w:rPr>
        <w:lastRenderedPageBreak/>
        <w:t>adjustment. Geomorphology 101, 209–236. https://doi.org/10.1016/j.geomorph.2008.07.001</w:t>
      </w:r>
    </w:p>
    <w:p w14:paraId="5D85F28E"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Hydrology, I. of, 1999. Flood Estimation Handbook. Wallingford.</w:t>
      </w:r>
    </w:p>
    <w:p w14:paraId="76B7183C"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Jones, J., Murphy, J., Collins, A., Sear, D., Naden, P., Armitage, P.D., 2011. The impact of fine sediment on macro-invertebrates. River Res. Appl. 25, 1800–1821. https://doi.org/10.1002/rra</w:t>
      </w:r>
    </w:p>
    <w:p w14:paraId="6929B027"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Jones, P.D., Jonsson, T., Wheeler, D., 1997. Extension to the North Atlantic oscillation using early instrumental pressure observations from Gibraltar and south-west Iceland. Int. J. Climatol. 17, 1433–1450. https://doi.org/10.1002/(SICI)1097-0088(19971115)17:13&lt;1433::AID-JOC203&gt;3.0.CO;2-P</w:t>
      </w:r>
    </w:p>
    <w:p w14:paraId="7F57B9D5"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Kämpf, L., Brauer, A., Swierczynski, T., Czymzik, M., Mueller, P., Dulski, P., 2014. Processes of flood-triggered detrital layer deposition in the varved Lake Mondsee sediment record revealed by a dual calibration approach. J. Quat. Sci. 29, 475–486. https://doi.org/10.1002/jqs.2721</w:t>
      </w:r>
    </w:p>
    <w:p w14:paraId="63810F45"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Kemp, P., Sear, D., Collins, A., Naden, P., Jones, I., 2011. The impacts of fine sediment on riverine fish. Hydrol. Process. 25, 1800–1821. https://doi.org/10.1002/hyp.7940</w:t>
      </w:r>
    </w:p>
    <w:p w14:paraId="6933C3AC"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Kjeldsen, T.R., Macdonald, N., Lang, M., Mediero, L., Albuquerque, T., Bogdanowicz, E., Brázdil, R., Castellarin,  a., David, V., Fleig,  a., Gül, G.O., Kriauciuniene, J., Kohnová, S., Merz, B., Nicholson, O., Roald, L. a., Salinas, J.L., Sarauskiene, D., Šraj, M., Strupczewski, W., Szolgay, J., Toumazis,  a., Vanneuville, W., Veijalainen, N., Wilson, D., 2014. Documentary evidence of past floods in Europe and their utility in flood frequency estimation. J. Hydrol. 517, 963–973. https://doi.org/10.1016/j.jhydrol.2014.06.038</w:t>
      </w:r>
    </w:p>
    <w:p w14:paraId="01E6961F"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Kjeldsen, T.R., Prosdocimi, I., 2018. Assessing the element of surprise of record-breaking flood events. J. Flood Risk Manag. 11, S541–S553. https://doi.org/10.1111/jfr3.12260</w:t>
      </w:r>
    </w:p>
    <w:p w14:paraId="0619E7AD"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Knight, J.R., Folland, C.K., Scaife, A. a., 2006. Climate impacts of the Atlantic Multidecadal Oscillation. Geophys. Res. Lett. 33, L17706. https://doi.org/10.1029/2006GL026242</w:t>
      </w:r>
    </w:p>
    <w:p w14:paraId="2AD9851C"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Lam, D., Thompson, C., Croke, J., Sharma, A., Macklin, M., 2017. Reducing uncertainty with flood frequency analysis: The contribution of paleoflood and historical flood information. Water Resour. Res. 53, 2312–2327. https://doi.org/10.1002/2016WR019959</w:t>
      </w:r>
    </w:p>
    <w:p w14:paraId="75D4428D"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lastRenderedPageBreak/>
        <w:t>López-de-Lacalle, J., 2017. Package “tsoutliers.”</w:t>
      </w:r>
    </w:p>
    <w:p w14:paraId="6B09FF70"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Maberly, S., De Ville, M., Thackeray, S., Feuchtmayr, H., Fletcher, J.M., James, J.B., Kelly, J.L., Vincent, C.D., Winfield, I.J., Newton, A., Atkinson, D., Croft, A., Drew, H., Saag, M., Taylor, S., Titterington, H., 2011. A survey of the lakes of the English Lake District: The Lakes Tour 2010.</w:t>
      </w:r>
    </w:p>
    <w:p w14:paraId="7999569B"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Macdonald, N., Sangster, H., 2017. High-magnitude flooding across Britain since AD 1750. Hydrol. Earth Syst. Sci. 21, 1631–1650. https://doi.org/10.5194/HESS-21-1631-2017</w:t>
      </w:r>
    </w:p>
    <w:p w14:paraId="0A9C804F"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Magilligan, F.J., Phillips, J.D., James, L.A., Gomez, B., 1998. Geomorphic and Sedimentological Controls on the Effectiveness of an Extreme Flood. J. Geol. 106, 87–96. https://doi.org/10.1086/516009</w:t>
      </w:r>
    </w:p>
    <w:p w14:paraId="30F2FDE3"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Marsh, T., Kirby, C., Muchan, K., Barker, L., Henderson, E., Hannaford, J., 2016. The winter floods of 2015/2016 in the UK -a review, National Hydrological Monitoring Programme.</w:t>
      </w:r>
    </w:p>
    <w:p w14:paraId="7502C73A"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McDougall, D., 2013. Glaciation style and the geomorphological record: evidence for Younger Dryas glaciers in the eastern Lake District, northwest England. Quat. Sci. Rev. 73, 48–58. https://doi.org/10.1016/j.quascirev.2013.05.002</w:t>
      </w:r>
    </w:p>
    <w:p w14:paraId="06A1ED24"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Miller, J.D., Kjeldsen, T.R., Hannaford, J., Morris, D.G., 2013. A hydrological assessment of the November 2009 floods in Cumbria, UK. Hydrol. Res. 44, 180–197. https://doi.org/10.2166/nh.2012.076</w:t>
      </w:r>
    </w:p>
    <w:p w14:paraId="0D13354E"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Moreno, A., Valero-Garcés, B.L., González-Sampériz, P., Rico, M., 2008. Flood response to rainfall variability during the last 2000 years inferred from the Taravilla Lake record (Central Iberian Range, Spain). J. Paleolimnol. 40, 943–961. https://doi.org/10.1007/s10933-008-9209-3</w:t>
      </w:r>
    </w:p>
    <w:p w14:paraId="34F09FCB"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Munoz, S.E., Giosan, L., Therrell, M.D., Remo, J.W.F., Shen, Z., Sullivan, R.M., Wiman, C., O’Donnell, M., Donnelly, J.P., 2018. Climatic control of Mississippi River flood hazard amplified by river engineering. Nature 556, 95–98. https://doi.org/10.1038/nature26145</w:t>
      </w:r>
    </w:p>
    <w:p w14:paraId="0E2EF9E7"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Neal, R., Fereday, D., Crocker, R., Comer, R.E., 2016. A flexible approach to defining weather patterns and their application in weather forecasting over Europe. Meteorol. Appl. 23, 389–400. https://doi.org/10.1002/met.1563</w:t>
      </w:r>
    </w:p>
    <w:p w14:paraId="3B35CD83"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 xml:space="preserve">Orr, H.G., Carling, P.A., 2006. Hydro-climatic and land use changes in the River Lune catchment, northwest England: implications for catchment management. River Resour. </w:t>
      </w:r>
      <w:r w:rsidRPr="004D2178">
        <w:rPr>
          <w:rFonts w:ascii="Arial" w:hAnsi="Arial" w:cs="Arial"/>
          <w:noProof/>
          <w:szCs w:val="24"/>
        </w:rPr>
        <w:lastRenderedPageBreak/>
        <w:t>Appl. 22, 239–255.</w:t>
      </w:r>
    </w:p>
    <w:p w14:paraId="1A19F614"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Osleger, D.A., Heyvaert, A.C., Stoner, J.S., Verosub, K.L., 2009. Lacustrine turbidites as indicators of Holocene storminess and climate: Lake Tahoe, California and Nevada. J. Paleolimnol. 42, 103–122. https://doi.org/10.1007/s10933-008-9265-8</w:t>
      </w:r>
    </w:p>
    <w:p w14:paraId="71022EC9"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Otto, F.E.L., Van Der Wiel, K., Van Oldenborgh, G.J., Philip, S., Kew, S.F., Uhe, P., Cullen, H., 2018. Climate change increases the probability of heavy rains in Northern England/Southern Scotland like those of storm Desmond -a real-time event attribution revisited Climate change increases the probability of heavy rains in Northern England/Southern Scotlan. https://doi.org/10.1088/1748-9326/aa9663</w:t>
      </w:r>
    </w:p>
    <w:p w14:paraId="7BC9C6D5"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Parkes, B., Demeritt, D., 2016. Defining the hundred year flood: A Bayesian approach for using historic data to reduce uncertainty in flood frequency estimates. J. Hydrol. 540, 1189–1208. https://doi.org/10.1016/j.jhydrol.2016.07.025</w:t>
      </w:r>
    </w:p>
    <w:p w14:paraId="06DDD64A"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Pattison, I., Lane, S.N., 2012. The relationship between Lamb weather types and long-term changes in flood frequency, River Eden, UK. Int. J. Climatol. 32, 1971–1989. https://doi.org/10.1002/joc.2415</w:t>
      </w:r>
    </w:p>
    <w:p w14:paraId="07728092"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Pennington, W.T.G., 1991. Palaeolimnology in the English Lakes - some questions and answers over fifty years. Hydrobiologia 214, 9–24.</w:t>
      </w:r>
    </w:p>
    <w:p w14:paraId="4EBB108B"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Pennington, W.T.G., Lishman, J.P., 1984. The post-glacial sediments of Blelham Tarn: geochemistry and palaeoecology. Archaeol. Hydrobiol. Suppl. 69, 1–54.</w:t>
      </w:r>
    </w:p>
    <w:p w14:paraId="7976847A"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Proctor, C., Baker, A., Barnes, W., 2002. A three thousand year record of North Atlantic climate. Clim. Dyn. 19, 449–454. https://doi.org/10.1007/s00382-002-0236-x</w:t>
      </w:r>
    </w:p>
    <w:p w14:paraId="52C5304F"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Rae, J., Parker, A., 1996. Techniques for validating the historic record of lake Sediments. A demonstration of their use in the English Lake District. Appl. Geochemistry 11, 211–215.</w:t>
      </w:r>
    </w:p>
    <w:p w14:paraId="71DB276E"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Reed, D.W., Robson, A.J., 1999. Statistical Procedures for Flood Frequency Estimation, in: Flood Estimation Handbook, Volume 3. Institute of Hydrology, Wallingford.</w:t>
      </w:r>
    </w:p>
    <w:p w14:paraId="7F8493E7"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Reimer, P.J., Bard, E., Bayliss, A., Beck, J.W., Blackwell, P.G., Bronk, C., Caitlin, R., Hai, E.B., Edwards, R.L., 2013. Intcal13 and Marine13 radiocarbon age calibration curves 0 – 50,000 years cal BP. Radiocarbon 55, 1869–1887.</w:t>
      </w:r>
    </w:p>
    <w:p w14:paraId="1C2B0952"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lastRenderedPageBreak/>
        <w:t>Roberson, S., Weltje, G.J., 2014. Inter-instrument comparison of particle-size analysers. Sedimentology 61, 1157–1174. https://doi.org/10.1111/sed.12093</w:t>
      </w:r>
    </w:p>
    <w:p w14:paraId="3A1140C4"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Sambrook Smith, G.H., Best, J.L., Ashworth, P.J., Lane, S.N., Parker, N.O., Lunt, I. a., Thomas, R.E., Simpson, C.J., 2010. Can we distinguish flood frequency and magnitude in the sedimentological record of rivers? Geology 38, 579–582. https://doi.org/10.1130/G30861.1</w:t>
      </w:r>
    </w:p>
    <w:p w14:paraId="42EE7EF6"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Schillereff, D.N., Chiverrell, R.C., Macdonald, N., Hooke, J.M., 2016a. Hydrological thresholds and basin control over paleoflood records in lakes. Geology 44, 43–46. https://doi.org/10.1130/G37261.1</w:t>
      </w:r>
    </w:p>
    <w:p w14:paraId="52898273"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Schillereff, D.N., Chiverrell, R.C., Macdonald, N., Hooke, J.M., 2014. Flood stratigraphies in lake sediments: A review. Earth-Science Rev. 135, 17–37. https://doi.org/10.1016/j.earscirev.2014.03.011</w:t>
      </w:r>
    </w:p>
    <w:p w14:paraId="005E62E1"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Schillereff, D.N., Chiverrell, R.C., Macdonald, N., Hooke, J.M., Welsh, K.E., 2016b. Quantifying system disturbance and recovery from historical mining-derived metal contamination at Brotherswater, northwest England. J. Paleolimnol. 1–17. https://doi.org/10.1007/s10933-016-9907-1</w:t>
      </w:r>
    </w:p>
    <w:p w14:paraId="4003F0D5"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Semertzidou, P., Piliposian, G.T., Chiverrell, R.C., Appleby, P.G., 2018. Long-term stability of records of fallout radionuclides in the sediments of Brotherswater, Cumbria (UK). J. Paleolimnol. 7. https://doi.org/10.1007/s10933-018-0055-7</w:t>
      </w:r>
    </w:p>
    <w:p w14:paraId="723B03D4"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Sibley, A., 2009. Analysis of extreme rainfall and flooding in Cumbria. Weather 65, 287–292.</w:t>
      </w:r>
    </w:p>
    <w:p w14:paraId="5D0ECC2F"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Smith, K., Tobin, G.A., 1979. Topics in Applied Geography: Human adjustment to the Flood Hazard. Longman, London.</w:t>
      </w:r>
    </w:p>
    <w:p w14:paraId="1BBBFDC5"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Spencer, P., Faulkner, D., Perkins, I., Lindsay, D., Dixon, G., Parkes, M., Lowe, A., Asadullah, A., Hearn, K., Gaffney, L., Parkes, A., James, R., 2017. The floods of December 2015 in northern England: description of the events and possible implications for flood hydrology in the UK. Hydrol. Res. 48, 1–29. https://doi.org/10.2166/nh.2017.092</w:t>
      </w:r>
    </w:p>
    <w:p w14:paraId="1603281D"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Steinhilber, F., Beer, J., Fröhlich, C., 2009. Total solar irradiance during the Holocene. Geophys. Res. Lett. 36, 1–5. https://doi.org/10.1029/2009GL040142</w:t>
      </w:r>
    </w:p>
    <w:p w14:paraId="1226A732"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 xml:space="preserve">Sturm, M., Matter, A., 1978. Turbidites and varves in Lake Brienz (Switzerland): deposition </w:t>
      </w:r>
      <w:r w:rsidRPr="004D2178">
        <w:rPr>
          <w:rFonts w:ascii="Arial" w:hAnsi="Arial" w:cs="Arial"/>
          <w:noProof/>
          <w:szCs w:val="24"/>
        </w:rPr>
        <w:lastRenderedPageBreak/>
        <w:t>of clastic detritus by density currents, in: Matter, A., Tucker, M. (Eds.), Modern and Ancient Lake Sediments. Blackwell Scientific Publications, Oxford, pp. 145–166.</w:t>
      </w:r>
    </w:p>
    <w:p w14:paraId="6FE8E7A7"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Team, R.C., 2018. R: A language and environment for statistical computing.</w:t>
      </w:r>
    </w:p>
    <w:p w14:paraId="550BDE3D"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Trouet, V., Esper, J., Graham, N.E., Baker, A., Scourse, J.D., Frank, D.C., 2009. Persistent positive North Atlantic oscillation mode dominated the Medieval Climate Anomaly. Science 324, 78–80. https://doi.org/10.1126/science.1166349</w:t>
      </w:r>
    </w:p>
    <w:p w14:paraId="4359ABA4"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Tyler, I., 1992. Greenside: A Tale of Lakeland Miners. Red Earth Publications, Cumbria.</w:t>
      </w:r>
    </w:p>
    <w:p w14:paraId="621A987B"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Vasskog, K., Nesje,  a., Storen, E.N., Waldmann, N., Chapron, E., Ariztegui, D., 2011. A Holocene record of snow-avalanche and flood activity reconstructed from a lacustrine sedimentary sequence in Oldevatnet, western Norway. The Holocene 21, 597–614. https://doi.org/10.1177/0959683610391316</w:t>
      </w:r>
    </w:p>
    <w:p w14:paraId="315881B9"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Wilby, R.L., O’Hare, G., Barnsley, N., 1997. The North Altantic Oscillation Index and British Isles climate variability. Weather 52, 266–276.</w:t>
      </w:r>
    </w:p>
    <w:p w14:paraId="2B756449"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Wild, C., Wells, C., Anderson, D., Boardman, J., Parker, A., 2001. Evidence for medieval clearance in the Seathwaite Valley, Cumbria. Trans. Cumberl. Westmorl. Antiq. Archaeol. Soc. 1, 54–68.</w:t>
      </w:r>
    </w:p>
    <w:p w14:paraId="51950256"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Wilhelm, B., Arnaud, F., Sabatier, P., Crouzet, C., Brisset, E., Chaumillon, E., Disnar, J.-R., Guiter, F., Malet, E., Reyss, J.-L., Tachikawa, K., Bard, E., Delannoy, J.-J., 2012. 1400years of extreme precipitation patterns over the Mediterranean French Alps and possible forcing mechanisms. Quat. Res. 78, 1–12. https://doi.org/10.1016/j.yqres.2012.03.003</w:t>
      </w:r>
    </w:p>
    <w:p w14:paraId="5C877176"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Wilhelm, B., Arnaud, F., Sabatier, P., Magand, O., Chapron, E., Courp, T., Tachikawa, K., Fanget, B., Malet, E., Pignol, C., Bard, E., Delannoy, J.J., 2013. Palaeoflood activity and climate change over the last 1400 years recorded by lake sediments in the north-west European Alps. J. Quat. Sci. 28, 189–199. https://doi.org/10.1002/jqs.2609</w:t>
      </w:r>
    </w:p>
    <w:p w14:paraId="53189C00"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Wilhelm, B., Ballesteros Canovas, J.A., Corella Aznar, J.P., Kämpf, L., Swierczynski, T., Stoffel, M., Støren, E., Toonen, W., 2018a. Recent advances in paleoflood hydrology: From new archives to data compilation and analysis. Water Secur. 3, 1–8. https://doi.org/10.1016/J.WASEC.2018.07.001</w:t>
      </w:r>
    </w:p>
    <w:p w14:paraId="7225878F"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 xml:space="preserve">Wilhelm, B., Ballesteros Cánovas, J.A., Macdonald, N., Toonen, W.H.J., Baker, V., </w:t>
      </w:r>
      <w:r w:rsidRPr="004D2178">
        <w:rPr>
          <w:rFonts w:ascii="Arial" w:hAnsi="Arial" w:cs="Arial"/>
          <w:noProof/>
          <w:szCs w:val="24"/>
        </w:rPr>
        <w:lastRenderedPageBreak/>
        <w:t>Barriendos, M., Benito, G., Brauer, A., Corella, J.P., Denniston, R., Glaser, R., Ionita, M., Kahle, M., Liu, T., Luetscher, M., Macklin, M., Mudelsee, M., Munoz, S., Schulte, L., St. George, S., Stoffel, M., Wetter, O., 2018b. Interpreting historical, botanical, and geological evidence to aid preparations for future floods. Wiley Interdiscip. Rev. Water e1318. https://doi.org/10.1002/wat2.1318</w:t>
      </w:r>
    </w:p>
    <w:p w14:paraId="24CE77CE"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Winchester, A., 1987. Landscape and society in medieval Cumbria. John Donald, Edinburgh.</w:t>
      </w:r>
    </w:p>
    <w:p w14:paraId="1FD6E13F"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szCs w:val="24"/>
        </w:rPr>
      </w:pPr>
      <w:r w:rsidRPr="004D2178">
        <w:rPr>
          <w:rFonts w:ascii="Arial" w:hAnsi="Arial" w:cs="Arial"/>
          <w:noProof/>
          <w:szCs w:val="24"/>
        </w:rPr>
        <w:t>Wirth, S.B., Gilli, A., Simonneau, A., Ariztegui, D., Vannière, B., Glur, L., Chapron, E., Magny, M., Anselmetti, F.S., 2013a. A 2000 year long seasonal record of floods in the southern European Alps. Geophys. Res. Lett. 40, 4025–4029. https://doi.org/10.1002/grl.50741</w:t>
      </w:r>
    </w:p>
    <w:p w14:paraId="118BE556" w14:textId="77777777" w:rsidR="004D2178" w:rsidRPr="004D2178" w:rsidRDefault="004D2178" w:rsidP="004D2178">
      <w:pPr>
        <w:widowControl w:val="0"/>
        <w:autoSpaceDE w:val="0"/>
        <w:autoSpaceDN w:val="0"/>
        <w:adjustRightInd w:val="0"/>
        <w:spacing w:after="240" w:line="360" w:lineRule="auto"/>
        <w:ind w:left="480" w:hanging="480"/>
        <w:rPr>
          <w:rFonts w:ascii="Arial" w:hAnsi="Arial" w:cs="Arial"/>
          <w:noProof/>
        </w:rPr>
      </w:pPr>
      <w:r w:rsidRPr="004D2178">
        <w:rPr>
          <w:rFonts w:ascii="Arial" w:hAnsi="Arial" w:cs="Arial"/>
          <w:noProof/>
          <w:szCs w:val="24"/>
        </w:rPr>
        <w:t>Wirth, S.B., Glur, L., Gilli, A., Anselmetti, F.S., 2013b. Holocene flood frequency across the Central Alps – solar forcing and evidence for variations in North Atlantic atmospheric circulation. Quat. Sci. Rev. 80, 112–128. https://doi.org/10.1016/j.quascirev.2013.09.002</w:t>
      </w:r>
    </w:p>
    <w:p w14:paraId="4AA9F931" w14:textId="04174583" w:rsidR="005D576D" w:rsidRPr="00710904" w:rsidRDefault="005D576D">
      <w:pPr>
        <w:spacing w:after="240" w:line="360" w:lineRule="auto"/>
        <w:jc w:val="both"/>
        <w:rPr>
          <w:rFonts w:ascii="Arial" w:eastAsia="Times New Roman" w:hAnsi="Arial" w:cs="Arial"/>
          <w:lang w:eastAsia="en-GB"/>
        </w:rPr>
      </w:pPr>
      <w:r>
        <w:rPr>
          <w:rFonts w:ascii="Arial" w:eastAsia="Times New Roman" w:hAnsi="Arial" w:cs="Arial"/>
          <w:lang w:eastAsia="en-GB"/>
        </w:rPr>
        <w:fldChar w:fldCharType="end"/>
      </w:r>
    </w:p>
    <w:sectPr w:rsidR="005D576D" w:rsidRPr="00710904" w:rsidSect="008E6508">
      <w:headerReference w:type="default" r:id="rId16"/>
      <w:footerReference w:type="default" r:id="rId1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36A97" w14:textId="77777777" w:rsidR="00AA59BD" w:rsidRDefault="00AA59BD" w:rsidP="008E6508">
      <w:pPr>
        <w:spacing w:after="0" w:line="240" w:lineRule="auto"/>
      </w:pPr>
      <w:r>
        <w:separator/>
      </w:r>
    </w:p>
  </w:endnote>
  <w:endnote w:type="continuationSeparator" w:id="0">
    <w:p w14:paraId="65F918B5" w14:textId="77777777" w:rsidR="00AA59BD" w:rsidRDefault="00AA59BD" w:rsidP="008E6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reflec">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009"/>
      <w:gridCol w:w="3009"/>
      <w:gridCol w:w="3009"/>
    </w:tblGrid>
    <w:tr w:rsidR="009577DB" w14:paraId="2B79B331" w14:textId="77777777" w:rsidTr="3D14A06B">
      <w:tc>
        <w:tcPr>
          <w:tcW w:w="3009" w:type="dxa"/>
        </w:tcPr>
        <w:p w14:paraId="69235598" w14:textId="6EB8455E" w:rsidR="009577DB" w:rsidRDefault="009577DB" w:rsidP="3D14A06B">
          <w:pPr>
            <w:pStyle w:val="Header"/>
            <w:ind w:left="-115"/>
          </w:pPr>
        </w:p>
      </w:tc>
      <w:tc>
        <w:tcPr>
          <w:tcW w:w="3009" w:type="dxa"/>
        </w:tcPr>
        <w:p w14:paraId="36A8C861" w14:textId="6777B77A" w:rsidR="009577DB" w:rsidRDefault="009577DB" w:rsidP="3D14A06B">
          <w:pPr>
            <w:pStyle w:val="Header"/>
            <w:jc w:val="center"/>
          </w:pPr>
        </w:p>
      </w:tc>
      <w:tc>
        <w:tcPr>
          <w:tcW w:w="3009" w:type="dxa"/>
        </w:tcPr>
        <w:p w14:paraId="73E62B43" w14:textId="1663C13C" w:rsidR="009577DB" w:rsidRDefault="009577DB" w:rsidP="3D14A06B">
          <w:pPr>
            <w:pStyle w:val="Header"/>
            <w:ind w:right="-115"/>
            <w:jc w:val="right"/>
          </w:pPr>
        </w:p>
      </w:tc>
    </w:tr>
  </w:tbl>
  <w:p w14:paraId="479ED697" w14:textId="7225A07A" w:rsidR="009577DB" w:rsidRDefault="009577DB" w:rsidP="3D14A0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E4060" w14:textId="77777777" w:rsidR="00AA59BD" w:rsidRDefault="00AA59BD" w:rsidP="008E6508">
      <w:pPr>
        <w:spacing w:after="0" w:line="240" w:lineRule="auto"/>
      </w:pPr>
      <w:r>
        <w:separator/>
      </w:r>
    </w:p>
  </w:footnote>
  <w:footnote w:type="continuationSeparator" w:id="0">
    <w:p w14:paraId="676F4832" w14:textId="77777777" w:rsidR="00AA59BD" w:rsidRDefault="00AA59BD" w:rsidP="008E65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954655"/>
      <w:docPartObj>
        <w:docPartGallery w:val="Page Numbers (Top of Page)"/>
        <w:docPartUnique/>
      </w:docPartObj>
    </w:sdtPr>
    <w:sdtEndPr>
      <w:rPr>
        <w:noProof/>
      </w:rPr>
    </w:sdtEndPr>
    <w:sdtContent>
      <w:p w14:paraId="7D7B4A13" w14:textId="77777777" w:rsidR="009577DB" w:rsidRDefault="009577DB">
        <w:pPr>
          <w:pStyle w:val="Header"/>
        </w:pPr>
      </w:p>
      <w:p w14:paraId="22FAE3C0" w14:textId="7DD5B22F" w:rsidR="009577DB" w:rsidRDefault="009577DB">
        <w:pPr>
          <w:pStyle w:val="Header"/>
        </w:pPr>
        <w:r>
          <w:fldChar w:fldCharType="begin"/>
        </w:r>
        <w:r>
          <w:instrText xml:space="preserve"> PAGE   \* MERGEFORMAT </w:instrText>
        </w:r>
        <w:r>
          <w:fldChar w:fldCharType="separate"/>
        </w:r>
        <w:r w:rsidR="00D527DF">
          <w:rPr>
            <w:noProof/>
          </w:rPr>
          <w:t>2</w:t>
        </w:r>
        <w:r>
          <w:rPr>
            <w:noProof/>
          </w:rPr>
          <w:fldChar w:fldCharType="end"/>
        </w:r>
      </w:p>
    </w:sdtContent>
  </w:sdt>
  <w:p w14:paraId="1C095A7D" w14:textId="77777777" w:rsidR="009577DB" w:rsidRDefault="009577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545EC"/>
    <w:multiLevelType w:val="hybridMultilevel"/>
    <w:tmpl w:val="898093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B43FAE"/>
    <w:multiLevelType w:val="multilevel"/>
    <w:tmpl w:val="89BA330A"/>
    <w:lvl w:ilvl="0">
      <w:start w:val="1"/>
      <w:numFmt w:val="decimal"/>
      <w:lvlText w:val="%1."/>
      <w:lvlJc w:val="left"/>
      <w:pPr>
        <w:ind w:left="432" w:hanging="432"/>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2" w15:restartNumberingAfterBreak="0">
    <w:nsid w:val="0BB4370C"/>
    <w:multiLevelType w:val="hybridMultilevel"/>
    <w:tmpl w:val="E8F48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900B8"/>
    <w:multiLevelType w:val="hybridMultilevel"/>
    <w:tmpl w:val="6A48D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8B6373"/>
    <w:multiLevelType w:val="hybridMultilevel"/>
    <w:tmpl w:val="DE9E154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E394090"/>
    <w:multiLevelType w:val="multilevel"/>
    <w:tmpl w:val="239A3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0B4679"/>
    <w:multiLevelType w:val="multilevel"/>
    <w:tmpl w:val="8A486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283C0A"/>
    <w:multiLevelType w:val="multilevel"/>
    <w:tmpl w:val="3B1AD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CD009A"/>
    <w:multiLevelType w:val="multilevel"/>
    <w:tmpl w:val="99FE2C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545D71"/>
    <w:multiLevelType w:val="multilevel"/>
    <w:tmpl w:val="F8DE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374BF2"/>
    <w:multiLevelType w:val="hybridMultilevel"/>
    <w:tmpl w:val="94EA3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7270BE"/>
    <w:multiLevelType w:val="multilevel"/>
    <w:tmpl w:val="F0F6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D019B7"/>
    <w:multiLevelType w:val="hybridMultilevel"/>
    <w:tmpl w:val="4B4E6996"/>
    <w:lvl w:ilvl="0" w:tplc="05FCCDE0">
      <w:start w:val="1"/>
      <w:numFmt w:val="bullet"/>
      <w:lvlText w:val=""/>
      <w:lvlJc w:val="left"/>
      <w:pPr>
        <w:ind w:left="720" w:hanging="360"/>
      </w:pPr>
      <w:rPr>
        <w:rFonts w:ascii="Symbol" w:hAnsi="Symbol" w:hint="default"/>
      </w:rPr>
    </w:lvl>
    <w:lvl w:ilvl="1" w:tplc="9E78D418">
      <w:start w:val="1"/>
      <w:numFmt w:val="bullet"/>
      <w:lvlText w:val="o"/>
      <w:lvlJc w:val="left"/>
      <w:pPr>
        <w:ind w:left="1440" w:hanging="360"/>
      </w:pPr>
      <w:rPr>
        <w:rFonts w:ascii="Courier New" w:hAnsi="Courier New" w:hint="default"/>
      </w:rPr>
    </w:lvl>
    <w:lvl w:ilvl="2" w:tplc="2A9CFCAE">
      <w:start w:val="1"/>
      <w:numFmt w:val="bullet"/>
      <w:lvlText w:val=""/>
      <w:lvlJc w:val="left"/>
      <w:pPr>
        <w:ind w:left="2160" w:hanging="360"/>
      </w:pPr>
      <w:rPr>
        <w:rFonts w:ascii="Wingdings" w:hAnsi="Wingdings" w:hint="default"/>
      </w:rPr>
    </w:lvl>
    <w:lvl w:ilvl="3" w:tplc="68A86E2A">
      <w:start w:val="1"/>
      <w:numFmt w:val="bullet"/>
      <w:lvlText w:val=""/>
      <w:lvlJc w:val="left"/>
      <w:pPr>
        <w:ind w:left="2880" w:hanging="360"/>
      </w:pPr>
      <w:rPr>
        <w:rFonts w:ascii="Symbol" w:hAnsi="Symbol" w:hint="default"/>
      </w:rPr>
    </w:lvl>
    <w:lvl w:ilvl="4" w:tplc="ADB0D6AA">
      <w:start w:val="1"/>
      <w:numFmt w:val="bullet"/>
      <w:lvlText w:val="o"/>
      <w:lvlJc w:val="left"/>
      <w:pPr>
        <w:ind w:left="3600" w:hanging="360"/>
      </w:pPr>
      <w:rPr>
        <w:rFonts w:ascii="Courier New" w:hAnsi="Courier New" w:hint="default"/>
      </w:rPr>
    </w:lvl>
    <w:lvl w:ilvl="5" w:tplc="D44AC0BC">
      <w:start w:val="1"/>
      <w:numFmt w:val="bullet"/>
      <w:lvlText w:val=""/>
      <w:lvlJc w:val="left"/>
      <w:pPr>
        <w:ind w:left="4320" w:hanging="360"/>
      </w:pPr>
      <w:rPr>
        <w:rFonts w:ascii="Wingdings" w:hAnsi="Wingdings" w:hint="default"/>
      </w:rPr>
    </w:lvl>
    <w:lvl w:ilvl="6" w:tplc="6B3A066C">
      <w:start w:val="1"/>
      <w:numFmt w:val="bullet"/>
      <w:lvlText w:val=""/>
      <w:lvlJc w:val="left"/>
      <w:pPr>
        <w:ind w:left="5040" w:hanging="360"/>
      </w:pPr>
      <w:rPr>
        <w:rFonts w:ascii="Symbol" w:hAnsi="Symbol" w:hint="default"/>
      </w:rPr>
    </w:lvl>
    <w:lvl w:ilvl="7" w:tplc="BE9C00CC">
      <w:start w:val="1"/>
      <w:numFmt w:val="bullet"/>
      <w:lvlText w:val="o"/>
      <w:lvlJc w:val="left"/>
      <w:pPr>
        <w:ind w:left="5760" w:hanging="360"/>
      </w:pPr>
      <w:rPr>
        <w:rFonts w:ascii="Courier New" w:hAnsi="Courier New" w:hint="default"/>
      </w:rPr>
    </w:lvl>
    <w:lvl w:ilvl="8" w:tplc="111220D0">
      <w:start w:val="1"/>
      <w:numFmt w:val="bullet"/>
      <w:lvlText w:val=""/>
      <w:lvlJc w:val="left"/>
      <w:pPr>
        <w:ind w:left="6480" w:hanging="360"/>
      </w:pPr>
      <w:rPr>
        <w:rFonts w:ascii="Wingdings" w:hAnsi="Wingdings" w:hint="default"/>
      </w:rPr>
    </w:lvl>
  </w:abstractNum>
  <w:abstractNum w:abstractNumId="13" w15:restartNumberingAfterBreak="0">
    <w:nsid w:val="68ED0B5E"/>
    <w:multiLevelType w:val="hybridMultilevel"/>
    <w:tmpl w:val="43E29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556EFD"/>
    <w:multiLevelType w:val="multilevel"/>
    <w:tmpl w:val="5AD2B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245D57"/>
    <w:multiLevelType w:val="hybridMultilevel"/>
    <w:tmpl w:val="146CDCD8"/>
    <w:lvl w:ilvl="0" w:tplc="EE2473D2">
      <w:start w:val="1"/>
      <w:numFmt w:val="bullet"/>
      <w:lvlText w:val=""/>
      <w:lvlJc w:val="left"/>
      <w:pPr>
        <w:ind w:left="720" w:hanging="360"/>
      </w:pPr>
      <w:rPr>
        <w:rFonts w:ascii="Symbol" w:hAnsi="Symbol" w:hint="default"/>
      </w:rPr>
    </w:lvl>
    <w:lvl w:ilvl="1" w:tplc="C6B0001E">
      <w:start w:val="1"/>
      <w:numFmt w:val="bullet"/>
      <w:lvlText w:val="o"/>
      <w:lvlJc w:val="left"/>
      <w:pPr>
        <w:ind w:left="1440" w:hanging="360"/>
      </w:pPr>
      <w:rPr>
        <w:rFonts w:ascii="Courier New" w:hAnsi="Courier New" w:hint="default"/>
      </w:rPr>
    </w:lvl>
    <w:lvl w:ilvl="2" w:tplc="F74E0076">
      <w:start w:val="1"/>
      <w:numFmt w:val="bullet"/>
      <w:lvlText w:val=""/>
      <w:lvlJc w:val="left"/>
      <w:pPr>
        <w:ind w:left="2160" w:hanging="360"/>
      </w:pPr>
      <w:rPr>
        <w:rFonts w:ascii="Wingdings" w:hAnsi="Wingdings" w:hint="default"/>
      </w:rPr>
    </w:lvl>
    <w:lvl w:ilvl="3" w:tplc="07B88BDC">
      <w:start w:val="1"/>
      <w:numFmt w:val="bullet"/>
      <w:lvlText w:val=""/>
      <w:lvlJc w:val="left"/>
      <w:pPr>
        <w:ind w:left="2880" w:hanging="360"/>
      </w:pPr>
      <w:rPr>
        <w:rFonts w:ascii="Symbol" w:hAnsi="Symbol" w:hint="default"/>
      </w:rPr>
    </w:lvl>
    <w:lvl w:ilvl="4" w:tplc="16BA245E">
      <w:start w:val="1"/>
      <w:numFmt w:val="bullet"/>
      <w:lvlText w:val="o"/>
      <w:lvlJc w:val="left"/>
      <w:pPr>
        <w:ind w:left="3600" w:hanging="360"/>
      </w:pPr>
      <w:rPr>
        <w:rFonts w:ascii="Courier New" w:hAnsi="Courier New" w:hint="default"/>
      </w:rPr>
    </w:lvl>
    <w:lvl w:ilvl="5" w:tplc="AB8EFA08">
      <w:start w:val="1"/>
      <w:numFmt w:val="bullet"/>
      <w:lvlText w:val=""/>
      <w:lvlJc w:val="left"/>
      <w:pPr>
        <w:ind w:left="4320" w:hanging="360"/>
      </w:pPr>
      <w:rPr>
        <w:rFonts w:ascii="Wingdings" w:hAnsi="Wingdings" w:hint="default"/>
      </w:rPr>
    </w:lvl>
    <w:lvl w:ilvl="6" w:tplc="893085B0">
      <w:start w:val="1"/>
      <w:numFmt w:val="bullet"/>
      <w:lvlText w:val=""/>
      <w:lvlJc w:val="left"/>
      <w:pPr>
        <w:ind w:left="5040" w:hanging="360"/>
      </w:pPr>
      <w:rPr>
        <w:rFonts w:ascii="Symbol" w:hAnsi="Symbol" w:hint="default"/>
      </w:rPr>
    </w:lvl>
    <w:lvl w:ilvl="7" w:tplc="1C9295B0">
      <w:start w:val="1"/>
      <w:numFmt w:val="bullet"/>
      <w:lvlText w:val="o"/>
      <w:lvlJc w:val="left"/>
      <w:pPr>
        <w:ind w:left="5760" w:hanging="360"/>
      </w:pPr>
      <w:rPr>
        <w:rFonts w:ascii="Courier New" w:hAnsi="Courier New" w:hint="default"/>
      </w:rPr>
    </w:lvl>
    <w:lvl w:ilvl="8" w:tplc="F916449E">
      <w:start w:val="1"/>
      <w:numFmt w:val="bullet"/>
      <w:lvlText w:val=""/>
      <w:lvlJc w:val="left"/>
      <w:pPr>
        <w:ind w:left="6480" w:hanging="360"/>
      </w:pPr>
      <w:rPr>
        <w:rFonts w:ascii="Wingdings" w:hAnsi="Wingdings" w:hint="default"/>
      </w:rPr>
    </w:lvl>
  </w:abstractNum>
  <w:abstractNum w:abstractNumId="16" w15:restartNumberingAfterBreak="0">
    <w:nsid w:val="7FB879C1"/>
    <w:multiLevelType w:val="multilevel"/>
    <w:tmpl w:val="432C81B2"/>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2"/>
  </w:num>
  <w:num w:numId="3">
    <w:abstractNumId w:val="7"/>
  </w:num>
  <w:num w:numId="4">
    <w:abstractNumId w:val="9"/>
  </w:num>
  <w:num w:numId="5">
    <w:abstractNumId w:val="6"/>
  </w:num>
  <w:num w:numId="6">
    <w:abstractNumId w:val="8"/>
  </w:num>
  <w:num w:numId="7">
    <w:abstractNumId w:val="14"/>
  </w:num>
  <w:num w:numId="8">
    <w:abstractNumId w:val="5"/>
  </w:num>
  <w:num w:numId="9">
    <w:abstractNumId w:val="16"/>
  </w:num>
  <w:num w:numId="10">
    <w:abstractNumId w:val="11"/>
  </w:num>
  <w:num w:numId="11">
    <w:abstractNumId w:val="13"/>
  </w:num>
  <w:num w:numId="12">
    <w:abstractNumId w:val="4"/>
  </w:num>
  <w:num w:numId="13">
    <w:abstractNumId w:val="3"/>
  </w:num>
  <w:num w:numId="14">
    <w:abstractNumId w:val="2"/>
  </w:num>
  <w:num w:numId="15">
    <w:abstractNumId w:val="1"/>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61A"/>
    <w:rsid w:val="000109E2"/>
    <w:rsid w:val="00011585"/>
    <w:rsid w:val="00011721"/>
    <w:rsid w:val="00015648"/>
    <w:rsid w:val="000158DA"/>
    <w:rsid w:val="00015A61"/>
    <w:rsid w:val="0001629D"/>
    <w:rsid w:val="00020185"/>
    <w:rsid w:val="00021B58"/>
    <w:rsid w:val="00023D81"/>
    <w:rsid w:val="000241A0"/>
    <w:rsid w:val="0003009F"/>
    <w:rsid w:val="000353EC"/>
    <w:rsid w:val="00035BAD"/>
    <w:rsid w:val="000365AE"/>
    <w:rsid w:val="000377F7"/>
    <w:rsid w:val="0004281E"/>
    <w:rsid w:val="00042CDE"/>
    <w:rsid w:val="00046FA9"/>
    <w:rsid w:val="00053AD2"/>
    <w:rsid w:val="00055D8A"/>
    <w:rsid w:val="000573A2"/>
    <w:rsid w:val="0006120B"/>
    <w:rsid w:val="00064DE3"/>
    <w:rsid w:val="00067F23"/>
    <w:rsid w:val="0007038C"/>
    <w:rsid w:val="000725E8"/>
    <w:rsid w:val="00074DD3"/>
    <w:rsid w:val="00082087"/>
    <w:rsid w:val="000827B9"/>
    <w:rsid w:val="00093682"/>
    <w:rsid w:val="000A33FC"/>
    <w:rsid w:val="000A7B64"/>
    <w:rsid w:val="000B1D79"/>
    <w:rsid w:val="000B6A6A"/>
    <w:rsid w:val="000C5208"/>
    <w:rsid w:val="000D4AFA"/>
    <w:rsid w:val="000E0368"/>
    <w:rsid w:val="000E03C3"/>
    <w:rsid w:val="000E1929"/>
    <w:rsid w:val="000E4371"/>
    <w:rsid w:val="000F0991"/>
    <w:rsid w:val="000F4DB1"/>
    <w:rsid w:val="000F68E8"/>
    <w:rsid w:val="0010090A"/>
    <w:rsid w:val="00103049"/>
    <w:rsid w:val="001036E2"/>
    <w:rsid w:val="001055D5"/>
    <w:rsid w:val="00111502"/>
    <w:rsid w:val="001138AF"/>
    <w:rsid w:val="00130969"/>
    <w:rsid w:val="00131D09"/>
    <w:rsid w:val="00131DDF"/>
    <w:rsid w:val="0013208D"/>
    <w:rsid w:val="001352A3"/>
    <w:rsid w:val="00141A16"/>
    <w:rsid w:val="00141C42"/>
    <w:rsid w:val="001475ED"/>
    <w:rsid w:val="00150EA1"/>
    <w:rsid w:val="001552DF"/>
    <w:rsid w:val="001557D1"/>
    <w:rsid w:val="001610B5"/>
    <w:rsid w:val="00164E0E"/>
    <w:rsid w:val="00170866"/>
    <w:rsid w:val="001761C2"/>
    <w:rsid w:val="001826A8"/>
    <w:rsid w:val="00183B20"/>
    <w:rsid w:val="001877CD"/>
    <w:rsid w:val="0019635B"/>
    <w:rsid w:val="001A379E"/>
    <w:rsid w:val="001B0611"/>
    <w:rsid w:val="001B21C4"/>
    <w:rsid w:val="001B2439"/>
    <w:rsid w:val="001B5A2D"/>
    <w:rsid w:val="001C3737"/>
    <w:rsid w:val="001D28E7"/>
    <w:rsid w:val="001E1DEE"/>
    <w:rsid w:val="001E4F38"/>
    <w:rsid w:val="001E6159"/>
    <w:rsid w:val="001F676D"/>
    <w:rsid w:val="001F7186"/>
    <w:rsid w:val="001F734F"/>
    <w:rsid w:val="002000F4"/>
    <w:rsid w:val="00204138"/>
    <w:rsid w:val="00211888"/>
    <w:rsid w:val="002122C8"/>
    <w:rsid w:val="0021244F"/>
    <w:rsid w:val="00213934"/>
    <w:rsid w:val="00214EC8"/>
    <w:rsid w:val="00216EB9"/>
    <w:rsid w:val="002235D5"/>
    <w:rsid w:val="00235BDB"/>
    <w:rsid w:val="00243094"/>
    <w:rsid w:val="0025064F"/>
    <w:rsid w:val="002507F4"/>
    <w:rsid w:val="0026376E"/>
    <w:rsid w:val="00265D83"/>
    <w:rsid w:val="0026654E"/>
    <w:rsid w:val="00267E7E"/>
    <w:rsid w:val="0027065D"/>
    <w:rsid w:val="00271CAC"/>
    <w:rsid w:val="00281D2B"/>
    <w:rsid w:val="00290BC5"/>
    <w:rsid w:val="00292E63"/>
    <w:rsid w:val="00297201"/>
    <w:rsid w:val="002A169B"/>
    <w:rsid w:val="002A50AB"/>
    <w:rsid w:val="002B043B"/>
    <w:rsid w:val="002B08B4"/>
    <w:rsid w:val="002B3444"/>
    <w:rsid w:val="002B4DE3"/>
    <w:rsid w:val="002B731F"/>
    <w:rsid w:val="002B7F03"/>
    <w:rsid w:val="002C1A3C"/>
    <w:rsid w:val="002C202B"/>
    <w:rsid w:val="002C2524"/>
    <w:rsid w:val="002C4951"/>
    <w:rsid w:val="002D0515"/>
    <w:rsid w:val="002D2E31"/>
    <w:rsid w:val="002D38A1"/>
    <w:rsid w:val="002D4D30"/>
    <w:rsid w:val="002E05E6"/>
    <w:rsid w:val="002E1852"/>
    <w:rsid w:val="002E4997"/>
    <w:rsid w:val="002F32FC"/>
    <w:rsid w:val="002F6DD6"/>
    <w:rsid w:val="002F73F6"/>
    <w:rsid w:val="00312125"/>
    <w:rsid w:val="00312160"/>
    <w:rsid w:val="00314163"/>
    <w:rsid w:val="0032093D"/>
    <w:rsid w:val="00341BBE"/>
    <w:rsid w:val="00344A51"/>
    <w:rsid w:val="003521DD"/>
    <w:rsid w:val="00356EDC"/>
    <w:rsid w:val="0035724C"/>
    <w:rsid w:val="00360981"/>
    <w:rsid w:val="0036323E"/>
    <w:rsid w:val="00364821"/>
    <w:rsid w:val="00365567"/>
    <w:rsid w:val="003830E4"/>
    <w:rsid w:val="00385537"/>
    <w:rsid w:val="0038577E"/>
    <w:rsid w:val="003878EF"/>
    <w:rsid w:val="0039227C"/>
    <w:rsid w:val="00393429"/>
    <w:rsid w:val="003B30A6"/>
    <w:rsid w:val="003C118A"/>
    <w:rsid w:val="003C1A1F"/>
    <w:rsid w:val="003D14FC"/>
    <w:rsid w:val="003D2B22"/>
    <w:rsid w:val="003D38CC"/>
    <w:rsid w:val="003D4441"/>
    <w:rsid w:val="003D57DE"/>
    <w:rsid w:val="003D7594"/>
    <w:rsid w:val="003E0F0A"/>
    <w:rsid w:val="003E132C"/>
    <w:rsid w:val="003E33F0"/>
    <w:rsid w:val="003E5112"/>
    <w:rsid w:val="003E75F2"/>
    <w:rsid w:val="003F37D2"/>
    <w:rsid w:val="0040159E"/>
    <w:rsid w:val="004035FD"/>
    <w:rsid w:val="00404F42"/>
    <w:rsid w:val="004050DE"/>
    <w:rsid w:val="004065AA"/>
    <w:rsid w:val="00406984"/>
    <w:rsid w:val="00413F2E"/>
    <w:rsid w:val="00415784"/>
    <w:rsid w:val="00423245"/>
    <w:rsid w:val="004273DD"/>
    <w:rsid w:val="00430468"/>
    <w:rsid w:val="00431A28"/>
    <w:rsid w:val="004326D2"/>
    <w:rsid w:val="004352EC"/>
    <w:rsid w:val="0044224E"/>
    <w:rsid w:val="0045010D"/>
    <w:rsid w:val="004528BF"/>
    <w:rsid w:val="00456927"/>
    <w:rsid w:val="00463D6C"/>
    <w:rsid w:val="00476EED"/>
    <w:rsid w:val="0049232F"/>
    <w:rsid w:val="004926A8"/>
    <w:rsid w:val="0049291C"/>
    <w:rsid w:val="0049521B"/>
    <w:rsid w:val="004A10AF"/>
    <w:rsid w:val="004A2C10"/>
    <w:rsid w:val="004A51D6"/>
    <w:rsid w:val="004A570C"/>
    <w:rsid w:val="004B4894"/>
    <w:rsid w:val="004B78AE"/>
    <w:rsid w:val="004C086C"/>
    <w:rsid w:val="004C2130"/>
    <w:rsid w:val="004C3B3E"/>
    <w:rsid w:val="004C49E5"/>
    <w:rsid w:val="004D18DB"/>
    <w:rsid w:val="004D2178"/>
    <w:rsid w:val="004D5BAC"/>
    <w:rsid w:val="004F2CB1"/>
    <w:rsid w:val="0050007C"/>
    <w:rsid w:val="0050215D"/>
    <w:rsid w:val="005037CA"/>
    <w:rsid w:val="00515FCD"/>
    <w:rsid w:val="00517EBC"/>
    <w:rsid w:val="00520590"/>
    <w:rsid w:val="00521D9E"/>
    <w:rsid w:val="00530003"/>
    <w:rsid w:val="0053278A"/>
    <w:rsid w:val="00550274"/>
    <w:rsid w:val="00551F5C"/>
    <w:rsid w:val="00553853"/>
    <w:rsid w:val="005544AC"/>
    <w:rsid w:val="00557301"/>
    <w:rsid w:val="00563AD7"/>
    <w:rsid w:val="00575703"/>
    <w:rsid w:val="00580863"/>
    <w:rsid w:val="0058339E"/>
    <w:rsid w:val="005946C3"/>
    <w:rsid w:val="00594A24"/>
    <w:rsid w:val="00597AB5"/>
    <w:rsid w:val="005A0A9F"/>
    <w:rsid w:val="005A1C32"/>
    <w:rsid w:val="005B6FFC"/>
    <w:rsid w:val="005C0765"/>
    <w:rsid w:val="005C35E9"/>
    <w:rsid w:val="005C475F"/>
    <w:rsid w:val="005D2507"/>
    <w:rsid w:val="005D576D"/>
    <w:rsid w:val="005E7F8A"/>
    <w:rsid w:val="005F0574"/>
    <w:rsid w:val="00600895"/>
    <w:rsid w:val="00604082"/>
    <w:rsid w:val="00607EFB"/>
    <w:rsid w:val="006150DD"/>
    <w:rsid w:val="006152BD"/>
    <w:rsid w:val="0061652C"/>
    <w:rsid w:val="006277EB"/>
    <w:rsid w:val="006304AC"/>
    <w:rsid w:val="00631F63"/>
    <w:rsid w:val="006324E8"/>
    <w:rsid w:val="0063762D"/>
    <w:rsid w:val="00640469"/>
    <w:rsid w:val="0064212E"/>
    <w:rsid w:val="0064237B"/>
    <w:rsid w:val="00646065"/>
    <w:rsid w:val="00650240"/>
    <w:rsid w:val="00652BEC"/>
    <w:rsid w:val="0065441E"/>
    <w:rsid w:val="00654F94"/>
    <w:rsid w:val="00655FEF"/>
    <w:rsid w:val="00661200"/>
    <w:rsid w:val="00662B79"/>
    <w:rsid w:val="00662C6D"/>
    <w:rsid w:val="00663A28"/>
    <w:rsid w:val="0066551B"/>
    <w:rsid w:val="00666510"/>
    <w:rsid w:val="00673523"/>
    <w:rsid w:val="006836CC"/>
    <w:rsid w:val="00684A88"/>
    <w:rsid w:val="0069081D"/>
    <w:rsid w:val="00692B60"/>
    <w:rsid w:val="006947FD"/>
    <w:rsid w:val="00694FCF"/>
    <w:rsid w:val="006A4356"/>
    <w:rsid w:val="006A46E1"/>
    <w:rsid w:val="006A58DF"/>
    <w:rsid w:val="006B0D60"/>
    <w:rsid w:val="006B2E9F"/>
    <w:rsid w:val="006B61A6"/>
    <w:rsid w:val="006D14A2"/>
    <w:rsid w:val="006D2297"/>
    <w:rsid w:val="006D59CC"/>
    <w:rsid w:val="006E16EC"/>
    <w:rsid w:val="006E2E73"/>
    <w:rsid w:val="006E36DE"/>
    <w:rsid w:val="006E5673"/>
    <w:rsid w:val="006E6176"/>
    <w:rsid w:val="006E7627"/>
    <w:rsid w:val="006F06E0"/>
    <w:rsid w:val="006F1479"/>
    <w:rsid w:val="006F2660"/>
    <w:rsid w:val="006F3174"/>
    <w:rsid w:val="006F520B"/>
    <w:rsid w:val="007056B4"/>
    <w:rsid w:val="00710904"/>
    <w:rsid w:val="00711BEF"/>
    <w:rsid w:val="00714D9F"/>
    <w:rsid w:val="007278A9"/>
    <w:rsid w:val="007316FB"/>
    <w:rsid w:val="00736D55"/>
    <w:rsid w:val="0075256A"/>
    <w:rsid w:val="00753A3C"/>
    <w:rsid w:val="00757536"/>
    <w:rsid w:val="00763044"/>
    <w:rsid w:val="00772107"/>
    <w:rsid w:val="00775B89"/>
    <w:rsid w:val="00790FF1"/>
    <w:rsid w:val="00791A39"/>
    <w:rsid w:val="00791ED7"/>
    <w:rsid w:val="007962DB"/>
    <w:rsid w:val="007975E4"/>
    <w:rsid w:val="007A0978"/>
    <w:rsid w:val="007A1F1D"/>
    <w:rsid w:val="007B0E61"/>
    <w:rsid w:val="007B6D06"/>
    <w:rsid w:val="007D0294"/>
    <w:rsid w:val="007D241B"/>
    <w:rsid w:val="007D62B8"/>
    <w:rsid w:val="007D7649"/>
    <w:rsid w:val="007E461A"/>
    <w:rsid w:val="007E4A21"/>
    <w:rsid w:val="007F07F9"/>
    <w:rsid w:val="007F64D9"/>
    <w:rsid w:val="0080177C"/>
    <w:rsid w:val="00803A4D"/>
    <w:rsid w:val="0080554B"/>
    <w:rsid w:val="0080576E"/>
    <w:rsid w:val="008073DE"/>
    <w:rsid w:val="00807FB2"/>
    <w:rsid w:val="00823587"/>
    <w:rsid w:val="008262E9"/>
    <w:rsid w:val="00827FDE"/>
    <w:rsid w:val="008310AA"/>
    <w:rsid w:val="00831C8A"/>
    <w:rsid w:val="00832D03"/>
    <w:rsid w:val="008331E5"/>
    <w:rsid w:val="00836E7C"/>
    <w:rsid w:val="008379FE"/>
    <w:rsid w:val="00840CEA"/>
    <w:rsid w:val="00841E0C"/>
    <w:rsid w:val="00843A26"/>
    <w:rsid w:val="00860E1C"/>
    <w:rsid w:val="008820DA"/>
    <w:rsid w:val="008821FA"/>
    <w:rsid w:val="00885529"/>
    <w:rsid w:val="008874E7"/>
    <w:rsid w:val="0089330D"/>
    <w:rsid w:val="008A1D64"/>
    <w:rsid w:val="008A5902"/>
    <w:rsid w:val="008B439F"/>
    <w:rsid w:val="008C3965"/>
    <w:rsid w:val="008C7F56"/>
    <w:rsid w:val="008D294D"/>
    <w:rsid w:val="008D399C"/>
    <w:rsid w:val="008D6DE8"/>
    <w:rsid w:val="008D7320"/>
    <w:rsid w:val="008E2460"/>
    <w:rsid w:val="008E3C4E"/>
    <w:rsid w:val="008E6508"/>
    <w:rsid w:val="008E7278"/>
    <w:rsid w:val="008F10AA"/>
    <w:rsid w:val="008F7750"/>
    <w:rsid w:val="009015C6"/>
    <w:rsid w:val="009021A1"/>
    <w:rsid w:val="00906CDC"/>
    <w:rsid w:val="0091429D"/>
    <w:rsid w:val="00915B8E"/>
    <w:rsid w:val="00921EEA"/>
    <w:rsid w:val="00923292"/>
    <w:rsid w:val="009252A4"/>
    <w:rsid w:val="00933053"/>
    <w:rsid w:val="00935D6A"/>
    <w:rsid w:val="00935ED1"/>
    <w:rsid w:val="0094593A"/>
    <w:rsid w:val="009527CD"/>
    <w:rsid w:val="0095594C"/>
    <w:rsid w:val="009577DB"/>
    <w:rsid w:val="00962853"/>
    <w:rsid w:val="00977FE7"/>
    <w:rsid w:val="00980F13"/>
    <w:rsid w:val="00983020"/>
    <w:rsid w:val="00986BBD"/>
    <w:rsid w:val="00991816"/>
    <w:rsid w:val="009958E1"/>
    <w:rsid w:val="009B0100"/>
    <w:rsid w:val="009B09AF"/>
    <w:rsid w:val="009B51A5"/>
    <w:rsid w:val="009C06D5"/>
    <w:rsid w:val="009C3B4B"/>
    <w:rsid w:val="009C6042"/>
    <w:rsid w:val="009C7FBD"/>
    <w:rsid w:val="009D1B0B"/>
    <w:rsid w:val="009D1FBB"/>
    <w:rsid w:val="009E6071"/>
    <w:rsid w:val="009E734B"/>
    <w:rsid w:val="009E75EC"/>
    <w:rsid w:val="009F778B"/>
    <w:rsid w:val="00A02E34"/>
    <w:rsid w:val="00A039AE"/>
    <w:rsid w:val="00A07F5E"/>
    <w:rsid w:val="00A25F07"/>
    <w:rsid w:val="00A36F0B"/>
    <w:rsid w:val="00A406E4"/>
    <w:rsid w:val="00A42531"/>
    <w:rsid w:val="00A44B22"/>
    <w:rsid w:val="00A44BEA"/>
    <w:rsid w:val="00A45F6F"/>
    <w:rsid w:val="00A46241"/>
    <w:rsid w:val="00A500B8"/>
    <w:rsid w:val="00A53A93"/>
    <w:rsid w:val="00A54CC1"/>
    <w:rsid w:val="00A63216"/>
    <w:rsid w:val="00A7003F"/>
    <w:rsid w:val="00A71343"/>
    <w:rsid w:val="00A73347"/>
    <w:rsid w:val="00A813BA"/>
    <w:rsid w:val="00A87856"/>
    <w:rsid w:val="00A90296"/>
    <w:rsid w:val="00A973D3"/>
    <w:rsid w:val="00A97FD3"/>
    <w:rsid w:val="00AA0378"/>
    <w:rsid w:val="00AA59BD"/>
    <w:rsid w:val="00AB0315"/>
    <w:rsid w:val="00AC0AB1"/>
    <w:rsid w:val="00AC3082"/>
    <w:rsid w:val="00AC61C7"/>
    <w:rsid w:val="00AC7CE7"/>
    <w:rsid w:val="00AD18EF"/>
    <w:rsid w:val="00AD38CF"/>
    <w:rsid w:val="00AD6458"/>
    <w:rsid w:val="00AD71B0"/>
    <w:rsid w:val="00AE5665"/>
    <w:rsid w:val="00AE641C"/>
    <w:rsid w:val="00AF0F6D"/>
    <w:rsid w:val="00AF32CF"/>
    <w:rsid w:val="00B03697"/>
    <w:rsid w:val="00B04B4E"/>
    <w:rsid w:val="00B115BF"/>
    <w:rsid w:val="00B20921"/>
    <w:rsid w:val="00B266F9"/>
    <w:rsid w:val="00B30672"/>
    <w:rsid w:val="00B3218A"/>
    <w:rsid w:val="00B344A2"/>
    <w:rsid w:val="00B34B5C"/>
    <w:rsid w:val="00B37050"/>
    <w:rsid w:val="00B37ACA"/>
    <w:rsid w:val="00B42BEE"/>
    <w:rsid w:val="00B4691D"/>
    <w:rsid w:val="00B50882"/>
    <w:rsid w:val="00B60109"/>
    <w:rsid w:val="00B605D8"/>
    <w:rsid w:val="00B63ADA"/>
    <w:rsid w:val="00B671F5"/>
    <w:rsid w:val="00B71312"/>
    <w:rsid w:val="00B726AF"/>
    <w:rsid w:val="00B747EC"/>
    <w:rsid w:val="00B877CC"/>
    <w:rsid w:val="00B94038"/>
    <w:rsid w:val="00B94ED5"/>
    <w:rsid w:val="00B9756C"/>
    <w:rsid w:val="00BA40A4"/>
    <w:rsid w:val="00BA473C"/>
    <w:rsid w:val="00BB728C"/>
    <w:rsid w:val="00BC2483"/>
    <w:rsid w:val="00BC2CF4"/>
    <w:rsid w:val="00BC4AA7"/>
    <w:rsid w:val="00BC5004"/>
    <w:rsid w:val="00BC7FA1"/>
    <w:rsid w:val="00BD04FF"/>
    <w:rsid w:val="00BD0653"/>
    <w:rsid w:val="00BD23B1"/>
    <w:rsid w:val="00BD28B6"/>
    <w:rsid w:val="00BE1962"/>
    <w:rsid w:val="00BE1C33"/>
    <w:rsid w:val="00BE322B"/>
    <w:rsid w:val="00BE4527"/>
    <w:rsid w:val="00BE5AA3"/>
    <w:rsid w:val="00BE760A"/>
    <w:rsid w:val="00BF4935"/>
    <w:rsid w:val="00C0287A"/>
    <w:rsid w:val="00C1162C"/>
    <w:rsid w:val="00C11B28"/>
    <w:rsid w:val="00C147F4"/>
    <w:rsid w:val="00C23906"/>
    <w:rsid w:val="00C25F63"/>
    <w:rsid w:val="00C30EB2"/>
    <w:rsid w:val="00C33B36"/>
    <w:rsid w:val="00C528E9"/>
    <w:rsid w:val="00C55602"/>
    <w:rsid w:val="00C55EB7"/>
    <w:rsid w:val="00C66EE9"/>
    <w:rsid w:val="00C71F4B"/>
    <w:rsid w:val="00C756B1"/>
    <w:rsid w:val="00C809C8"/>
    <w:rsid w:val="00C80B6A"/>
    <w:rsid w:val="00C8377D"/>
    <w:rsid w:val="00C84A9C"/>
    <w:rsid w:val="00C84D59"/>
    <w:rsid w:val="00C9180E"/>
    <w:rsid w:val="00C935A6"/>
    <w:rsid w:val="00C9387D"/>
    <w:rsid w:val="00CA05ED"/>
    <w:rsid w:val="00CA3ABA"/>
    <w:rsid w:val="00CA7A4B"/>
    <w:rsid w:val="00CB0CDA"/>
    <w:rsid w:val="00CB21A1"/>
    <w:rsid w:val="00CB2AC0"/>
    <w:rsid w:val="00CB382A"/>
    <w:rsid w:val="00CC1E0F"/>
    <w:rsid w:val="00CD39EF"/>
    <w:rsid w:val="00CD606F"/>
    <w:rsid w:val="00CE0222"/>
    <w:rsid w:val="00CE2760"/>
    <w:rsid w:val="00CE298C"/>
    <w:rsid w:val="00CE40DF"/>
    <w:rsid w:val="00CF2E88"/>
    <w:rsid w:val="00CF3DC1"/>
    <w:rsid w:val="00CF48BE"/>
    <w:rsid w:val="00CF6559"/>
    <w:rsid w:val="00D038CE"/>
    <w:rsid w:val="00D1424D"/>
    <w:rsid w:val="00D1488B"/>
    <w:rsid w:val="00D1672B"/>
    <w:rsid w:val="00D17FAF"/>
    <w:rsid w:val="00D20BC3"/>
    <w:rsid w:val="00D21524"/>
    <w:rsid w:val="00D21B17"/>
    <w:rsid w:val="00D22822"/>
    <w:rsid w:val="00D23031"/>
    <w:rsid w:val="00D230C9"/>
    <w:rsid w:val="00D33033"/>
    <w:rsid w:val="00D34AC8"/>
    <w:rsid w:val="00D41B6E"/>
    <w:rsid w:val="00D43176"/>
    <w:rsid w:val="00D527DF"/>
    <w:rsid w:val="00D54EC9"/>
    <w:rsid w:val="00D62BE8"/>
    <w:rsid w:val="00D63EC6"/>
    <w:rsid w:val="00D651D9"/>
    <w:rsid w:val="00D651E9"/>
    <w:rsid w:val="00D66380"/>
    <w:rsid w:val="00D677F7"/>
    <w:rsid w:val="00D7167D"/>
    <w:rsid w:val="00D95501"/>
    <w:rsid w:val="00DA0A3C"/>
    <w:rsid w:val="00DA1562"/>
    <w:rsid w:val="00DA4108"/>
    <w:rsid w:val="00DA6105"/>
    <w:rsid w:val="00DA6DED"/>
    <w:rsid w:val="00DB1771"/>
    <w:rsid w:val="00DB2780"/>
    <w:rsid w:val="00DB485F"/>
    <w:rsid w:val="00DB4C03"/>
    <w:rsid w:val="00DC08BC"/>
    <w:rsid w:val="00DC2CC5"/>
    <w:rsid w:val="00DC3333"/>
    <w:rsid w:val="00DC40C9"/>
    <w:rsid w:val="00DD3650"/>
    <w:rsid w:val="00DD74C9"/>
    <w:rsid w:val="00DE470E"/>
    <w:rsid w:val="00DE51E6"/>
    <w:rsid w:val="00DF4355"/>
    <w:rsid w:val="00DF4D43"/>
    <w:rsid w:val="00DF76B1"/>
    <w:rsid w:val="00E0046A"/>
    <w:rsid w:val="00E030F8"/>
    <w:rsid w:val="00E03283"/>
    <w:rsid w:val="00E05DAE"/>
    <w:rsid w:val="00E06D61"/>
    <w:rsid w:val="00E112AE"/>
    <w:rsid w:val="00E176D8"/>
    <w:rsid w:val="00E22341"/>
    <w:rsid w:val="00E34EAD"/>
    <w:rsid w:val="00E40E3D"/>
    <w:rsid w:val="00E41458"/>
    <w:rsid w:val="00E43CE5"/>
    <w:rsid w:val="00E460B9"/>
    <w:rsid w:val="00E46DEE"/>
    <w:rsid w:val="00E47022"/>
    <w:rsid w:val="00E4750D"/>
    <w:rsid w:val="00E576B9"/>
    <w:rsid w:val="00E57F71"/>
    <w:rsid w:val="00E74C82"/>
    <w:rsid w:val="00E770B2"/>
    <w:rsid w:val="00E84074"/>
    <w:rsid w:val="00E942B5"/>
    <w:rsid w:val="00EA46C2"/>
    <w:rsid w:val="00EA473E"/>
    <w:rsid w:val="00EB4490"/>
    <w:rsid w:val="00EB52F3"/>
    <w:rsid w:val="00EC23DC"/>
    <w:rsid w:val="00ED4682"/>
    <w:rsid w:val="00EE3038"/>
    <w:rsid w:val="00EE363B"/>
    <w:rsid w:val="00EF4271"/>
    <w:rsid w:val="00F03921"/>
    <w:rsid w:val="00F074A9"/>
    <w:rsid w:val="00F100A7"/>
    <w:rsid w:val="00F1763B"/>
    <w:rsid w:val="00F204B9"/>
    <w:rsid w:val="00F214B9"/>
    <w:rsid w:val="00F2380E"/>
    <w:rsid w:val="00F30DBF"/>
    <w:rsid w:val="00F36597"/>
    <w:rsid w:val="00F41C8C"/>
    <w:rsid w:val="00F430AA"/>
    <w:rsid w:val="00F47AD1"/>
    <w:rsid w:val="00F6645A"/>
    <w:rsid w:val="00F66DEB"/>
    <w:rsid w:val="00F6703B"/>
    <w:rsid w:val="00F72D82"/>
    <w:rsid w:val="00F77891"/>
    <w:rsid w:val="00F861FC"/>
    <w:rsid w:val="00F9459F"/>
    <w:rsid w:val="00F96DAD"/>
    <w:rsid w:val="00F97268"/>
    <w:rsid w:val="00F9767F"/>
    <w:rsid w:val="00FA2F5C"/>
    <w:rsid w:val="00FA5AD6"/>
    <w:rsid w:val="00FC12A9"/>
    <w:rsid w:val="00FC42AD"/>
    <w:rsid w:val="00FC4AA6"/>
    <w:rsid w:val="00FC6D53"/>
    <w:rsid w:val="00FD5F9E"/>
    <w:rsid w:val="00FD67D9"/>
    <w:rsid w:val="00FE391B"/>
    <w:rsid w:val="00FF0CE9"/>
    <w:rsid w:val="19647123"/>
    <w:rsid w:val="1BBE4589"/>
    <w:rsid w:val="21291C5B"/>
    <w:rsid w:val="23142C6B"/>
    <w:rsid w:val="3171F7F8"/>
    <w:rsid w:val="3D14A06B"/>
    <w:rsid w:val="4AB6F6F6"/>
    <w:rsid w:val="4C36F168"/>
    <w:rsid w:val="5259A6DD"/>
    <w:rsid w:val="56F26BEC"/>
    <w:rsid w:val="57D60A6F"/>
    <w:rsid w:val="67A647CA"/>
    <w:rsid w:val="68D3792A"/>
    <w:rsid w:val="7164E9EB"/>
    <w:rsid w:val="717F35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70D03"/>
  <w15:docId w15:val="{CE8318DD-7F14-40BE-B578-6872C3891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7E461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7E46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461A"/>
    <w:rPr>
      <w:color w:val="0000FF"/>
      <w:u w:val="single"/>
    </w:rPr>
  </w:style>
  <w:style w:type="character" w:customStyle="1" w:styleId="apple-tab-span">
    <w:name w:val="apple-tab-span"/>
    <w:basedOn w:val="DefaultParagraphFont"/>
    <w:rsid w:val="007E461A"/>
  </w:style>
  <w:style w:type="character" w:styleId="CommentReference">
    <w:name w:val="annotation reference"/>
    <w:basedOn w:val="DefaultParagraphFont"/>
    <w:uiPriority w:val="99"/>
    <w:semiHidden/>
    <w:unhideWhenUsed/>
    <w:rsid w:val="007E461A"/>
    <w:rPr>
      <w:sz w:val="16"/>
      <w:szCs w:val="16"/>
    </w:rPr>
  </w:style>
  <w:style w:type="paragraph" w:styleId="CommentText">
    <w:name w:val="annotation text"/>
    <w:basedOn w:val="Normal"/>
    <w:link w:val="CommentTextChar"/>
    <w:uiPriority w:val="99"/>
    <w:unhideWhenUsed/>
    <w:rsid w:val="007E461A"/>
    <w:pPr>
      <w:spacing w:line="240" w:lineRule="auto"/>
    </w:pPr>
    <w:rPr>
      <w:sz w:val="20"/>
      <w:szCs w:val="20"/>
    </w:rPr>
  </w:style>
  <w:style w:type="character" w:customStyle="1" w:styleId="CommentTextChar">
    <w:name w:val="Comment Text Char"/>
    <w:basedOn w:val="DefaultParagraphFont"/>
    <w:link w:val="CommentText"/>
    <w:uiPriority w:val="99"/>
    <w:rsid w:val="007E461A"/>
    <w:rPr>
      <w:sz w:val="20"/>
      <w:szCs w:val="20"/>
    </w:rPr>
  </w:style>
  <w:style w:type="paragraph" w:styleId="CommentSubject">
    <w:name w:val="annotation subject"/>
    <w:basedOn w:val="CommentText"/>
    <w:next w:val="CommentText"/>
    <w:link w:val="CommentSubjectChar"/>
    <w:uiPriority w:val="99"/>
    <w:semiHidden/>
    <w:unhideWhenUsed/>
    <w:rsid w:val="007E461A"/>
    <w:rPr>
      <w:b/>
      <w:bCs/>
    </w:rPr>
  </w:style>
  <w:style w:type="character" w:customStyle="1" w:styleId="CommentSubjectChar">
    <w:name w:val="Comment Subject Char"/>
    <w:basedOn w:val="CommentTextChar"/>
    <w:link w:val="CommentSubject"/>
    <w:uiPriority w:val="99"/>
    <w:semiHidden/>
    <w:rsid w:val="007E461A"/>
    <w:rPr>
      <w:b/>
      <w:bCs/>
      <w:sz w:val="20"/>
      <w:szCs w:val="20"/>
    </w:rPr>
  </w:style>
  <w:style w:type="paragraph" w:styleId="BalloonText">
    <w:name w:val="Balloon Text"/>
    <w:basedOn w:val="Normal"/>
    <w:link w:val="BalloonTextChar"/>
    <w:uiPriority w:val="99"/>
    <w:semiHidden/>
    <w:unhideWhenUsed/>
    <w:rsid w:val="007E46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61A"/>
    <w:rPr>
      <w:rFonts w:ascii="Segoe UI" w:hAnsi="Segoe UI" w:cs="Segoe UI"/>
      <w:sz w:val="18"/>
      <w:szCs w:val="18"/>
    </w:rPr>
  </w:style>
  <w:style w:type="paragraph" w:styleId="ListParagraph">
    <w:name w:val="List Paragraph"/>
    <w:basedOn w:val="Normal"/>
    <w:uiPriority w:val="34"/>
    <w:qFormat/>
    <w:rsid w:val="00A87856"/>
    <w:pPr>
      <w:ind w:left="720"/>
      <w:contextualSpacing/>
    </w:pPr>
  </w:style>
  <w:style w:type="paragraph" w:styleId="Header">
    <w:name w:val="header"/>
    <w:basedOn w:val="Normal"/>
    <w:link w:val="HeaderChar"/>
    <w:uiPriority w:val="99"/>
    <w:unhideWhenUsed/>
    <w:rsid w:val="008E65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508"/>
  </w:style>
  <w:style w:type="paragraph" w:styleId="Footer">
    <w:name w:val="footer"/>
    <w:basedOn w:val="Normal"/>
    <w:link w:val="FooterChar"/>
    <w:uiPriority w:val="99"/>
    <w:unhideWhenUsed/>
    <w:rsid w:val="008E65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508"/>
  </w:style>
  <w:style w:type="character" w:styleId="LineNumber">
    <w:name w:val="line number"/>
    <w:basedOn w:val="DefaultParagraphFont"/>
    <w:uiPriority w:val="99"/>
    <w:semiHidden/>
    <w:unhideWhenUsed/>
    <w:rsid w:val="008E6508"/>
  </w:style>
  <w:style w:type="character" w:customStyle="1" w:styleId="UnresolvedMention1">
    <w:name w:val="Unresolved Mention1"/>
    <w:basedOn w:val="DefaultParagraphFont"/>
    <w:uiPriority w:val="99"/>
    <w:semiHidden/>
    <w:unhideWhenUsed/>
    <w:rsid w:val="00AC3082"/>
    <w:rPr>
      <w:color w:val="808080"/>
      <w:shd w:val="clear" w:color="auto" w:fill="E6E6E6"/>
    </w:rPr>
  </w:style>
  <w:style w:type="character" w:styleId="FollowedHyperlink">
    <w:name w:val="FollowedHyperlink"/>
    <w:basedOn w:val="DefaultParagraphFont"/>
    <w:uiPriority w:val="99"/>
    <w:semiHidden/>
    <w:unhideWhenUsed/>
    <w:rsid w:val="00F861FC"/>
    <w:rPr>
      <w:color w:val="954F72"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1D28E7"/>
    <w:rPr>
      <w:color w:val="605E5C"/>
      <w:shd w:val="clear" w:color="auto" w:fill="E1DFDD"/>
    </w:rPr>
  </w:style>
  <w:style w:type="paragraph" w:customStyle="1" w:styleId="TCTableBody">
    <w:name w:val="TC_Table_Body"/>
    <w:basedOn w:val="Normal"/>
    <w:rsid w:val="0061652C"/>
    <w:pPr>
      <w:spacing w:after="200" w:line="240" w:lineRule="auto"/>
      <w:jc w:val="both"/>
    </w:pPr>
    <w:rPr>
      <w:rFonts w:ascii="Times" w:eastAsia="Times New Roman" w:hAnsi="Times" w:cs="Times New Roman"/>
      <w:sz w:val="24"/>
      <w:szCs w:val="20"/>
      <w:lang w:val="en-US"/>
    </w:rPr>
  </w:style>
  <w:style w:type="table" w:customStyle="1" w:styleId="TableGrid1">
    <w:name w:val="Table Grid1"/>
    <w:basedOn w:val="TableNormal"/>
    <w:next w:val="TableGrid"/>
    <w:uiPriority w:val="59"/>
    <w:rsid w:val="00616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32959">
      <w:bodyDiv w:val="1"/>
      <w:marLeft w:val="0"/>
      <w:marRight w:val="0"/>
      <w:marTop w:val="0"/>
      <w:marBottom w:val="0"/>
      <w:divBdr>
        <w:top w:val="none" w:sz="0" w:space="0" w:color="auto"/>
        <w:left w:val="none" w:sz="0" w:space="0" w:color="auto"/>
        <w:bottom w:val="none" w:sz="0" w:space="0" w:color="auto"/>
        <w:right w:val="none" w:sz="0" w:space="0" w:color="auto"/>
      </w:divBdr>
    </w:div>
    <w:div w:id="190412278">
      <w:bodyDiv w:val="1"/>
      <w:marLeft w:val="0"/>
      <w:marRight w:val="0"/>
      <w:marTop w:val="0"/>
      <w:marBottom w:val="0"/>
      <w:divBdr>
        <w:top w:val="none" w:sz="0" w:space="0" w:color="auto"/>
        <w:left w:val="none" w:sz="0" w:space="0" w:color="auto"/>
        <w:bottom w:val="none" w:sz="0" w:space="0" w:color="auto"/>
        <w:right w:val="none" w:sz="0" w:space="0" w:color="auto"/>
      </w:divBdr>
    </w:div>
    <w:div w:id="248120323">
      <w:bodyDiv w:val="1"/>
      <w:marLeft w:val="0"/>
      <w:marRight w:val="0"/>
      <w:marTop w:val="0"/>
      <w:marBottom w:val="0"/>
      <w:divBdr>
        <w:top w:val="none" w:sz="0" w:space="0" w:color="auto"/>
        <w:left w:val="none" w:sz="0" w:space="0" w:color="auto"/>
        <w:bottom w:val="none" w:sz="0" w:space="0" w:color="auto"/>
        <w:right w:val="none" w:sz="0" w:space="0" w:color="auto"/>
      </w:divBdr>
    </w:div>
    <w:div w:id="529420423">
      <w:bodyDiv w:val="1"/>
      <w:marLeft w:val="0"/>
      <w:marRight w:val="0"/>
      <w:marTop w:val="0"/>
      <w:marBottom w:val="0"/>
      <w:divBdr>
        <w:top w:val="none" w:sz="0" w:space="0" w:color="auto"/>
        <w:left w:val="none" w:sz="0" w:space="0" w:color="auto"/>
        <w:bottom w:val="none" w:sz="0" w:space="0" w:color="auto"/>
        <w:right w:val="none" w:sz="0" w:space="0" w:color="auto"/>
      </w:divBdr>
    </w:div>
    <w:div w:id="573709819">
      <w:bodyDiv w:val="1"/>
      <w:marLeft w:val="0"/>
      <w:marRight w:val="0"/>
      <w:marTop w:val="0"/>
      <w:marBottom w:val="0"/>
      <w:divBdr>
        <w:top w:val="none" w:sz="0" w:space="0" w:color="auto"/>
        <w:left w:val="none" w:sz="0" w:space="0" w:color="auto"/>
        <w:bottom w:val="none" w:sz="0" w:space="0" w:color="auto"/>
        <w:right w:val="none" w:sz="0" w:space="0" w:color="auto"/>
      </w:divBdr>
    </w:div>
    <w:div w:id="707610322">
      <w:bodyDiv w:val="1"/>
      <w:marLeft w:val="0"/>
      <w:marRight w:val="0"/>
      <w:marTop w:val="0"/>
      <w:marBottom w:val="0"/>
      <w:divBdr>
        <w:top w:val="none" w:sz="0" w:space="0" w:color="auto"/>
        <w:left w:val="none" w:sz="0" w:space="0" w:color="auto"/>
        <w:bottom w:val="none" w:sz="0" w:space="0" w:color="auto"/>
        <w:right w:val="none" w:sz="0" w:space="0" w:color="auto"/>
      </w:divBdr>
    </w:div>
    <w:div w:id="952707250">
      <w:bodyDiv w:val="1"/>
      <w:marLeft w:val="0"/>
      <w:marRight w:val="0"/>
      <w:marTop w:val="0"/>
      <w:marBottom w:val="0"/>
      <w:divBdr>
        <w:top w:val="none" w:sz="0" w:space="0" w:color="auto"/>
        <w:left w:val="none" w:sz="0" w:space="0" w:color="auto"/>
        <w:bottom w:val="none" w:sz="0" w:space="0" w:color="auto"/>
        <w:right w:val="none" w:sz="0" w:space="0" w:color="auto"/>
      </w:divBdr>
    </w:div>
    <w:div w:id="1042748144">
      <w:bodyDiv w:val="1"/>
      <w:marLeft w:val="0"/>
      <w:marRight w:val="0"/>
      <w:marTop w:val="0"/>
      <w:marBottom w:val="0"/>
      <w:divBdr>
        <w:top w:val="none" w:sz="0" w:space="0" w:color="auto"/>
        <w:left w:val="none" w:sz="0" w:space="0" w:color="auto"/>
        <w:bottom w:val="none" w:sz="0" w:space="0" w:color="auto"/>
        <w:right w:val="none" w:sz="0" w:space="0" w:color="auto"/>
      </w:divBdr>
    </w:div>
    <w:div w:id="1126966279">
      <w:bodyDiv w:val="1"/>
      <w:marLeft w:val="0"/>
      <w:marRight w:val="0"/>
      <w:marTop w:val="0"/>
      <w:marBottom w:val="0"/>
      <w:divBdr>
        <w:top w:val="none" w:sz="0" w:space="0" w:color="auto"/>
        <w:left w:val="none" w:sz="0" w:space="0" w:color="auto"/>
        <w:bottom w:val="none" w:sz="0" w:space="0" w:color="auto"/>
        <w:right w:val="none" w:sz="0" w:space="0" w:color="auto"/>
      </w:divBdr>
    </w:div>
    <w:div w:id="1563561390">
      <w:bodyDiv w:val="1"/>
      <w:marLeft w:val="0"/>
      <w:marRight w:val="0"/>
      <w:marTop w:val="0"/>
      <w:marBottom w:val="0"/>
      <w:divBdr>
        <w:top w:val="none" w:sz="0" w:space="0" w:color="auto"/>
        <w:left w:val="none" w:sz="0" w:space="0" w:color="auto"/>
        <w:bottom w:val="none" w:sz="0" w:space="0" w:color="auto"/>
        <w:right w:val="none" w:sz="0" w:space="0" w:color="auto"/>
      </w:divBdr>
    </w:div>
    <w:div w:id="1592397930">
      <w:bodyDiv w:val="1"/>
      <w:marLeft w:val="0"/>
      <w:marRight w:val="0"/>
      <w:marTop w:val="0"/>
      <w:marBottom w:val="0"/>
      <w:divBdr>
        <w:top w:val="none" w:sz="0" w:space="0" w:color="auto"/>
        <w:left w:val="none" w:sz="0" w:space="0" w:color="auto"/>
        <w:bottom w:val="none" w:sz="0" w:space="0" w:color="auto"/>
        <w:right w:val="none" w:sz="0" w:space="0" w:color="auto"/>
      </w:divBdr>
    </w:div>
    <w:div w:id="197375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FD394-CC7B-48D3-A214-FB3B59B50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49221</Words>
  <Characters>280566</Characters>
  <Application>Microsoft Office Word</Application>
  <DocSecurity>0</DocSecurity>
  <Lines>2338</Lines>
  <Paragraphs>658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329129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 Schillereff</cp:lastModifiedBy>
  <cp:revision>3</cp:revision>
  <cp:lastPrinted>2018-12-27T15:23:00Z</cp:lastPrinted>
  <dcterms:created xsi:type="dcterms:W3CDTF">2018-12-27T16:04:00Z</dcterms:created>
  <dcterms:modified xsi:type="dcterms:W3CDTF">2018-12-27T16:04:00Z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http://www.zotero.org/styles/global-and-planetary-change</vt:lpwstr>
  </property>
  <property fmtid="{D5CDD505-2E9C-101B-9397-08002B2CF9AE}" pid="14" name="Mendeley Recent Style Name 5_1">
    <vt:lpwstr>Global and Planetary Change</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(author-date)</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7th edition</vt:lpwstr>
  </property>
  <property fmtid="{D5CDD505-2E9C-101B-9397-08002B2CF9AE}" pid="23" name="Mendeley Unique User Id_1">
    <vt:lpwstr>d65d28fe-17d2-3f36-9b48-84226aa96272</vt:lpwstr>
  </property>
  <property fmtid="{D5CDD505-2E9C-101B-9397-08002B2CF9AE}" pid="24" name="Mendeley Citation Style_1">
    <vt:lpwstr>http://www.zotero.org/styles/global-and-planetary-change</vt:lpwstr>
  </property>
</Properties>
</file>