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71D77" w14:textId="77777777" w:rsidR="00501697" w:rsidRDefault="00501697" w:rsidP="00501697">
      <w:pPr>
        <w:spacing w:line="360" w:lineRule="auto"/>
        <w:jc w:val="center"/>
        <w:rPr>
          <w:rFonts w:cs="Times New Roman"/>
          <w:b/>
          <w:sz w:val="26"/>
          <w:szCs w:val="26"/>
          <w:lang w:val="en-CA"/>
        </w:rPr>
      </w:pPr>
    </w:p>
    <w:p w14:paraId="2A4D97ED" w14:textId="0B457145" w:rsidR="001F212F" w:rsidRDefault="005B36DA" w:rsidP="00501697">
      <w:pPr>
        <w:spacing w:line="360" w:lineRule="auto"/>
        <w:jc w:val="center"/>
        <w:rPr>
          <w:rFonts w:cs="Times New Roman"/>
          <w:sz w:val="26"/>
          <w:szCs w:val="26"/>
          <w:lang w:val="en-CA"/>
        </w:rPr>
      </w:pPr>
      <w:r w:rsidRPr="005B36DA">
        <w:rPr>
          <w:rFonts w:cs="Times New Roman"/>
          <w:b/>
          <w:sz w:val="26"/>
          <w:szCs w:val="26"/>
          <w:lang w:val="en-CA"/>
        </w:rPr>
        <w:t xml:space="preserve">Assessment of </w:t>
      </w:r>
      <w:r w:rsidR="00F94A69" w:rsidRPr="00F94A69">
        <w:rPr>
          <w:rFonts w:cs="Times New Roman"/>
          <w:b/>
          <w:sz w:val="26"/>
          <w:szCs w:val="26"/>
          <w:lang w:val="en-CA"/>
        </w:rPr>
        <w:t>t</w:t>
      </w:r>
      <w:r w:rsidR="00F94A69">
        <w:rPr>
          <w:rFonts w:cs="Times New Roman"/>
          <w:b/>
          <w:sz w:val="26"/>
          <w:szCs w:val="26"/>
          <w:lang w:val="en-CA"/>
        </w:rPr>
        <w:t>he community vulnerability</w:t>
      </w:r>
      <w:r w:rsidRPr="005B36DA">
        <w:rPr>
          <w:rFonts w:cs="Times New Roman"/>
          <w:b/>
          <w:sz w:val="26"/>
          <w:szCs w:val="26"/>
          <w:lang w:val="en-CA"/>
        </w:rPr>
        <w:t xml:space="preserve"> </w:t>
      </w:r>
      <w:r w:rsidR="00F94A69">
        <w:rPr>
          <w:rFonts w:cs="Times New Roman"/>
          <w:b/>
          <w:sz w:val="26"/>
          <w:szCs w:val="26"/>
          <w:lang w:val="en-CA"/>
        </w:rPr>
        <w:t>to</w:t>
      </w:r>
      <w:r w:rsidRPr="005B36DA">
        <w:rPr>
          <w:rFonts w:cs="Times New Roman"/>
          <w:b/>
          <w:sz w:val="26"/>
          <w:szCs w:val="26"/>
          <w:lang w:val="en-CA"/>
        </w:rPr>
        <w:t xml:space="preserve"> </w:t>
      </w:r>
      <w:r w:rsidR="000327AD">
        <w:rPr>
          <w:rFonts w:cs="Times New Roman"/>
          <w:b/>
          <w:sz w:val="26"/>
          <w:szCs w:val="26"/>
          <w:lang w:val="en-CA"/>
        </w:rPr>
        <w:t>extreme</w:t>
      </w:r>
      <w:r w:rsidRPr="005B36DA">
        <w:rPr>
          <w:rFonts w:cs="Times New Roman"/>
          <w:b/>
          <w:sz w:val="26"/>
          <w:szCs w:val="26"/>
          <w:lang w:val="en-CA"/>
        </w:rPr>
        <w:t xml:space="preserve"> spring floods: The case of the Amga River, </w:t>
      </w:r>
      <w:r w:rsidR="000725B6" w:rsidRPr="000725B6">
        <w:rPr>
          <w:rFonts w:cs="Times New Roman"/>
          <w:b/>
          <w:sz w:val="26"/>
          <w:szCs w:val="26"/>
          <w:lang w:val="en-CA"/>
        </w:rPr>
        <w:t>c</w:t>
      </w:r>
      <w:r w:rsidRPr="005B36DA">
        <w:rPr>
          <w:rFonts w:cs="Times New Roman"/>
          <w:b/>
          <w:sz w:val="26"/>
          <w:szCs w:val="26"/>
          <w:lang w:val="en-CA"/>
        </w:rPr>
        <w:t>entral Yakutia, Siberia</w:t>
      </w:r>
    </w:p>
    <w:p w14:paraId="7DCA22FB" w14:textId="3B51EEE5" w:rsidR="005B36DA" w:rsidRPr="00C374D0" w:rsidRDefault="005B36DA" w:rsidP="00501697">
      <w:pPr>
        <w:spacing w:line="360" w:lineRule="auto"/>
        <w:jc w:val="center"/>
        <w:rPr>
          <w:rFonts w:cs="Times New Roman"/>
          <w:sz w:val="26"/>
          <w:szCs w:val="26"/>
          <w:vertAlign w:val="superscript"/>
          <w:lang w:val="en-CA"/>
        </w:rPr>
      </w:pPr>
      <w:r w:rsidRPr="005B36DA">
        <w:rPr>
          <w:rFonts w:cs="Times New Roman"/>
          <w:sz w:val="26"/>
          <w:szCs w:val="26"/>
          <w:lang w:val="en-CA"/>
        </w:rPr>
        <w:t>Tananaev N.I.</w:t>
      </w:r>
      <w:r w:rsidR="005147CF">
        <w:rPr>
          <w:rFonts w:cs="Times New Roman"/>
          <w:sz w:val="26"/>
          <w:szCs w:val="26"/>
          <w:vertAlign w:val="superscript"/>
          <w:lang w:val="en-CA"/>
        </w:rPr>
        <w:t>1*</w:t>
      </w:r>
      <w:r w:rsidRPr="005B36DA">
        <w:rPr>
          <w:rFonts w:cs="Times New Roman"/>
          <w:sz w:val="26"/>
          <w:szCs w:val="26"/>
          <w:lang w:val="en-CA"/>
        </w:rPr>
        <w:t xml:space="preserve">, </w:t>
      </w:r>
      <w:r w:rsidR="008A3EF4">
        <w:rPr>
          <w:rFonts w:cs="Times New Roman"/>
          <w:sz w:val="26"/>
          <w:szCs w:val="26"/>
          <w:lang w:val="en-CA"/>
        </w:rPr>
        <w:t xml:space="preserve">Efremova </w:t>
      </w:r>
      <w:r w:rsidR="008A3EF4" w:rsidRPr="00C374D0">
        <w:rPr>
          <w:rFonts w:cs="Times New Roman"/>
          <w:sz w:val="26"/>
          <w:szCs w:val="26"/>
          <w:lang w:val="en-CA"/>
        </w:rPr>
        <w:t>V</w:t>
      </w:r>
      <w:r w:rsidR="008A3EF4">
        <w:rPr>
          <w:rFonts w:cs="Times New Roman"/>
          <w:sz w:val="26"/>
          <w:szCs w:val="26"/>
          <w:lang w:val="en-CA"/>
        </w:rPr>
        <w:t>.A.</w:t>
      </w:r>
      <w:r w:rsidR="008A3EF4" w:rsidRPr="008A3EF4">
        <w:rPr>
          <w:rFonts w:cs="Times New Roman"/>
          <w:sz w:val="26"/>
          <w:szCs w:val="26"/>
          <w:vertAlign w:val="superscript"/>
          <w:lang w:val="en-CA"/>
        </w:rPr>
        <w:t>1</w:t>
      </w:r>
      <w:r w:rsidR="008A3EF4">
        <w:rPr>
          <w:rFonts w:cs="Times New Roman"/>
          <w:sz w:val="26"/>
          <w:szCs w:val="26"/>
          <w:lang w:val="en-CA"/>
        </w:rPr>
        <w:t xml:space="preserve">, </w:t>
      </w:r>
      <w:r w:rsidRPr="008A3EF4">
        <w:rPr>
          <w:rFonts w:cs="Times New Roman"/>
          <w:sz w:val="26"/>
          <w:szCs w:val="26"/>
          <w:lang w:val="en-CA"/>
        </w:rPr>
        <w:t>Gavrilyeva</w:t>
      </w:r>
      <w:r w:rsidRPr="005B36DA">
        <w:rPr>
          <w:rFonts w:cs="Times New Roman"/>
          <w:sz w:val="26"/>
          <w:szCs w:val="26"/>
          <w:lang w:val="en-CA"/>
        </w:rPr>
        <w:t xml:space="preserve"> T.N.</w:t>
      </w:r>
      <w:r w:rsidR="005147CF">
        <w:rPr>
          <w:rFonts w:cs="Times New Roman"/>
          <w:sz w:val="26"/>
          <w:szCs w:val="26"/>
          <w:vertAlign w:val="superscript"/>
          <w:lang w:val="en-CA"/>
        </w:rPr>
        <w:t>2</w:t>
      </w:r>
      <w:r w:rsidRPr="005B36DA">
        <w:rPr>
          <w:rFonts w:cs="Times New Roman"/>
          <w:sz w:val="26"/>
          <w:szCs w:val="26"/>
          <w:lang w:val="en-CA"/>
        </w:rPr>
        <w:t>, Parfenova O.</w:t>
      </w:r>
      <w:r>
        <w:rPr>
          <w:rFonts w:cs="Times New Roman"/>
          <w:sz w:val="26"/>
          <w:szCs w:val="26"/>
          <w:lang w:val="en-CA"/>
        </w:rPr>
        <w:t>T.</w:t>
      </w:r>
      <w:r w:rsidR="008A3EF4">
        <w:rPr>
          <w:rFonts w:cs="Times New Roman"/>
          <w:sz w:val="26"/>
          <w:szCs w:val="26"/>
          <w:vertAlign w:val="superscript"/>
          <w:lang w:val="en-CA"/>
        </w:rPr>
        <w:t>2</w:t>
      </w:r>
    </w:p>
    <w:p w14:paraId="4EACE6C0" w14:textId="143FF7AD" w:rsidR="005147CF" w:rsidRDefault="005147CF" w:rsidP="00501697">
      <w:pPr>
        <w:spacing w:after="0" w:line="360" w:lineRule="auto"/>
        <w:jc w:val="both"/>
        <w:rPr>
          <w:rFonts w:cs="Times New Roman"/>
          <w:sz w:val="26"/>
          <w:szCs w:val="26"/>
          <w:lang w:val="en-CA"/>
        </w:rPr>
      </w:pPr>
      <w:r>
        <w:rPr>
          <w:rFonts w:cs="Times New Roman"/>
          <w:sz w:val="26"/>
          <w:szCs w:val="26"/>
          <w:vertAlign w:val="superscript"/>
          <w:lang w:val="en-CA"/>
        </w:rPr>
        <w:t>1</w:t>
      </w:r>
      <w:r>
        <w:rPr>
          <w:rFonts w:cs="Times New Roman"/>
          <w:sz w:val="26"/>
          <w:szCs w:val="26"/>
          <w:lang w:val="en-CA"/>
        </w:rPr>
        <w:t xml:space="preserve"> Melnikov Permafrost Institute</w:t>
      </w:r>
      <w:r w:rsidR="006428DB">
        <w:rPr>
          <w:rFonts w:cs="Times New Roman"/>
          <w:sz w:val="26"/>
          <w:szCs w:val="26"/>
          <w:lang w:val="en-CA"/>
        </w:rPr>
        <w:t xml:space="preserve"> SB RAS, Yakutsk, Russia</w:t>
      </w:r>
    </w:p>
    <w:p w14:paraId="5A1D3F6C" w14:textId="2AFABE79" w:rsidR="006428DB" w:rsidRDefault="006428DB" w:rsidP="00501697">
      <w:pPr>
        <w:spacing w:after="0" w:line="360" w:lineRule="auto"/>
        <w:jc w:val="both"/>
        <w:rPr>
          <w:rFonts w:cs="Times New Roman"/>
          <w:sz w:val="26"/>
          <w:szCs w:val="26"/>
          <w:lang w:val="en-CA"/>
        </w:rPr>
      </w:pPr>
      <w:r>
        <w:rPr>
          <w:rFonts w:cs="Times New Roman"/>
          <w:sz w:val="26"/>
          <w:szCs w:val="26"/>
          <w:vertAlign w:val="superscript"/>
          <w:lang w:val="en-CA"/>
        </w:rPr>
        <w:t>2</w:t>
      </w:r>
      <w:r>
        <w:rPr>
          <w:rFonts w:cs="Times New Roman"/>
          <w:sz w:val="26"/>
          <w:szCs w:val="26"/>
          <w:lang w:val="en-CA"/>
        </w:rPr>
        <w:t xml:space="preserve"> North-Eastern Federal University</w:t>
      </w:r>
      <w:r w:rsidRPr="006428DB">
        <w:rPr>
          <w:rFonts w:cs="Times New Roman"/>
          <w:sz w:val="26"/>
          <w:szCs w:val="26"/>
          <w:lang w:val="en-CA"/>
        </w:rPr>
        <w:t xml:space="preserve"> </w:t>
      </w:r>
      <w:r>
        <w:rPr>
          <w:rFonts w:cs="Times New Roman"/>
          <w:sz w:val="26"/>
          <w:szCs w:val="26"/>
          <w:lang w:val="en-CA"/>
        </w:rPr>
        <w:t>Yakutsk, Russia</w:t>
      </w:r>
      <w:r w:rsidR="007C4373">
        <w:rPr>
          <w:rFonts w:cs="Times New Roman"/>
          <w:sz w:val="26"/>
          <w:szCs w:val="26"/>
          <w:lang w:val="en-CA"/>
        </w:rPr>
        <w:t xml:space="preserve">; </w:t>
      </w:r>
    </w:p>
    <w:p w14:paraId="1D85456A" w14:textId="0F96DF3B" w:rsidR="006428DB" w:rsidRPr="006428DB" w:rsidRDefault="006428DB" w:rsidP="00501697">
      <w:pPr>
        <w:spacing w:after="0" w:line="360" w:lineRule="auto"/>
        <w:jc w:val="both"/>
        <w:rPr>
          <w:rFonts w:cs="Times New Roman"/>
          <w:sz w:val="26"/>
          <w:szCs w:val="26"/>
          <w:lang w:val="en-CA"/>
        </w:rPr>
      </w:pPr>
      <w:r>
        <w:rPr>
          <w:rFonts w:cs="Times New Roman"/>
          <w:sz w:val="26"/>
          <w:szCs w:val="26"/>
          <w:lang w:val="en-CA"/>
        </w:rPr>
        <w:t xml:space="preserve">* </w:t>
      </w:r>
      <w:r w:rsidR="007C4373" w:rsidRPr="00B6728D">
        <w:rPr>
          <w:rFonts w:cs="Times New Roman"/>
          <w:sz w:val="26"/>
          <w:szCs w:val="26"/>
          <w:lang w:val="en-US"/>
        </w:rPr>
        <w:t>Corresponding author</w:t>
      </w:r>
      <w:r w:rsidR="007C4373">
        <w:rPr>
          <w:rFonts w:cs="Times New Roman"/>
          <w:sz w:val="26"/>
          <w:szCs w:val="26"/>
          <w:lang w:val="en-US"/>
        </w:rPr>
        <w:t xml:space="preserve">; </w:t>
      </w:r>
      <w:hyperlink r:id="rId7" w:history="1">
        <w:r w:rsidR="007C4373" w:rsidRPr="004A425E">
          <w:rPr>
            <w:rStyle w:val="Lienhypertexte"/>
            <w:rFonts w:cs="Times New Roman"/>
            <w:sz w:val="26"/>
            <w:szCs w:val="26"/>
            <w:lang w:val="en-US"/>
          </w:rPr>
          <w:t>TananaevNI@mpi.ysn.ru</w:t>
        </w:r>
      </w:hyperlink>
      <w:r w:rsidR="007C4373">
        <w:rPr>
          <w:rFonts w:cs="Times New Roman"/>
          <w:sz w:val="26"/>
          <w:szCs w:val="26"/>
          <w:lang w:val="en-US"/>
        </w:rPr>
        <w:t>; 36 Merzlotnaya Str., Yakutsk, Sakha (Yakutia) Republic, Russia, 677010</w:t>
      </w:r>
    </w:p>
    <w:p w14:paraId="1CC4A7CF" w14:textId="77777777" w:rsidR="005B36DA" w:rsidRDefault="005B36DA" w:rsidP="00501697">
      <w:pPr>
        <w:spacing w:line="360" w:lineRule="auto"/>
        <w:jc w:val="center"/>
        <w:rPr>
          <w:rFonts w:cs="Times New Roman"/>
          <w:sz w:val="26"/>
          <w:szCs w:val="26"/>
          <w:lang w:val="en-CA"/>
        </w:rPr>
      </w:pPr>
    </w:p>
    <w:p w14:paraId="63509944" w14:textId="77777777" w:rsidR="007C4373" w:rsidRDefault="005B36DA" w:rsidP="00501697">
      <w:pPr>
        <w:spacing w:line="360" w:lineRule="auto"/>
        <w:jc w:val="both"/>
        <w:rPr>
          <w:rFonts w:cs="Times New Roman"/>
          <w:b/>
          <w:sz w:val="26"/>
          <w:szCs w:val="26"/>
          <w:lang w:val="en-CA"/>
        </w:rPr>
      </w:pPr>
      <w:r w:rsidRPr="00B91822">
        <w:rPr>
          <w:rFonts w:cs="Times New Roman"/>
          <w:b/>
          <w:sz w:val="26"/>
          <w:szCs w:val="26"/>
          <w:lang w:val="en-CA"/>
        </w:rPr>
        <w:t>Abstract</w:t>
      </w:r>
    </w:p>
    <w:p w14:paraId="3F6681CC" w14:textId="5142497F" w:rsidR="005B36DA" w:rsidRDefault="00F94A69" w:rsidP="00501697">
      <w:pPr>
        <w:spacing w:line="360" w:lineRule="auto"/>
        <w:jc w:val="both"/>
        <w:rPr>
          <w:rFonts w:cs="Times New Roman"/>
          <w:sz w:val="26"/>
          <w:szCs w:val="26"/>
          <w:lang w:val="en-CA"/>
        </w:rPr>
      </w:pPr>
      <w:r>
        <w:rPr>
          <w:rFonts w:cs="Times New Roman"/>
          <w:sz w:val="26"/>
          <w:szCs w:val="26"/>
          <w:lang w:val="en-CA"/>
        </w:rPr>
        <w:t>S</w:t>
      </w:r>
      <w:r w:rsidR="005B36DA" w:rsidRPr="00B91822">
        <w:rPr>
          <w:rFonts w:cs="Times New Roman"/>
          <w:sz w:val="26"/>
          <w:szCs w:val="26"/>
          <w:lang w:val="en-CA"/>
        </w:rPr>
        <w:t xml:space="preserve">pring floods in Sakha (Yakutia) Republic, Siberian Russia, annually induce a </w:t>
      </w:r>
      <w:r>
        <w:rPr>
          <w:rFonts w:cs="Times New Roman"/>
          <w:sz w:val="26"/>
          <w:szCs w:val="26"/>
          <w:lang w:val="en-CA"/>
        </w:rPr>
        <w:t>significant</w:t>
      </w:r>
      <w:r w:rsidR="005B36DA" w:rsidRPr="00B91822">
        <w:rPr>
          <w:rFonts w:cs="Times New Roman"/>
          <w:sz w:val="26"/>
          <w:szCs w:val="26"/>
          <w:lang w:val="en-CA"/>
        </w:rPr>
        <w:t xml:space="preserve"> damage to the population and infrastructure</w:t>
      </w:r>
      <w:r>
        <w:rPr>
          <w:rFonts w:cs="Times New Roman"/>
          <w:sz w:val="26"/>
          <w:szCs w:val="26"/>
          <w:lang w:val="en-CA"/>
        </w:rPr>
        <w:t xml:space="preserve"> of communities of this Arctic region</w:t>
      </w:r>
      <w:r w:rsidR="005D3539" w:rsidRPr="00B91822">
        <w:rPr>
          <w:rFonts w:cs="Times New Roman"/>
          <w:sz w:val="26"/>
          <w:szCs w:val="26"/>
          <w:lang w:val="en-CA"/>
        </w:rPr>
        <w:t>. M</w:t>
      </w:r>
      <w:r>
        <w:rPr>
          <w:rFonts w:cs="Times New Roman"/>
          <w:sz w:val="26"/>
          <w:szCs w:val="26"/>
          <w:lang w:val="en-CA"/>
        </w:rPr>
        <w:t>ost m</w:t>
      </w:r>
      <w:r w:rsidR="005D3539" w:rsidRPr="00B91822">
        <w:rPr>
          <w:rFonts w:cs="Times New Roman"/>
          <w:sz w:val="26"/>
          <w:szCs w:val="26"/>
          <w:lang w:val="en-CA"/>
        </w:rPr>
        <w:t xml:space="preserve">ajor </w:t>
      </w:r>
      <w:r>
        <w:rPr>
          <w:rFonts w:cs="Times New Roman"/>
          <w:sz w:val="26"/>
          <w:szCs w:val="26"/>
          <w:lang w:val="en-CA"/>
        </w:rPr>
        <w:t xml:space="preserve">urban </w:t>
      </w:r>
      <w:r w:rsidR="005D3539" w:rsidRPr="00B91822">
        <w:rPr>
          <w:rFonts w:cs="Times New Roman"/>
          <w:sz w:val="26"/>
          <w:szCs w:val="26"/>
          <w:lang w:val="en-CA"/>
        </w:rPr>
        <w:t xml:space="preserve">settlements are protected from floods by dams and dikes, so </w:t>
      </w:r>
      <w:r>
        <w:rPr>
          <w:rFonts w:cs="Times New Roman"/>
          <w:sz w:val="26"/>
          <w:szCs w:val="26"/>
          <w:lang w:val="en-CA"/>
        </w:rPr>
        <w:t>rural areas</w:t>
      </w:r>
      <w:r w:rsidR="005D3539" w:rsidRPr="00B91822">
        <w:rPr>
          <w:rFonts w:cs="Times New Roman"/>
          <w:sz w:val="26"/>
          <w:szCs w:val="26"/>
          <w:lang w:val="en-CA"/>
        </w:rPr>
        <w:t xml:space="preserve"> take a heavy beat. </w:t>
      </w:r>
      <w:r w:rsidR="000725B6">
        <w:rPr>
          <w:rFonts w:cs="Times New Roman"/>
          <w:sz w:val="26"/>
          <w:szCs w:val="26"/>
          <w:lang w:val="en-CA"/>
        </w:rPr>
        <w:t>In</w:t>
      </w:r>
      <w:r w:rsidR="005D3539" w:rsidRPr="00B91822">
        <w:rPr>
          <w:rFonts w:cs="Times New Roman"/>
          <w:sz w:val="26"/>
          <w:szCs w:val="26"/>
          <w:lang w:val="en-CA"/>
        </w:rPr>
        <w:t xml:space="preserve"> 2018</w:t>
      </w:r>
      <w:r w:rsidR="000725B6">
        <w:rPr>
          <w:rFonts w:cs="Times New Roman"/>
          <w:sz w:val="26"/>
          <w:szCs w:val="26"/>
          <w:lang w:val="en-CA"/>
        </w:rPr>
        <w:t>, spring flood</w:t>
      </w:r>
      <w:r w:rsidR="007144E6">
        <w:rPr>
          <w:rFonts w:cs="Times New Roman"/>
          <w:sz w:val="26"/>
          <w:szCs w:val="26"/>
          <w:lang w:val="en-CA"/>
        </w:rPr>
        <w:t>ing</w:t>
      </w:r>
      <w:r w:rsidR="005D3539" w:rsidRPr="00B91822">
        <w:rPr>
          <w:rFonts w:cs="Times New Roman"/>
          <w:sz w:val="26"/>
          <w:szCs w:val="26"/>
          <w:lang w:val="en-CA"/>
        </w:rPr>
        <w:t xml:space="preserve"> </w:t>
      </w:r>
      <w:r w:rsidR="000725B6">
        <w:rPr>
          <w:rFonts w:cs="Times New Roman"/>
          <w:sz w:val="26"/>
          <w:szCs w:val="26"/>
          <w:lang w:val="en-CA"/>
        </w:rPr>
        <w:t xml:space="preserve">severely </w:t>
      </w:r>
      <w:r w:rsidR="005D3539" w:rsidRPr="00B91822">
        <w:rPr>
          <w:rFonts w:cs="Times New Roman"/>
          <w:sz w:val="26"/>
          <w:szCs w:val="26"/>
          <w:lang w:val="en-CA"/>
        </w:rPr>
        <w:t xml:space="preserve">hit </w:t>
      </w:r>
      <w:r w:rsidR="000725B6">
        <w:rPr>
          <w:rFonts w:cs="Times New Roman"/>
          <w:sz w:val="26"/>
          <w:szCs w:val="26"/>
          <w:lang w:val="en-CA"/>
        </w:rPr>
        <w:t>numerous</w:t>
      </w:r>
      <w:r w:rsidR="005D3539" w:rsidRPr="00B91822">
        <w:rPr>
          <w:rFonts w:cs="Times New Roman"/>
          <w:sz w:val="26"/>
          <w:szCs w:val="26"/>
          <w:lang w:val="en-CA"/>
        </w:rPr>
        <w:t xml:space="preserve"> rural communities in the Amga River basin, central Yakutia, </w:t>
      </w:r>
      <w:r w:rsidR="00790D62">
        <w:rPr>
          <w:rFonts w:cs="Times New Roman"/>
          <w:sz w:val="26"/>
          <w:szCs w:val="26"/>
          <w:lang w:val="en-CA"/>
        </w:rPr>
        <w:t xml:space="preserve">exposing </w:t>
      </w:r>
      <w:r w:rsidR="00BE7BA5">
        <w:rPr>
          <w:rFonts w:cs="Times New Roman"/>
          <w:sz w:val="26"/>
          <w:szCs w:val="26"/>
          <w:lang w:val="en-CA"/>
        </w:rPr>
        <w:t>deficient</w:t>
      </w:r>
      <w:r w:rsidR="00790D62">
        <w:rPr>
          <w:rFonts w:cs="Times New Roman"/>
          <w:sz w:val="26"/>
          <w:szCs w:val="26"/>
          <w:lang w:val="en-CA"/>
        </w:rPr>
        <w:t xml:space="preserve"> </w:t>
      </w:r>
      <w:r w:rsidR="00BE7BA5">
        <w:rPr>
          <w:rFonts w:cs="Times New Roman"/>
          <w:sz w:val="26"/>
          <w:szCs w:val="26"/>
          <w:lang w:val="en-CA"/>
        </w:rPr>
        <w:t>flood damage prevention and risk management practices</w:t>
      </w:r>
      <w:r w:rsidR="00D86C88">
        <w:rPr>
          <w:rFonts w:cs="Times New Roman"/>
          <w:sz w:val="26"/>
          <w:szCs w:val="26"/>
          <w:lang w:val="en-CA"/>
        </w:rPr>
        <w:t xml:space="preserve"> in this Subarctic rural community</w:t>
      </w:r>
      <w:r w:rsidR="00BE7BA5">
        <w:rPr>
          <w:rFonts w:cs="Times New Roman"/>
          <w:sz w:val="26"/>
          <w:szCs w:val="26"/>
          <w:lang w:val="en-CA"/>
        </w:rPr>
        <w:t>.</w:t>
      </w:r>
      <w:r w:rsidR="00D86C88">
        <w:rPr>
          <w:rFonts w:cs="Times New Roman"/>
          <w:sz w:val="26"/>
          <w:szCs w:val="26"/>
          <w:lang w:val="en-CA"/>
        </w:rPr>
        <w:t xml:space="preserve"> </w:t>
      </w:r>
      <w:r w:rsidR="000725B6">
        <w:rPr>
          <w:rFonts w:cs="Times New Roman"/>
          <w:sz w:val="26"/>
          <w:szCs w:val="26"/>
          <w:lang w:val="en-CA"/>
        </w:rPr>
        <w:t xml:space="preserve">Hydrological data analysis shows that </w:t>
      </w:r>
      <w:r w:rsidR="007144E6">
        <w:rPr>
          <w:rFonts w:cs="Times New Roman"/>
          <w:sz w:val="26"/>
          <w:szCs w:val="26"/>
          <w:lang w:val="en-CA"/>
        </w:rPr>
        <w:t xml:space="preserve">the 2018 flood had a 50-yr return period, and was caused by an ice jam in a nearby channel bend. </w:t>
      </w:r>
      <w:r w:rsidR="006F79F6" w:rsidRPr="006F79F6">
        <w:rPr>
          <w:rFonts w:cs="Times New Roman"/>
          <w:sz w:val="26"/>
          <w:szCs w:val="26"/>
          <w:lang w:val="en-CA"/>
        </w:rPr>
        <w:t>Hi</w:t>
      </w:r>
      <w:r w:rsidR="006F79F6">
        <w:rPr>
          <w:rFonts w:cs="Times New Roman"/>
          <w:sz w:val="26"/>
          <w:szCs w:val="26"/>
          <w:lang w:val="en-CA"/>
        </w:rPr>
        <w:t>ghest water stage is unrelated to both</w:t>
      </w:r>
      <w:r w:rsidR="00D86C88">
        <w:rPr>
          <w:rFonts w:cs="Times New Roman"/>
          <w:sz w:val="26"/>
          <w:szCs w:val="26"/>
          <w:lang w:val="en-CA"/>
        </w:rPr>
        <w:t xml:space="preserve"> winter snow water equivalent or early May rainfall. The cold spells of late April and early May </w:t>
      </w:r>
      <w:r w:rsidR="006F79F6">
        <w:rPr>
          <w:rFonts w:cs="Times New Roman"/>
          <w:sz w:val="26"/>
          <w:szCs w:val="26"/>
          <w:lang w:val="en-CA"/>
        </w:rPr>
        <w:t xml:space="preserve">in Central Yakutia </w:t>
      </w:r>
      <w:r w:rsidR="00D86C88">
        <w:rPr>
          <w:rFonts w:cs="Times New Roman"/>
          <w:sz w:val="26"/>
          <w:szCs w:val="26"/>
          <w:lang w:val="en-CA"/>
        </w:rPr>
        <w:t xml:space="preserve">appear to </w:t>
      </w:r>
      <w:r w:rsidR="006F79F6">
        <w:rPr>
          <w:rFonts w:cs="Times New Roman"/>
          <w:sz w:val="26"/>
          <w:szCs w:val="26"/>
          <w:lang w:val="en-CA"/>
        </w:rPr>
        <w:t>promote</w:t>
      </w:r>
      <w:r w:rsidR="00D86C88">
        <w:rPr>
          <w:rFonts w:cs="Times New Roman"/>
          <w:sz w:val="26"/>
          <w:szCs w:val="26"/>
          <w:lang w:val="en-CA"/>
        </w:rPr>
        <w:t xml:space="preserve"> ice-jam development in the middle section of the river, causing extreme water stage</w:t>
      </w:r>
      <w:r w:rsidR="002626F1">
        <w:rPr>
          <w:rFonts w:cs="Times New Roman"/>
          <w:sz w:val="26"/>
          <w:szCs w:val="26"/>
          <w:lang w:val="en-CA"/>
        </w:rPr>
        <w:t xml:space="preserve"> rise</w:t>
      </w:r>
      <w:r w:rsidR="00D86C88">
        <w:rPr>
          <w:rFonts w:cs="Times New Roman"/>
          <w:sz w:val="26"/>
          <w:szCs w:val="26"/>
          <w:lang w:val="en-CA"/>
        </w:rPr>
        <w:t>. Several river segments downstream Amga village</w:t>
      </w:r>
      <w:r w:rsidR="00763D92">
        <w:rPr>
          <w:rFonts w:cs="Times New Roman"/>
          <w:sz w:val="26"/>
          <w:szCs w:val="26"/>
          <w:lang w:val="en-CA"/>
        </w:rPr>
        <w:t>,</w:t>
      </w:r>
      <w:r w:rsidR="002626F1">
        <w:rPr>
          <w:rFonts w:cs="Times New Roman"/>
          <w:sz w:val="26"/>
          <w:szCs w:val="26"/>
          <w:lang w:val="en-CA"/>
        </w:rPr>
        <w:t xml:space="preserve"> with</w:t>
      </w:r>
      <w:r w:rsidR="00763D92">
        <w:rPr>
          <w:rFonts w:cs="Times New Roman"/>
          <w:sz w:val="26"/>
          <w:szCs w:val="26"/>
          <w:lang w:val="en-CA"/>
        </w:rPr>
        <w:t xml:space="preserve"> shallow </w:t>
      </w:r>
      <w:r w:rsidR="002626F1">
        <w:rPr>
          <w:rFonts w:cs="Times New Roman"/>
          <w:sz w:val="26"/>
          <w:szCs w:val="26"/>
          <w:lang w:val="en-CA"/>
        </w:rPr>
        <w:t xml:space="preserve">mid-channel </w:t>
      </w:r>
      <w:r w:rsidR="00763D92">
        <w:rPr>
          <w:rFonts w:cs="Times New Roman"/>
          <w:sz w:val="26"/>
          <w:szCs w:val="26"/>
          <w:lang w:val="en-CA"/>
        </w:rPr>
        <w:t xml:space="preserve">sand bars with ground-fast ice during winter, </w:t>
      </w:r>
      <w:r w:rsidR="002626F1">
        <w:rPr>
          <w:rFonts w:cs="Times New Roman"/>
          <w:sz w:val="26"/>
          <w:szCs w:val="26"/>
          <w:lang w:val="en-CA"/>
        </w:rPr>
        <w:t xml:space="preserve">impede ice movement during breakup that may lead to ice-jam formation. </w:t>
      </w:r>
      <w:r w:rsidR="006F79F6">
        <w:rPr>
          <w:rFonts w:cs="Times New Roman"/>
          <w:sz w:val="26"/>
          <w:szCs w:val="26"/>
          <w:lang w:val="en-CA"/>
        </w:rPr>
        <w:t>The Kritsky-Menkel distribution was used to evaluate a 100-yr flood water stage</w:t>
      </w:r>
      <w:r w:rsidR="00207C49">
        <w:rPr>
          <w:rFonts w:cs="Times New Roman"/>
          <w:sz w:val="26"/>
          <w:szCs w:val="26"/>
          <w:lang w:val="en-CA"/>
        </w:rPr>
        <w:t xml:space="preserve"> that was used in flood extent and depth mapping. </w:t>
      </w:r>
      <w:r w:rsidR="005F68C3">
        <w:rPr>
          <w:rFonts w:cs="Times New Roman"/>
          <w:sz w:val="26"/>
          <w:szCs w:val="26"/>
          <w:lang w:val="en-CA"/>
        </w:rPr>
        <w:t>Estimated t</w:t>
      </w:r>
      <w:r w:rsidR="00207C49">
        <w:rPr>
          <w:rFonts w:cs="Times New Roman"/>
          <w:sz w:val="26"/>
          <w:szCs w:val="26"/>
          <w:lang w:val="en-CA"/>
        </w:rPr>
        <w:t>angible direct damage</w:t>
      </w:r>
      <w:r w:rsidR="005F68C3">
        <w:rPr>
          <w:rFonts w:cs="Times New Roman"/>
          <w:sz w:val="26"/>
          <w:szCs w:val="26"/>
          <w:lang w:val="en-CA"/>
        </w:rPr>
        <w:t xml:space="preserve"> </w:t>
      </w:r>
      <w:r w:rsidR="008E2FCE">
        <w:rPr>
          <w:rFonts w:cs="Times New Roman"/>
          <w:sz w:val="26"/>
          <w:szCs w:val="26"/>
          <w:lang w:val="en-CA"/>
        </w:rPr>
        <w:t xml:space="preserve">to the Amga village </w:t>
      </w:r>
      <w:r w:rsidR="005F68C3">
        <w:rPr>
          <w:rFonts w:cs="Times New Roman"/>
          <w:sz w:val="26"/>
          <w:szCs w:val="26"/>
          <w:lang w:val="en-CA"/>
        </w:rPr>
        <w:t xml:space="preserve">equals </w:t>
      </w:r>
      <w:r w:rsidR="005F68C3" w:rsidRPr="005F68C3">
        <w:rPr>
          <w:rFonts w:cs="Times New Roman"/>
          <w:sz w:val="26"/>
          <w:szCs w:val="26"/>
          <w:lang w:val="en-CA"/>
        </w:rPr>
        <w:t>₽</w:t>
      </w:r>
      <w:r w:rsidR="00261836">
        <w:rPr>
          <w:rFonts w:cs="Times New Roman"/>
          <w:sz w:val="26"/>
          <w:szCs w:val="26"/>
          <w:lang w:val="en-CA"/>
        </w:rPr>
        <w:t>5</w:t>
      </w:r>
      <w:r w:rsidR="005F68C3" w:rsidRPr="005F68C3">
        <w:rPr>
          <w:rFonts w:cs="Times New Roman"/>
          <w:sz w:val="26"/>
          <w:szCs w:val="26"/>
          <w:lang w:val="en-CA"/>
        </w:rPr>
        <w:t>.</w:t>
      </w:r>
      <w:r w:rsidR="00261836">
        <w:rPr>
          <w:rFonts w:cs="Times New Roman"/>
          <w:sz w:val="26"/>
          <w:szCs w:val="26"/>
          <w:lang w:val="en-CA"/>
        </w:rPr>
        <w:t>1</w:t>
      </w:r>
      <w:r w:rsidR="00A73552">
        <w:rPr>
          <w:rFonts w:cs="Times New Roman"/>
          <w:sz w:val="26"/>
          <w:szCs w:val="26"/>
          <w:lang w:val="en-CA"/>
        </w:rPr>
        <w:t>B</w:t>
      </w:r>
      <w:r w:rsidR="005F68C3" w:rsidRPr="005F68C3">
        <w:rPr>
          <w:rFonts w:cs="Times New Roman"/>
          <w:sz w:val="26"/>
          <w:szCs w:val="26"/>
          <w:lang w:val="en-CA"/>
        </w:rPr>
        <w:t>, or</w:t>
      </w:r>
      <w:r w:rsidR="005F68C3">
        <w:rPr>
          <w:rFonts w:cs="Times New Roman"/>
          <w:sz w:val="26"/>
          <w:szCs w:val="26"/>
          <w:lang w:val="en-CA"/>
        </w:rPr>
        <w:t xml:space="preserve"> $75.6</w:t>
      </w:r>
      <w:r w:rsidR="00A73552">
        <w:rPr>
          <w:rFonts w:cs="Times New Roman"/>
          <w:sz w:val="26"/>
          <w:szCs w:val="26"/>
          <w:lang w:val="en-CA"/>
        </w:rPr>
        <w:t>M</w:t>
      </w:r>
      <w:r w:rsidR="005F68C3" w:rsidRPr="005F68C3">
        <w:rPr>
          <w:rFonts w:cs="Times New Roman"/>
          <w:sz w:val="26"/>
          <w:szCs w:val="26"/>
          <w:lang w:val="en-CA"/>
        </w:rPr>
        <w:t xml:space="preserve"> in 2018 prices</w:t>
      </w:r>
      <w:r w:rsidR="008E2FCE">
        <w:rPr>
          <w:rFonts w:cs="Times New Roman"/>
          <w:sz w:val="26"/>
          <w:szCs w:val="26"/>
          <w:lang w:val="en-CA"/>
        </w:rPr>
        <w:t xml:space="preserve">, though the community reclaimed only </w:t>
      </w:r>
      <w:r w:rsidR="008E2FCE" w:rsidRPr="005F68C3">
        <w:rPr>
          <w:rFonts w:cs="Times New Roman"/>
          <w:sz w:val="26"/>
          <w:szCs w:val="26"/>
          <w:lang w:val="en-CA"/>
        </w:rPr>
        <w:t>₽</w:t>
      </w:r>
      <w:r w:rsidR="008E2FCE">
        <w:rPr>
          <w:rFonts w:cs="Times New Roman"/>
          <w:sz w:val="26"/>
          <w:szCs w:val="26"/>
          <w:lang w:val="en-CA"/>
        </w:rPr>
        <w:t>0.1</w:t>
      </w:r>
      <w:r w:rsidR="00261836">
        <w:rPr>
          <w:rFonts w:cs="Times New Roman"/>
          <w:sz w:val="26"/>
          <w:szCs w:val="26"/>
          <w:lang w:val="en-CA"/>
        </w:rPr>
        <w:t>3</w:t>
      </w:r>
      <w:r w:rsidR="00A73552">
        <w:rPr>
          <w:rFonts w:cs="Times New Roman"/>
          <w:sz w:val="26"/>
          <w:szCs w:val="26"/>
          <w:lang w:val="en-CA"/>
        </w:rPr>
        <w:t>B</w:t>
      </w:r>
      <w:r w:rsidR="008E2FCE">
        <w:rPr>
          <w:rFonts w:cs="Times New Roman"/>
          <w:sz w:val="26"/>
          <w:szCs w:val="26"/>
          <w:lang w:val="en-CA"/>
        </w:rPr>
        <w:t xml:space="preserve">, or 2.5% of this total. </w:t>
      </w:r>
      <w:r w:rsidR="00C374D0">
        <w:rPr>
          <w:rFonts w:cs="Times New Roman"/>
          <w:sz w:val="26"/>
          <w:szCs w:val="26"/>
          <w:lang w:val="en-CA"/>
        </w:rPr>
        <w:t xml:space="preserve">Questionnaire survey revealed that most residents </w:t>
      </w:r>
      <w:r w:rsidR="00CF32D7">
        <w:rPr>
          <w:rFonts w:cs="Times New Roman"/>
          <w:sz w:val="26"/>
          <w:szCs w:val="26"/>
          <w:lang w:val="en-CA"/>
        </w:rPr>
        <w:t xml:space="preserve">report </w:t>
      </w:r>
      <w:r w:rsidR="00C374D0">
        <w:rPr>
          <w:rFonts w:cs="Times New Roman"/>
          <w:sz w:val="26"/>
          <w:szCs w:val="26"/>
          <w:lang w:val="en-CA"/>
        </w:rPr>
        <w:t>important deterioration of drinking water quality and health after flooding</w:t>
      </w:r>
      <w:r w:rsidR="00CF32D7">
        <w:rPr>
          <w:rFonts w:cs="Times New Roman"/>
          <w:sz w:val="26"/>
          <w:szCs w:val="26"/>
          <w:lang w:val="en-CA"/>
        </w:rPr>
        <w:t xml:space="preserve">. </w:t>
      </w:r>
    </w:p>
    <w:p w14:paraId="5A8E4187" w14:textId="2CC1C256" w:rsidR="00B91822" w:rsidRPr="00B91822" w:rsidRDefault="00B91822" w:rsidP="00501697">
      <w:pPr>
        <w:spacing w:line="360" w:lineRule="auto"/>
        <w:jc w:val="both"/>
        <w:rPr>
          <w:rFonts w:cs="Times New Roman"/>
          <w:b/>
          <w:sz w:val="26"/>
          <w:szCs w:val="26"/>
          <w:lang w:val="en-CA"/>
        </w:rPr>
      </w:pPr>
      <w:r w:rsidRPr="00B91822">
        <w:rPr>
          <w:rFonts w:cs="Times New Roman"/>
          <w:b/>
          <w:sz w:val="26"/>
          <w:szCs w:val="26"/>
          <w:lang w:val="en-CA"/>
        </w:rPr>
        <w:t>Key words:</w:t>
      </w:r>
      <w:r>
        <w:rPr>
          <w:rFonts w:cs="Times New Roman"/>
          <w:sz w:val="26"/>
          <w:szCs w:val="26"/>
          <w:lang w:val="en-CA"/>
        </w:rPr>
        <w:t xml:space="preserve"> hydrological hazard; spring floods; ice jams; central Yakutia; tangible damage assessment; </w:t>
      </w:r>
      <w:r w:rsidR="009D3D96">
        <w:rPr>
          <w:rFonts w:cs="Times New Roman"/>
          <w:sz w:val="26"/>
          <w:szCs w:val="26"/>
          <w:lang w:val="en-CA"/>
        </w:rPr>
        <w:t xml:space="preserve">tangible </w:t>
      </w:r>
      <w:r>
        <w:rPr>
          <w:rFonts w:cs="Times New Roman"/>
          <w:sz w:val="26"/>
          <w:szCs w:val="26"/>
          <w:lang w:val="en-CA"/>
        </w:rPr>
        <w:t>direct damage.</w:t>
      </w:r>
    </w:p>
    <w:p w14:paraId="1E74D0C1" w14:textId="77777777" w:rsidR="00E814A4" w:rsidRDefault="00E814A4" w:rsidP="00501697">
      <w:pPr>
        <w:spacing w:line="360" w:lineRule="auto"/>
        <w:jc w:val="both"/>
        <w:rPr>
          <w:rFonts w:cs="Times New Roman"/>
          <w:sz w:val="24"/>
          <w:szCs w:val="24"/>
          <w:lang w:val="en-CA"/>
        </w:rPr>
      </w:pPr>
    </w:p>
    <w:p w14:paraId="0279477F" w14:textId="44E572FA" w:rsidR="00E814A4" w:rsidRPr="00B91822" w:rsidRDefault="00E814A4" w:rsidP="00501697">
      <w:pPr>
        <w:spacing w:line="360" w:lineRule="auto"/>
        <w:jc w:val="both"/>
        <w:rPr>
          <w:rFonts w:cs="Times New Roman"/>
          <w:b/>
          <w:sz w:val="26"/>
          <w:szCs w:val="26"/>
          <w:lang w:val="en-CA"/>
        </w:rPr>
      </w:pPr>
      <w:r w:rsidRPr="00B91822">
        <w:rPr>
          <w:rFonts w:cs="Times New Roman"/>
          <w:b/>
          <w:sz w:val="26"/>
          <w:szCs w:val="26"/>
          <w:lang w:val="en-CA"/>
        </w:rPr>
        <w:lastRenderedPageBreak/>
        <w:t>Introduction</w:t>
      </w:r>
    </w:p>
    <w:p w14:paraId="01B87C47" w14:textId="6288822F" w:rsidR="00E814A4" w:rsidRDefault="00E814A4" w:rsidP="00501697">
      <w:pPr>
        <w:spacing w:line="360" w:lineRule="auto"/>
        <w:jc w:val="both"/>
        <w:rPr>
          <w:rFonts w:cs="Times New Roman"/>
          <w:sz w:val="26"/>
          <w:szCs w:val="26"/>
          <w:lang w:val="en-CA"/>
        </w:rPr>
      </w:pPr>
      <w:r w:rsidRPr="00B91822">
        <w:rPr>
          <w:rFonts w:cs="Times New Roman"/>
          <w:sz w:val="26"/>
          <w:szCs w:val="26"/>
          <w:lang w:val="en-CA"/>
        </w:rPr>
        <w:t xml:space="preserve">Natural disasters are acknowledged to be both natural and social phenomena </w:t>
      </w:r>
      <w:r w:rsidR="00480BB3">
        <w:rPr>
          <w:rFonts w:cs="Times New Roman"/>
          <w:sz w:val="26"/>
          <w:szCs w:val="26"/>
          <w:lang w:val="en-CA"/>
        </w:rPr>
        <w:t xml:space="preserve">(de Goyet </w:t>
      </w:r>
      <w:r w:rsidR="00480BB3">
        <w:rPr>
          <w:rFonts w:cs="Times New Roman"/>
          <w:i/>
          <w:sz w:val="26"/>
          <w:szCs w:val="26"/>
          <w:lang w:val="en-CA"/>
        </w:rPr>
        <w:t>et al.</w:t>
      </w:r>
      <w:r w:rsidR="00480BB3">
        <w:rPr>
          <w:rFonts w:cs="Times New Roman"/>
          <w:sz w:val="26"/>
          <w:szCs w:val="26"/>
          <w:lang w:val="en-CA"/>
        </w:rPr>
        <w:t xml:space="preserve"> 2006)</w:t>
      </w:r>
      <w:r w:rsidR="00901D99" w:rsidRPr="00B91822">
        <w:rPr>
          <w:rFonts w:cs="Times New Roman"/>
          <w:sz w:val="26"/>
          <w:szCs w:val="26"/>
          <w:lang w:val="en-CA"/>
        </w:rPr>
        <w:t xml:space="preserve">. From one hand, disaster risk and associated accumulated losses are defined by an event probability and exposure level; population and infrastructure assets at risk; vulnerability to disaster </w:t>
      </w:r>
      <w:r w:rsidR="0058302B">
        <w:rPr>
          <w:rFonts w:cs="Times New Roman"/>
          <w:sz w:val="26"/>
          <w:szCs w:val="26"/>
          <w:lang w:val="en-CA"/>
        </w:rPr>
        <w:t>(Handbook of Hazards… 2012; Twigg 2015)</w:t>
      </w:r>
      <w:r w:rsidR="00901D99" w:rsidRPr="00B91822">
        <w:rPr>
          <w:rFonts w:cs="Times New Roman"/>
          <w:sz w:val="26"/>
          <w:szCs w:val="26"/>
          <w:lang w:val="en-CA"/>
        </w:rPr>
        <w:t>. From the other hand</w:t>
      </w:r>
      <w:r w:rsidR="003866CC">
        <w:rPr>
          <w:rFonts w:cs="Times New Roman"/>
          <w:sz w:val="26"/>
          <w:szCs w:val="26"/>
          <w:lang w:val="en-CA"/>
        </w:rPr>
        <w:t xml:space="preserve">, the adverse effects of natural hazards indicate </w:t>
      </w:r>
      <w:r w:rsidR="003866CC" w:rsidRPr="003866CC">
        <w:rPr>
          <w:rFonts w:cs="Times New Roman"/>
          <w:sz w:val="26"/>
          <w:szCs w:val="26"/>
          <w:lang w:val="en-CA"/>
        </w:rPr>
        <w:t>d</w:t>
      </w:r>
      <w:r w:rsidR="003866CC">
        <w:rPr>
          <w:rFonts w:cs="Times New Roman"/>
          <w:sz w:val="26"/>
          <w:szCs w:val="26"/>
          <w:lang w:val="en-CA"/>
        </w:rPr>
        <w:t xml:space="preserve">eficient decision-making in </w:t>
      </w:r>
      <w:r w:rsidR="00480BB3">
        <w:rPr>
          <w:rFonts w:cs="Times New Roman"/>
          <w:sz w:val="26"/>
          <w:szCs w:val="26"/>
          <w:lang w:val="en-CA"/>
        </w:rPr>
        <w:t xml:space="preserve">spatial planning, territorial development and socio-economic </w:t>
      </w:r>
      <w:r w:rsidR="0058302B">
        <w:rPr>
          <w:rFonts w:cs="Times New Roman"/>
          <w:sz w:val="26"/>
          <w:szCs w:val="26"/>
          <w:lang w:val="en-CA"/>
        </w:rPr>
        <w:t>forecasting (</w:t>
      </w:r>
      <w:r w:rsidR="007938C3">
        <w:rPr>
          <w:rFonts w:cs="Times New Roman"/>
          <w:sz w:val="26"/>
          <w:szCs w:val="26"/>
          <w:lang w:val="en-CA"/>
        </w:rPr>
        <w:t xml:space="preserve">Hewitt 1983; Oliver-Smith 1994; Heijmans </w:t>
      </w:r>
      <w:r w:rsidR="007938C3" w:rsidRPr="007938C3">
        <w:rPr>
          <w:rFonts w:cs="Times New Roman"/>
          <w:i/>
          <w:sz w:val="26"/>
          <w:szCs w:val="26"/>
          <w:lang w:val="en-CA"/>
        </w:rPr>
        <w:t>et al.</w:t>
      </w:r>
      <w:r w:rsidR="007938C3">
        <w:rPr>
          <w:rFonts w:cs="Times New Roman"/>
          <w:sz w:val="26"/>
          <w:szCs w:val="26"/>
          <w:lang w:val="en-CA"/>
        </w:rPr>
        <w:t xml:space="preserve"> 2001</w:t>
      </w:r>
      <w:r w:rsidR="0058302B">
        <w:rPr>
          <w:rFonts w:cs="Times New Roman"/>
          <w:sz w:val="26"/>
          <w:szCs w:val="26"/>
          <w:lang w:val="en-CA"/>
        </w:rPr>
        <w:t xml:space="preserve">). Three key components of natural hazard risk, </w:t>
      </w:r>
      <w:r w:rsidR="0058302B" w:rsidRPr="0058302B">
        <w:rPr>
          <w:rFonts w:cs="Times New Roman"/>
          <w:i/>
          <w:sz w:val="26"/>
          <w:szCs w:val="26"/>
          <w:lang w:val="en-CA"/>
        </w:rPr>
        <w:t>i.e.</w:t>
      </w:r>
      <w:r w:rsidR="0058302B">
        <w:rPr>
          <w:rFonts w:cs="Times New Roman"/>
          <w:sz w:val="26"/>
          <w:szCs w:val="26"/>
          <w:lang w:val="en-CA"/>
        </w:rPr>
        <w:t xml:space="preserve"> occurrence probability, exposure level and vulnerability of communities, are </w:t>
      </w:r>
      <w:r w:rsidR="00B65825">
        <w:rPr>
          <w:rFonts w:cs="Times New Roman"/>
          <w:sz w:val="26"/>
          <w:szCs w:val="26"/>
          <w:lang w:val="en-CA"/>
        </w:rPr>
        <w:t>closely</w:t>
      </w:r>
      <w:r w:rsidR="0058302B">
        <w:rPr>
          <w:rFonts w:cs="Times New Roman"/>
          <w:sz w:val="26"/>
          <w:szCs w:val="26"/>
          <w:lang w:val="en-CA"/>
        </w:rPr>
        <w:t xml:space="preserve"> related to shortcomings in regional planning and management, </w:t>
      </w:r>
      <w:r w:rsidR="0058302B" w:rsidRPr="0058302B">
        <w:rPr>
          <w:rFonts w:cs="Times New Roman"/>
          <w:sz w:val="26"/>
          <w:szCs w:val="26"/>
          <w:lang w:val="en-CA"/>
        </w:rPr>
        <w:t>m</w:t>
      </w:r>
      <w:r w:rsidR="0058302B">
        <w:rPr>
          <w:rFonts w:cs="Times New Roman"/>
          <w:sz w:val="26"/>
          <w:szCs w:val="26"/>
          <w:lang w:val="en-CA"/>
        </w:rPr>
        <w:t xml:space="preserve">arginalisation of population, and </w:t>
      </w:r>
      <w:r w:rsidR="00B65825">
        <w:rPr>
          <w:rFonts w:cs="Times New Roman"/>
          <w:sz w:val="26"/>
          <w:szCs w:val="26"/>
          <w:lang w:val="en-CA"/>
        </w:rPr>
        <w:t xml:space="preserve">are </w:t>
      </w:r>
      <w:r w:rsidR="0058302B">
        <w:rPr>
          <w:rFonts w:cs="Times New Roman"/>
          <w:sz w:val="26"/>
          <w:szCs w:val="26"/>
          <w:lang w:val="en-CA"/>
        </w:rPr>
        <w:t xml:space="preserve">affected by climate change and overall degradation of the environment (Wisner </w:t>
      </w:r>
      <w:r w:rsidR="0058302B">
        <w:rPr>
          <w:rFonts w:cs="Times New Roman"/>
          <w:i/>
          <w:sz w:val="26"/>
          <w:szCs w:val="26"/>
          <w:lang w:val="en-CA"/>
        </w:rPr>
        <w:t>et al.</w:t>
      </w:r>
      <w:r w:rsidR="0058302B">
        <w:rPr>
          <w:rFonts w:cs="Times New Roman"/>
          <w:sz w:val="26"/>
          <w:szCs w:val="26"/>
          <w:lang w:val="en-CA"/>
        </w:rPr>
        <w:t xml:space="preserve"> 2004).</w:t>
      </w:r>
    </w:p>
    <w:p w14:paraId="1D84588F" w14:textId="77777777" w:rsidR="00E03875" w:rsidRDefault="00E03875" w:rsidP="00501697">
      <w:pPr>
        <w:spacing w:line="360" w:lineRule="auto"/>
        <w:jc w:val="both"/>
        <w:rPr>
          <w:rFonts w:cs="Times New Roman"/>
          <w:sz w:val="26"/>
          <w:szCs w:val="26"/>
          <w:lang w:val="en-CA"/>
        </w:rPr>
      </w:pPr>
      <w:r>
        <w:rPr>
          <w:rFonts w:cs="Times New Roman"/>
          <w:sz w:val="26"/>
          <w:szCs w:val="26"/>
          <w:lang w:val="en-CA"/>
        </w:rPr>
        <w:t xml:space="preserve">International practice, reflected in the UN recommendations, directs decision-makers toward renouncement from </w:t>
      </w:r>
      <w:r w:rsidR="009C27E3" w:rsidRPr="009C27E3">
        <w:rPr>
          <w:rFonts w:cs="Times New Roman"/>
          <w:sz w:val="26"/>
          <w:szCs w:val="26"/>
          <w:lang w:val="en-CA"/>
        </w:rPr>
        <w:t>pr</w:t>
      </w:r>
      <w:r w:rsidR="009C27E3">
        <w:rPr>
          <w:rFonts w:cs="Times New Roman"/>
          <w:sz w:val="26"/>
          <w:szCs w:val="26"/>
          <w:lang w:val="en-CA"/>
        </w:rPr>
        <w:t>iorit</w:t>
      </w:r>
      <w:r w:rsidR="00F11010">
        <w:rPr>
          <w:rFonts w:cs="Times New Roman"/>
          <w:sz w:val="26"/>
          <w:szCs w:val="26"/>
          <w:lang w:val="en-CA"/>
        </w:rPr>
        <w:t>izing</w:t>
      </w:r>
      <w:r w:rsidR="009C27E3">
        <w:rPr>
          <w:rFonts w:cs="Times New Roman"/>
          <w:sz w:val="26"/>
          <w:szCs w:val="26"/>
          <w:lang w:val="en-CA"/>
        </w:rPr>
        <w:t xml:space="preserve"> spending</w:t>
      </w:r>
      <w:r w:rsidR="00F11010">
        <w:rPr>
          <w:rFonts w:cs="Times New Roman"/>
          <w:sz w:val="26"/>
          <w:szCs w:val="26"/>
          <w:lang w:val="en-CA"/>
        </w:rPr>
        <w:t>s</w:t>
      </w:r>
      <w:r w:rsidR="009C27E3">
        <w:rPr>
          <w:rFonts w:cs="Times New Roman"/>
          <w:sz w:val="26"/>
          <w:szCs w:val="26"/>
          <w:lang w:val="en-CA"/>
        </w:rPr>
        <w:t xml:space="preserve"> on disaster </w:t>
      </w:r>
      <w:r w:rsidR="00F11010">
        <w:rPr>
          <w:rFonts w:cs="Times New Roman"/>
          <w:sz w:val="26"/>
          <w:szCs w:val="26"/>
          <w:lang w:val="en-CA"/>
        </w:rPr>
        <w:t xml:space="preserve">response and </w:t>
      </w:r>
      <w:r>
        <w:rPr>
          <w:rFonts w:cs="Times New Roman"/>
          <w:sz w:val="26"/>
          <w:szCs w:val="26"/>
          <w:lang w:val="en-CA"/>
        </w:rPr>
        <w:t>recovery</w:t>
      </w:r>
      <w:r w:rsidR="009C27E3">
        <w:rPr>
          <w:rFonts w:cs="Times New Roman"/>
          <w:sz w:val="26"/>
          <w:szCs w:val="26"/>
          <w:lang w:val="en-CA"/>
        </w:rPr>
        <w:t>. Yokohama Strategy (1994)</w:t>
      </w:r>
      <w:r w:rsidR="00F11010">
        <w:rPr>
          <w:rFonts w:cs="Times New Roman"/>
          <w:sz w:val="26"/>
          <w:szCs w:val="26"/>
          <w:lang w:val="en-CA"/>
        </w:rPr>
        <w:t xml:space="preserve"> and</w:t>
      </w:r>
      <w:r w:rsidR="009C27E3">
        <w:rPr>
          <w:rFonts w:cs="Times New Roman"/>
          <w:sz w:val="26"/>
          <w:szCs w:val="26"/>
          <w:lang w:val="en-CA"/>
        </w:rPr>
        <w:t xml:space="preserve"> Hyogo </w:t>
      </w:r>
      <w:r w:rsidR="00F11010">
        <w:rPr>
          <w:rFonts w:cs="Times New Roman"/>
          <w:sz w:val="26"/>
          <w:szCs w:val="26"/>
          <w:lang w:val="en-CA"/>
        </w:rPr>
        <w:t xml:space="preserve">Framework for Action </w:t>
      </w:r>
      <w:r w:rsidR="009C27E3">
        <w:rPr>
          <w:rFonts w:cs="Times New Roman"/>
          <w:sz w:val="26"/>
          <w:szCs w:val="26"/>
          <w:lang w:val="en-CA"/>
        </w:rPr>
        <w:t>(2005)</w:t>
      </w:r>
      <w:r w:rsidR="00F11010">
        <w:rPr>
          <w:rFonts w:cs="Times New Roman"/>
          <w:sz w:val="26"/>
          <w:szCs w:val="26"/>
          <w:lang w:val="en-CA"/>
        </w:rPr>
        <w:t xml:space="preserve"> both suggest active risk management for natural hazards, implying priority action from National platforms, in wide collaboration with universities and research entities. Active risk management requires the in-depth understanding of natural and social risk factors and drivers, and physical processes behind hazards. At country-wide and regional levels, important tasks include the unification of hazard forecasting techniques, and regional adaptation of mitigation and risk/damage reduction practices.</w:t>
      </w:r>
    </w:p>
    <w:p w14:paraId="7946293A" w14:textId="4686EC32" w:rsidR="00F11010" w:rsidRPr="0065515D" w:rsidRDefault="00F11010" w:rsidP="00501697">
      <w:pPr>
        <w:spacing w:line="360" w:lineRule="auto"/>
        <w:jc w:val="both"/>
        <w:rPr>
          <w:rFonts w:cs="Times New Roman"/>
          <w:sz w:val="26"/>
          <w:szCs w:val="26"/>
          <w:lang w:val="en-CA"/>
        </w:rPr>
      </w:pPr>
      <w:r>
        <w:rPr>
          <w:rFonts w:cs="Times New Roman"/>
          <w:sz w:val="26"/>
          <w:szCs w:val="26"/>
          <w:lang w:val="en-CA"/>
        </w:rPr>
        <w:t xml:space="preserve">Floods are the most important natural hazards in terms of damage in many countries all across the globe. In Russian Federation, mean annual flood damage </w:t>
      </w:r>
      <w:r w:rsidR="000E7445">
        <w:rPr>
          <w:rFonts w:cs="Times New Roman"/>
          <w:sz w:val="26"/>
          <w:szCs w:val="26"/>
          <w:lang w:val="en-CA"/>
        </w:rPr>
        <w:t>reaches</w:t>
      </w:r>
      <w:r w:rsidR="000E1824">
        <w:rPr>
          <w:rFonts w:cs="Times New Roman"/>
          <w:sz w:val="26"/>
          <w:szCs w:val="26"/>
          <w:lang w:val="en-CA"/>
        </w:rPr>
        <w:t xml:space="preserve"> </w:t>
      </w:r>
      <w:r w:rsidR="000E7445">
        <w:rPr>
          <w:rFonts w:cs="Times New Roman"/>
          <w:sz w:val="26"/>
          <w:szCs w:val="26"/>
          <w:lang w:val="en-CA"/>
        </w:rPr>
        <w:t>₽42B</w:t>
      </w:r>
      <w:r w:rsidR="00261836">
        <w:rPr>
          <w:rFonts w:cs="Times New Roman"/>
          <w:sz w:val="26"/>
          <w:szCs w:val="26"/>
          <w:lang w:val="en-CA"/>
        </w:rPr>
        <w:t>, in 2001 prices</w:t>
      </w:r>
      <w:r w:rsidR="000E1824">
        <w:rPr>
          <w:rFonts w:cs="Times New Roman"/>
          <w:sz w:val="26"/>
          <w:szCs w:val="26"/>
          <w:lang w:val="en-CA"/>
        </w:rPr>
        <w:t xml:space="preserve">, of which </w:t>
      </w:r>
      <w:r w:rsidR="000E1824" w:rsidRPr="000E1824">
        <w:rPr>
          <w:rFonts w:cs="Times New Roman"/>
          <w:i/>
          <w:sz w:val="26"/>
          <w:szCs w:val="26"/>
          <w:lang w:val="en-CA"/>
        </w:rPr>
        <w:t>ca.</w:t>
      </w:r>
      <w:r w:rsidR="000E1824">
        <w:rPr>
          <w:rFonts w:cs="Times New Roman"/>
          <w:sz w:val="26"/>
          <w:szCs w:val="26"/>
          <w:lang w:val="en-CA"/>
        </w:rPr>
        <w:t xml:space="preserve"> </w:t>
      </w:r>
      <w:r w:rsidR="000E7445">
        <w:rPr>
          <w:rFonts w:cs="Times New Roman"/>
          <w:sz w:val="26"/>
          <w:szCs w:val="26"/>
          <w:lang w:val="en-CA"/>
        </w:rPr>
        <w:t>₽1.2B</w:t>
      </w:r>
      <w:r w:rsidR="000E1824">
        <w:rPr>
          <w:rFonts w:cs="Times New Roman"/>
          <w:sz w:val="26"/>
          <w:szCs w:val="26"/>
          <w:lang w:val="en-CA"/>
        </w:rPr>
        <w:t xml:space="preserve"> falls on the Sakha (Yakutia) Republic. At a regional scale, cumulative flood damage for the period from 1998 to 201</w:t>
      </w:r>
      <w:r w:rsidR="000E7445">
        <w:rPr>
          <w:rFonts w:cs="Times New Roman"/>
          <w:sz w:val="26"/>
          <w:szCs w:val="26"/>
          <w:lang w:val="en-CA"/>
        </w:rPr>
        <w:t>8</w:t>
      </w:r>
      <w:r w:rsidR="000E1824">
        <w:rPr>
          <w:rFonts w:cs="Times New Roman"/>
          <w:sz w:val="26"/>
          <w:szCs w:val="26"/>
          <w:lang w:val="en-CA"/>
        </w:rPr>
        <w:t xml:space="preserve"> in the Sakha (Yakutia) Republic </w:t>
      </w:r>
      <w:r w:rsidR="000E7445">
        <w:rPr>
          <w:rFonts w:cs="Times New Roman"/>
          <w:sz w:val="26"/>
          <w:szCs w:val="26"/>
          <w:lang w:val="en-CA"/>
        </w:rPr>
        <w:t>exceeds ₽1</w:t>
      </w:r>
      <w:r w:rsidR="008E38CC">
        <w:rPr>
          <w:rFonts w:cs="Times New Roman"/>
          <w:sz w:val="26"/>
          <w:szCs w:val="26"/>
          <w:lang w:val="en-CA"/>
        </w:rPr>
        <w:t>9</w:t>
      </w:r>
      <w:r w:rsidR="000E7445">
        <w:rPr>
          <w:rFonts w:cs="Times New Roman"/>
          <w:sz w:val="26"/>
          <w:szCs w:val="26"/>
          <w:lang w:val="en-CA"/>
        </w:rPr>
        <w:t>B</w:t>
      </w:r>
      <w:r w:rsidR="0065515D">
        <w:rPr>
          <w:rFonts w:cs="Times New Roman"/>
          <w:sz w:val="26"/>
          <w:szCs w:val="26"/>
          <w:lang w:val="en-CA"/>
        </w:rPr>
        <w:t>.</w:t>
      </w:r>
      <w:r w:rsidR="000E1824">
        <w:rPr>
          <w:rFonts w:cs="Times New Roman"/>
          <w:sz w:val="26"/>
          <w:szCs w:val="26"/>
          <w:lang w:val="en-CA"/>
        </w:rPr>
        <w:t xml:space="preserve"> </w:t>
      </w:r>
      <w:r w:rsidR="0065515D">
        <w:rPr>
          <w:rFonts w:cs="Times New Roman"/>
          <w:sz w:val="26"/>
          <w:szCs w:val="26"/>
          <w:lang w:val="en-CA"/>
        </w:rPr>
        <w:t>I</w:t>
      </w:r>
      <w:r w:rsidR="000E1824">
        <w:rPr>
          <w:rFonts w:cs="Times New Roman"/>
          <w:sz w:val="26"/>
          <w:szCs w:val="26"/>
          <w:lang w:val="en-CA"/>
        </w:rPr>
        <w:t xml:space="preserve">n years with the most severe floods, annual damage touched </w:t>
      </w:r>
      <w:r w:rsidR="0065515D">
        <w:rPr>
          <w:rFonts w:cs="Times New Roman"/>
          <w:sz w:val="26"/>
          <w:szCs w:val="26"/>
          <w:lang w:val="en-CA"/>
        </w:rPr>
        <w:t xml:space="preserve">a significant GRP fraction, </w:t>
      </w:r>
      <w:r w:rsidR="000E1824">
        <w:rPr>
          <w:rFonts w:cs="Times New Roman"/>
          <w:sz w:val="26"/>
          <w:szCs w:val="26"/>
          <w:lang w:val="en-CA"/>
        </w:rPr>
        <w:t xml:space="preserve">from 2.8% (1998) to 7% (2001). In </w:t>
      </w:r>
      <w:r w:rsidR="00CC3654">
        <w:rPr>
          <w:rFonts w:cs="Times New Roman"/>
          <w:sz w:val="26"/>
          <w:szCs w:val="26"/>
          <w:lang w:val="en-CA"/>
        </w:rPr>
        <w:t xml:space="preserve">May </w:t>
      </w:r>
      <w:r w:rsidR="000E1824">
        <w:rPr>
          <w:rFonts w:cs="Times New Roman"/>
          <w:sz w:val="26"/>
          <w:szCs w:val="26"/>
          <w:lang w:val="en-CA"/>
        </w:rPr>
        <w:t>2018, th</w:t>
      </w:r>
      <w:r w:rsidR="00B57EA2">
        <w:rPr>
          <w:rFonts w:cs="Times New Roman"/>
          <w:sz w:val="26"/>
          <w:szCs w:val="26"/>
          <w:lang w:val="en-CA"/>
        </w:rPr>
        <w:t>e</w:t>
      </w:r>
      <w:r w:rsidR="000E1824">
        <w:rPr>
          <w:rFonts w:cs="Times New Roman"/>
          <w:sz w:val="26"/>
          <w:szCs w:val="26"/>
          <w:lang w:val="en-CA"/>
        </w:rPr>
        <w:t xml:space="preserve"> </w:t>
      </w:r>
      <w:r w:rsidR="000E7445">
        <w:rPr>
          <w:rFonts w:cs="Times New Roman"/>
          <w:sz w:val="26"/>
          <w:szCs w:val="26"/>
          <w:lang w:val="en-CA"/>
        </w:rPr>
        <w:t>Sakha (Yakutia) Republic</w:t>
      </w:r>
      <w:r w:rsidR="000E1824">
        <w:rPr>
          <w:rFonts w:cs="Times New Roman"/>
          <w:sz w:val="26"/>
          <w:szCs w:val="26"/>
          <w:lang w:val="en-CA"/>
        </w:rPr>
        <w:t xml:space="preserve"> was hit</w:t>
      </w:r>
      <w:r w:rsidR="008E38CC">
        <w:rPr>
          <w:rFonts w:cs="Times New Roman"/>
          <w:sz w:val="26"/>
          <w:szCs w:val="26"/>
          <w:lang w:val="en-CA"/>
        </w:rPr>
        <w:t xml:space="preserve"> by severe flood</w:t>
      </w:r>
      <w:r w:rsidR="001B5211">
        <w:rPr>
          <w:rFonts w:cs="Times New Roman"/>
          <w:sz w:val="26"/>
          <w:szCs w:val="26"/>
          <w:lang w:val="en-CA"/>
        </w:rPr>
        <w:t>s, and a federal level emergency state was declared</w:t>
      </w:r>
      <w:r w:rsidR="000E1824">
        <w:rPr>
          <w:rFonts w:cs="Times New Roman"/>
          <w:sz w:val="26"/>
          <w:szCs w:val="26"/>
          <w:lang w:val="en-CA"/>
        </w:rPr>
        <w:t xml:space="preserve">. </w:t>
      </w:r>
      <w:r w:rsidR="000E7445">
        <w:rPr>
          <w:rFonts w:cs="Times New Roman"/>
          <w:sz w:val="26"/>
          <w:szCs w:val="26"/>
          <w:lang w:val="en-CA"/>
        </w:rPr>
        <w:t xml:space="preserve">Flood damage was recorded in 63 </w:t>
      </w:r>
      <w:r w:rsidR="008E38CC" w:rsidRPr="008E38CC">
        <w:rPr>
          <w:rFonts w:cs="Times New Roman"/>
          <w:sz w:val="26"/>
          <w:szCs w:val="26"/>
          <w:lang w:val="en-CA"/>
        </w:rPr>
        <w:t xml:space="preserve">rural </w:t>
      </w:r>
      <w:r w:rsidR="000E7445">
        <w:rPr>
          <w:rFonts w:cs="Times New Roman"/>
          <w:sz w:val="26"/>
          <w:szCs w:val="26"/>
          <w:lang w:val="en-CA"/>
        </w:rPr>
        <w:t xml:space="preserve">communities, affecting ca. 5500 residents in more than 1500 households. </w:t>
      </w:r>
      <w:r w:rsidR="000E1824">
        <w:rPr>
          <w:rFonts w:cs="Times New Roman"/>
          <w:sz w:val="26"/>
          <w:szCs w:val="26"/>
          <w:lang w:val="en-CA"/>
        </w:rPr>
        <w:t>Associated heavy financial losses</w:t>
      </w:r>
      <w:r w:rsidR="000E7445">
        <w:rPr>
          <w:rFonts w:cs="Times New Roman"/>
          <w:sz w:val="26"/>
          <w:szCs w:val="26"/>
          <w:lang w:val="en-CA"/>
        </w:rPr>
        <w:t xml:space="preserve">, exceeding ₽1.5B, or </w:t>
      </w:r>
      <w:r w:rsidR="000E7445" w:rsidRPr="000E7445">
        <w:rPr>
          <w:rFonts w:cs="Times New Roman"/>
          <w:i/>
          <w:iCs/>
          <w:sz w:val="26"/>
          <w:szCs w:val="26"/>
          <w:lang w:val="en-CA"/>
        </w:rPr>
        <w:t>ca.</w:t>
      </w:r>
      <w:r w:rsidR="000E7445">
        <w:rPr>
          <w:rFonts w:cs="Times New Roman"/>
          <w:sz w:val="26"/>
          <w:szCs w:val="26"/>
          <w:lang w:val="en-CA"/>
        </w:rPr>
        <w:t xml:space="preserve"> $23.5M, </w:t>
      </w:r>
      <w:r w:rsidR="000E1824">
        <w:rPr>
          <w:rFonts w:cs="Times New Roman"/>
          <w:sz w:val="26"/>
          <w:szCs w:val="26"/>
          <w:lang w:val="en-CA"/>
        </w:rPr>
        <w:t xml:space="preserve">prove that the region </w:t>
      </w:r>
      <w:r w:rsidR="00A73552">
        <w:rPr>
          <w:rFonts w:cs="Times New Roman"/>
          <w:sz w:val="26"/>
          <w:szCs w:val="26"/>
          <w:lang w:val="en-CA"/>
        </w:rPr>
        <w:t xml:space="preserve">falls short of </w:t>
      </w:r>
      <w:r w:rsidR="000E1824">
        <w:rPr>
          <w:rFonts w:cs="Times New Roman"/>
          <w:sz w:val="26"/>
          <w:szCs w:val="26"/>
          <w:lang w:val="en-CA"/>
        </w:rPr>
        <w:t>employing effective practices of risk reduction and mitigation</w:t>
      </w:r>
      <w:r w:rsidR="0065515D">
        <w:rPr>
          <w:rFonts w:cs="Times New Roman"/>
          <w:sz w:val="26"/>
          <w:szCs w:val="26"/>
          <w:lang w:val="en-CA"/>
        </w:rPr>
        <w:t>.</w:t>
      </w:r>
      <w:r w:rsidR="000E1824">
        <w:rPr>
          <w:rFonts w:cs="Times New Roman"/>
          <w:sz w:val="26"/>
          <w:szCs w:val="26"/>
          <w:lang w:val="en-CA"/>
        </w:rPr>
        <w:t xml:space="preserve"> </w:t>
      </w:r>
      <w:r w:rsidR="0065515D">
        <w:rPr>
          <w:rFonts w:cs="Times New Roman"/>
          <w:sz w:val="26"/>
          <w:szCs w:val="26"/>
          <w:lang w:val="en-CA"/>
        </w:rPr>
        <w:t>A</w:t>
      </w:r>
      <w:r w:rsidR="000E1824">
        <w:rPr>
          <w:rFonts w:cs="Times New Roman"/>
          <w:sz w:val="26"/>
          <w:szCs w:val="26"/>
          <w:lang w:val="en-CA"/>
        </w:rPr>
        <w:t xml:space="preserve">ctive </w:t>
      </w:r>
      <w:r w:rsidR="00E53763">
        <w:rPr>
          <w:rFonts w:cs="Times New Roman"/>
          <w:sz w:val="26"/>
          <w:szCs w:val="26"/>
          <w:lang w:val="en-CA"/>
        </w:rPr>
        <w:t xml:space="preserve">and informed </w:t>
      </w:r>
      <w:r w:rsidR="000E1824">
        <w:rPr>
          <w:rFonts w:cs="Times New Roman"/>
          <w:sz w:val="26"/>
          <w:szCs w:val="26"/>
          <w:lang w:val="en-CA"/>
        </w:rPr>
        <w:t>risk management</w:t>
      </w:r>
      <w:r w:rsidR="00B57EA2">
        <w:rPr>
          <w:rFonts w:cs="Times New Roman"/>
          <w:sz w:val="26"/>
          <w:szCs w:val="26"/>
          <w:lang w:val="en-CA"/>
        </w:rPr>
        <w:t xml:space="preserve"> </w:t>
      </w:r>
      <w:r w:rsidR="00E53763">
        <w:rPr>
          <w:rFonts w:cs="Times New Roman"/>
          <w:sz w:val="26"/>
          <w:szCs w:val="26"/>
          <w:lang w:val="en-CA"/>
        </w:rPr>
        <w:t xml:space="preserve">policy </w:t>
      </w:r>
      <w:r w:rsidR="00B57EA2">
        <w:rPr>
          <w:rFonts w:cs="Times New Roman"/>
          <w:sz w:val="26"/>
          <w:szCs w:val="26"/>
          <w:lang w:val="en-CA"/>
        </w:rPr>
        <w:t xml:space="preserve">is </w:t>
      </w:r>
      <w:r w:rsidR="0065515D">
        <w:rPr>
          <w:rFonts w:cs="Times New Roman"/>
          <w:sz w:val="26"/>
          <w:szCs w:val="26"/>
          <w:lang w:val="en-CA"/>
        </w:rPr>
        <w:t>highly required but is currently nonexistent.</w:t>
      </w:r>
    </w:p>
    <w:p w14:paraId="13A892FB" w14:textId="3140A014" w:rsidR="005147CF" w:rsidRDefault="00EB7922" w:rsidP="00501697">
      <w:pPr>
        <w:spacing w:line="360" w:lineRule="auto"/>
        <w:jc w:val="both"/>
        <w:rPr>
          <w:rFonts w:cs="Times New Roman"/>
          <w:sz w:val="26"/>
          <w:szCs w:val="26"/>
          <w:lang w:val="en-CA"/>
        </w:rPr>
      </w:pPr>
      <w:r w:rsidRPr="00EB7922">
        <w:rPr>
          <w:rFonts w:cs="Times New Roman"/>
          <w:sz w:val="26"/>
          <w:szCs w:val="26"/>
          <w:lang w:val="en-CA"/>
        </w:rPr>
        <w:lastRenderedPageBreak/>
        <w:t>This paper discusses the physical processes behind this 2018 flood</w:t>
      </w:r>
      <w:r w:rsidR="00E53763">
        <w:rPr>
          <w:rFonts w:cs="Times New Roman"/>
          <w:sz w:val="26"/>
          <w:szCs w:val="26"/>
          <w:lang w:val="en-CA"/>
        </w:rPr>
        <w:t xml:space="preserve"> in central Yakutia</w:t>
      </w:r>
      <w:r w:rsidRPr="00EB7922">
        <w:rPr>
          <w:rFonts w:cs="Times New Roman"/>
          <w:sz w:val="26"/>
          <w:szCs w:val="26"/>
          <w:lang w:val="en-CA"/>
        </w:rPr>
        <w:t xml:space="preserve">, </w:t>
      </w:r>
      <w:r w:rsidR="001B5211">
        <w:rPr>
          <w:rFonts w:cs="Times New Roman"/>
          <w:sz w:val="26"/>
          <w:szCs w:val="26"/>
          <w:lang w:val="en-CA"/>
        </w:rPr>
        <w:t xml:space="preserve">which suffered worst flooding since 2008. It </w:t>
      </w:r>
      <w:r w:rsidRPr="00EB7922">
        <w:rPr>
          <w:rFonts w:cs="Times New Roman"/>
          <w:sz w:val="26"/>
          <w:szCs w:val="26"/>
          <w:lang w:val="en-CA"/>
        </w:rPr>
        <w:t xml:space="preserve">reviews spring hydrology of the Amga River, and evaluates </w:t>
      </w:r>
      <w:r w:rsidR="006828C3">
        <w:rPr>
          <w:rFonts w:cs="Times New Roman"/>
          <w:sz w:val="26"/>
          <w:szCs w:val="26"/>
          <w:lang w:val="en-CA"/>
        </w:rPr>
        <w:t xml:space="preserve">tangible </w:t>
      </w:r>
      <w:r w:rsidR="001B5211">
        <w:rPr>
          <w:rFonts w:cs="Times New Roman"/>
          <w:sz w:val="26"/>
          <w:szCs w:val="26"/>
          <w:lang w:val="en-CA"/>
        </w:rPr>
        <w:t xml:space="preserve">direct </w:t>
      </w:r>
      <w:r w:rsidR="006828C3">
        <w:rPr>
          <w:rFonts w:cs="Times New Roman"/>
          <w:sz w:val="26"/>
          <w:szCs w:val="26"/>
          <w:lang w:val="en-CA"/>
        </w:rPr>
        <w:t>damage</w:t>
      </w:r>
      <w:r w:rsidRPr="00EB7922">
        <w:rPr>
          <w:rFonts w:cs="Times New Roman"/>
          <w:sz w:val="26"/>
          <w:szCs w:val="26"/>
          <w:lang w:val="en-CA"/>
        </w:rPr>
        <w:t xml:space="preserve"> </w:t>
      </w:r>
      <w:r w:rsidR="006828C3">
        <w:rPr>
          <w:rFonts w:cs="Times New Roman"/>
          <w:sz w:val="26"/>
          <w:szCs w:val="26"/>
          <w:lang w:val="en-CA"/>
        </w:rPr>
        <w:t>to the community</w:t>
      </w:r>
      <w:r w:rsidRPr="00EB7922">
        <w:rPr>
          <w:rFonts w:cs="Times New Roman"/>
          <w:sz w:val="26"/>
          <w:szCs w:val="26"/>
          <w:lang w:val="en-CA"/>
        </w:rPr>
        <w:t xml:space="preserve">, aiming at assessing the </w:t>
      </w:r>
      <w:r w:rsidR="006828C3">
        <w:rPr>
          <w:rFonts w:cs="Times New Roman"/>
          <w:sz w:val="26"/>
          <w:szCs w:val="26"/>
          <w:lang w:val="en-CA"/>
        </w:rPr>
        <w:t>cumulative</w:t>
      </w:r>
      <w:r w:rsidRPr="00EB7922">
        <w:rPr>
          <w:rFonts w:cs="Times New Roman"/>
          <w:sz w:val="26"/>
          <w:szCs w:val="26"/>
          <w:lang w:val="en-CA"/>
        </w:rPr>
        <w:t xml:space="preserve"> impact of an extreme spring flood on the Amga village, a </w:t>
      </w:r>
      <w:r w:rsidR="001B5211">
        <w:rPr>
          <w:rFonts w:cs="Times New Roman"/>
          <w:sz w:val="26"/>
          <w:szCs w:val="26"/>
          <w:lang w:val="en-CA"/>
        </w:rPr>
        <w:t>small</w:t>
      </w:r>
      <w:r w:rsidRPr="00EB7922">
        <w:rPr>
          <w:rFonts w:cs="Times New Roman"/>
          <w:sz w:val="26"/>
          <w:szCs w:val="26"/>
          <w:lang w:val="en-CA"/>
        </w:rPr>
        <w:t xml:space="preserve"> Subarctic rural community.</w:t>
      </w:r>
      <w:r>
        <w:rPr>
          <w:rFonts w:cs="Times New Roman"/>
          <w:sz w:val="26"/>
          <w:szCs w:val="26"/>
          <w:lang w:val="en-CA"/>
        </w:rPr>
        <w:t xml:space="preserve"> </w:t>
      </w:r>
      <w:r w:rsidR="00901D99" w:rsidRPr="00B91822">
        <w:rPr>
          <w:rFonts w:cs="Times New Roman"/>
          <w:sz w:val="26"/>
          <w:szCs w:val="26"/>
          <w:lang w:val="en-CA"/>
        </w:rPr>
        <w:t>The aims of this paper are multiple:</w:t>
      </w:r>
      <w:r w:rsidR="007938C3">
        <w:rPr>
          <w:rFonts w:cs="Times New Roman"/>
          <w:sz w:val="26"/>
          <w:szCs w:val="26"/>
          <w:lang w:val="en-CA"/>
        </w:rPr>
        <w:t xml:space="preserve"> </w:t>
      </w:r>
      <w:r w:rsidR="00901D99" w:rsidRPr="00B91822">
        <w:rPr>
          <w:rFonts w:cs="Times New Roman"/>
          <w:sz w:val="26"/>
          <w:szCs w:val="26"/>
          <w:lang w:val="en-CA"/>
        </w:rPr>
        <w:t xml:space="preserve">(1) </w:t>
      </w:r>
      <w:r w:rsidR="001B5211">
        <w:rPr>
          <w:rFonts w:cs="Times New Roman"/>
          <w:sz w:val="26"/>
          <w:szCs w:val="26"/>
          <w:lang w:val="en-CA"/>
        </w:rPr>
        <w:t xml:space="preserve">to </w:t>
      </w:r>
      <w:r w:rsidR="007938C3">
        <w:rPr>
          <w:rFonts w:cs="Times New Roman"/>
          <w:sz w:val="26"/>
          <w:szCs w:val="26"/>
          <w:lang w:val="en-CA"/>
        </w:rPr>
        <w:t>p</w:t>
      </w:r>
      <w:r w:rsidR="00901D99" w:rsidRPr="00B91822">
        <w:rPr>
          <w:rFonts w:cs="Times New Roman"/>
          <w:sz w:val="26"/>
          <w:szCs w:val="26"/>
          <w:lang w:val="en-CA"/>
        </w:rPr>
        <w:t xml:space="preserve">rovide a </w:t>
      </w:r>
      <w:r w:rsidR="007938C3">
        <w:rPr>
          <w:rFonts w:cs="Times New Roman"/>
          <w:sz w:val="26"/>
          <w:szCs w:val="26"/>
          <w:lang w:val="en-CA"/>
        </w:rPr>
        <w:t>comprehensive</w:t>
      </w:r>
      <w:r w:rsidR="00901D99" w:rsidRPr="00B91822">
        <w:rPr>
          <w:rFonts w:cs="Times New Roman"/>
          <w:sz w:val="26"/>
          <w:szCs w:val="26"/>
          <w:lang w:val="en-CA"/>
        </w:rPr>
        <w:t xml:space="preserve"> description of the case study</w:t>
      </w:r>
      <w:r w:rsidR="005147CF" w:rsidRPr="00B91822">
        <w:rPr>
          <w:rFonts w:cs="Times New Roman"/>
          <w:sz w:val="26"/>
          <w:szCs w:val="26"/>
          <w:lang w:val="en-CA"/>
        </w:rPr>
        <w:t>, including physical basis and hydrology behind recurrent floods in the Amga River basin, central Yakutia;</w:t>
      </w:r>
      <w:r w:rsidR="007938C3">
        <w:rPr>
          <w:rFonts w:cs="Times New Roman"/>
          <w:sz w:val="26"/>
          <w:szCs w:val="26"/>
          <w:lang w:val="en-CA"/>
        </w:rPr>
        <w:t xml:space="preserve"> </w:t>
      </w:r>
      <w:r w:rsidR="00901D99" w:rsidRPr="00B91822">
        <w:rPr>
          <w:rFonts w:cs="Times New Roman"/>
          <w:sz w:val="26"/>
          <w:szCs w:val="26"/>
          <w:lang w:val="en-CA"/>
        </w:rPr>
        <w:t xml:space="preserve">(2) </w:t>
      </w:r>
      <w:r w:rsidR="001B5211">
        <w:rPr>
          <w:rFonts w:cs="Times New Roman"/>
          <w:sz w:val="26"/>
          <w:szCs w:val="26"/>
          <w:lang w:val="en-CA"/>
        </w:rPr>
        <w:t xml:space="preserve">to </w:t>
      </w:r>
      <w:r w:rsidR="007938C3">
        <w:rPr>
          <w:rFonts w:cs="Times New Roman"/>
          <w:sz w:val="26"/>
          <w:szCs w:val="26"/>
          <w:lang w:val="en-CA"/>
        </w:rPr>
        <w:t>p</w:t>
      </w:r>
      <w:r w:rsidR="00901D99" w:rsidRPr="00B91822">
        <w:rPr>
          <w:rFonts w:cs="Times New Roman"/>
          <w:sz w:val="26"/>
          <w:szCs w:val="26"/>
          <w:lang w:val="en-CA"/>
        </w:rPr>
        <w:t xml:space="preserve">resent </w:t>
      </w:r>
      <w:r w:rsidR="005147CF" w:rsidRPr="00B91822">
        <w:rPr>
          <w:rFonts w:cs="Times New Roman"/>
          <w:sz w:val="26"/>
          <w:szCs w:val="26"/>
          <w:lang w:val="en-CA"/>
        </w:rPr>
        <w:t xml:space="preserve">and apply </w:t>
      </w:r>
      <w:r w:rsidR="00901D99" w:rsidRPr="00B91822">
        <w:rPr>
          <w:rFonts w:cs="Times New Roman"/>
          <w:sz w:val="26"/>
          <w:szCs w:val="26"/>
          <w:lang w:val="en-CA"/>
        </w:rPr>
        <w:t xml:space="preserve">the most used direct </w:t>
      </w:r>
      <w:r w:rsidR="005147CF" w:rsidRPr="00B91822">
        <w:rPr>
          <w:rFonts w:cs="Times New Roman"/>
          <w:sz w:val="26"/>
          <w:szCs w:val="26"/>
          <w:lang w:val="en-CA"/>
        </w:rPr>
        <w:t>damage</w:t>
      </w:r>
      <w:r w:rsidR="00901D99" w:rsidRPr="00B91822">
        <w:rPr>
          <w:rFonts w:cs="Times New Roman"/>
          <w:sz w:val="26"/>
          <w:szCs w:val="26"/>
          <w:lang w:val="en-CA"/>
        </w:rPr>
        <w:t xml:space="preserve"> assessment </w:t>
      </w:r>
      <w:r w:rsidR="005147CF" w:rsidRPr="00B91822">
        <w:rPr>
          <w:rFonts w:cs="Times New Roman"/>
          <w:sz w:val="26"/>
          <w:szCs w:val="26"/>
          <w:lang w:val="en-CA"/>
        </w:rPr>
        <w:t xml:space="preserve">technique </w:t>
      </w:r>
      <w:r w:rsidR="00901D99" w:rsidRPr="00B91822">
        <w:rPr>
          <w:rFonts w:cs="Times New Roman"/>
          <w:sz w:val="26"/>
          <w:szCs w:val="26"/>
          <w:lang w:val="en-CA"/>
        </w:rPr>
        <w:t xml:space="preserve">currently </w:t>
      </w:r>
      <w:r w:rsidR="005147CF" w:rsidRPr="00B91822">
        <w:rPr>
          <w:rFonts w:cs="Times New Roman"/>
          <w:sz w:val="26"/>
          <w:szCs w:val="26"/>
          <w:lang w:val="en-CA"/>
        </w:rPr>
        <w:t>employed</w:t>
      </w:r>
      <w:r w:rsidR="00901D99" w:rsidRPr="00B91822">
        <w:rPr>
          <w:rFonts w:cs="Times New Roman"/>
          <w:sz w:val="26"/>
          <w:szCs w:val="26"/>
          <w:lang w:val="en-CA"/>
        </w:rPr>
        <w:t xml:space="preserve"> in Russian Federation</w:t>
      </w:r>
      <w:r w:rsidR="00E53763">
        <w:rPr>
          <w:rFonts w:cs="Times New Roman"/>
          <w:sz w:val="26"/>
          <w:szCs w:val="26"/>
          <w:lang w:val="en-CA"/>
        </w:rPr>
        <w:t>;</w:t>
      </w:r>
      <w:r w:rsidR="00901D99" w:rsidRPr="00B91822">
        <w:rPr>
          <w:rFonts w:cs="Times New Roman"/>
          <w:sz w:val="26"/>
          <w:szCs w:val="26"/>
          <w:lang w:val="en-CA"/>
        </w:rPr>
        <w:t xml:space="preserve"> </w:t>
      </w:r>
      <w:r w:rsidR="005147CF" w:rsidRPr="00B91822">
        <w:rPr>
          <w:rFonts w:cs="Times New Roman"/>
          <w:sz w:val="26"/>
          <w:szCs w:val="26"/>
          <w:lang w:val="en-CA"/>
        </w:rPr>
        <w:t xml:space="preserve">(3) </w:t>
      </w:r>
      <w:r w:rsidR="001B5211">
        <w:rPr>
          <w:rFonts w:cs="Times New Roman"/>
          <w:sz w:val="26"/>
          <w:szCs w:val="26"/>
          <w:lang w:val="en-CA"/>
        </w:rPr>
        <w:t>to</w:t>
      </w:r>
      <w:r w:rsidR="005147CF" w:rsidRPr="00B91822">
        <w:rPr>
          <w:rFonts w:cs="Times New Roman"/>
          <w:sz w:val="26"/>
          <w:szCs w:val="26"/>
          <w:lang w:val="en-CA"/>
        </w:rPr>
        <w:t xml:space="preserve"> </w:t>
      </w:r>
      <w:r w:rsidR="007938C3">
        <w:rPr>
          <w:rFonts w:cs="Times New Roman"/>
          <w:sz w:val="26"/>
          <w:szCs w:val="26"/>
          <w:lang w:val="en-CA"/>
        </w:rPr>
        <w:t>e</w:t>
      </w:r>
      <w:r w:rsidR="005147CF" w:rsidRPr="00B91822">
        <w:rPr>
          <w:rFonts w:cs="Times New Roman"/>
          <w:sz w:val="26"/>
          <w:szCs w:val="26"/>
          <w:lang w:val="en-CA"/>
        </w:rPr>
        <w:t>valuate the impact of a</w:t>
      </w:r>
      <w:r w:rsidR="003E7183">
        <w:rPr>
          <w:rFonts w:cs="Times New Roman"/>
          <w:sz w:val="26"/>
          <w:szCs w:val="26"/>
          <w:lang w:val="en-CA"/>
        </w:rPr>
        <w:t xml:space="preserve">n extreme </w:t>
      </w:r>
      <w:r w:rsidR="005147CF" w:rsidRPr="00B91822">
        <w:rPr>
          <w:rFonts w:cs="Times New Roman"/>
          <w:sz w:val="26"/>
          <w:szCs w:val="26"/>
          <w:lang w:val="en-CA"/>
        </w:rPr>
        <w:t xml:space="preserve">spring flood on social aspects </w:t>
      </w:r>
      <w:r w:rsidR="001B5211">
        <w:rPr>
          <w:rFonts w:cs="Times New Roman"/>
          <w:sz w:val="26"/>
          <w:szCs w:val="26"/>
          <w:lang w:val="en-CA"/>
        </w:rPr>
        <w:t xml:space="preserve">of living </w:t>
      </w:r>
      <w:r w:rsidR="005147CF" w:rsidRPr="00B91822">
        <w:rPr>
          <w:rFonts w:cs="Times New Roman"/>
          <w:sz w:val="26"/>
          <w:szCs w:val="26"/>
          <w:lang w:val="en-CA"/>
        </w:rPr>
        <w:t>in a remote rural community</w:t>
      </w:r>
      <w:r w:rsidR="006828C3">
        <w:rPr>
          <w:rFonts w:cs="Times New Roman"/>
          <w:sz w:val="26"/>
          <w:szCs w:val="26"/>
          <w:lang w:val="en-CA"/>
        </w:rPr>
        <w:t>.</w:t>
      </w:r>
    </w:p>
    <w:p w14:paraId="1749DF8F" w14:textId="77777777" w:rsidR="00170A57" w:rsidRDefault="00170A57" w:rsidP="00501697">
      <w:pPr>
        <w:spacing w:line="360" w:lineRule="auto"/>
        <w:jc w:val="both"/>
        <w:rPr>
          <w:rFonts w:cs="Times New Roman"/>
          <w:sz w:val="26"/>
          <w:szCs w:val="26"/>
          <w:lang w:val="en-CA"/>
        </w:rPr>
      </w:pPr>
    </w:p>
    <w:p w14:paraId="451B52DE" w14:textId="0424FF67" w:rsidR="00B86C4E" w:rsidRPr="00B91822" w:rsidRDefault="00B86C4E" w:rsidP="00501697">
      <w:pPr>
        <w:spacing w:line="360" w:lineRule="auto"/>
        <w:jc w:val="both"/>
        <w:rPr>
          <w:rFonts w:cs="Times New Roman"/>
          <w:b/>
          <w:sz w:val="26"/>
          <w:szCs w:val="26"/>
          <w:lang w:val="en-CA"/>
        </w:rPr>
      </w:pPr>
      <w:r>
        <w:rPr>
          <w:rFonts w:cs="Times New Roman"/>
          <w:b/>
          <w:sz w:val="26"/>
          <w:szCs w:val="26"/>
          <w:lang w:val="en-CA"/>
        </w:rPr>
        <w:t>Study region</w:t>
      </w:r>
    </w:p>
    <w:p w14:paraId="17D81AA4" w14:textId="6694D713" w:rsidR="009B2FA4" w:rsidRDefault="00B86C4E" w:rsidP="00501697">
      <w:pPr>
        <w:spacing w:line="360" w:lineRule="auto"/>
        <w:jc w:val="both"/>
        <w:rPr>
          <w:rFonts w:cs="Times New Roman"/>
          <w:sz w:val="26"/>
          <w:szCs w:val="26"/>
          <w:lang w:val="en-CA"/>
        </w:rPr>
      </w:pPr>
      <w:r w:rsidRPr="00B86C4E">
        <w:rPr>
          <w:rFonts w:cs="Times New Roman"/>
          <w:sz w:val="26"/>
          <w:szCs w:val="26"/>
          <w:lang w:val="en-CA"/>
        </w:rPr>
        <w:t xml:space="preserve">The Amga </w:t>
      </w:r>
      <w:r>
        <w:rPr>
          <w:rFonts w:cs="Times New Roman"/>
          <w:sz w:val="26"/>
          <w:szCs w:val="26"/>
          <w:lang w:val="en-CA"/>
        </w:rPr>
        <w:t>River basin with an area of 69 300 km</w:t>
      </w:r>
      <w:r>
        <w:rPr>
          <w:rFonts w:cs="Times New Roman"/>
          <w:sz w:val="26"/>
          <w:szCs w:val="26"/>
          <w:vertAlign w:val="superscript"/>
          <w:lang w:val="en-CA"/>
        </w:rPr>
        <w:t>2</w:t>
      </w:r>
      <w:r>
        <w:rPr>
          <w:rFonts w:cs="Times New Roman"/>
          <w:sz w:val="26"/>
          <w:szCs w:val="26"/>
          <w:lang w:val="en-CA"/>
        </w:rPr>
        <w:t xml:space="preserve">, occupies an interfluve surface between the Lena and the Aldan Rivers in southern and central Yakutia (Fig. 1). The river headwaters drain the north-western flank of the Aldan </w:t>
      </w:r>
      <w:r w:rsidRPr="00B86C4E">
        <w:rPr>
          <w:rFonts w:cs="Times New Roman"/>
          <w:sz w:val="26"/>
          <w:szCs w:val="26"/>
          <w:lang w:val="en-CA"/>
        </w:rPr>
        <w:t>P</w:t>
      </w:r>
      <w:r>
        <w:rPr>
          <w:rFonts w:cs="Times New Roman"/>
          <w:sz w:val="26"/>
          <w:szCs w:val="26"/>
          <w:lang w:val="en-CA"/>
        </w:rPr>
        <w:t>lateau between the Aldan and Olyokma R. headwaters,</w:t>
      </w:r>
      <w:r w:rsidR="000D6A3E" w:rsidRPr="000D6A3E">
        <w:rPr>
          <w:rFonts w:cs="Times New Roman"/>
          <w:sz w:val="26"/>
          <w:szCs w:val="26"/>
          <w:lang w:val="en-CA"/>
        </w:rPr>
        <w:t xml:space="preserve"> </w:t>
      </w:r>
      <w:r w:rsidR="00F222C0">
        <w:rPr>
          <w:rFonts w:cs="Times New Roman"/>
          <w:sz w:val="26"/>
          <w:szCs w:val="26"/>
          <w:lang w:val="en-CA"/>
        </w:rPr>
        <w:t xml:space="preserve">with altitudes </w:t>
      </w:r>
      <w:r w:rsidR="000D6A3E" w:rsidRPr="000D6A3E">
        <w:rPr>
          <w:rFonts w:cs="Times New Roman"/>
          <w:sz w:val="26"/>
          <w:szCs w:val="26"/>
          <w:lang w:val="en-CA"/>
        </w:rPr>
        <w:t xml:space="preserve">from 1200 to 1300 m </w:t>
      </w:r>
      <w:r w:rsidR="00F222C0">
        <w:rPr>
          <w:rFonts w:cs="Times New Roman"/>
          <w:sz w:val="26"/>
          <w:szCs w:val="26"/>
          <w:lang w:val="en-CA"/>
        </w:rPr>
        <w:t>a.s.l.</w:t>
      </w:r>
      <w:r>
        <w:rPr>
          <w:rFonts w:cs="Times New Roman"/>
          <w:sz w:val="26"/>
          <w:szCs w:val="26"/>
          <w:lang w:val="en-CA"/>
        </w:rPr>
        <w:t xml:space="preserve"> In its middle section, the river is </w:t>
      </w:r>
      <w:r w:rsidR="00F222C0">
        <w:rPr>
          <w:rFonts w:cs="Times New Roman"/>
          <w:sz w:val="26"/>
          <w:szCs w:val="26"/>
          <w:lang w:val="en-CA"/>
        </w:rPr>
        <w:t>incised</w:t>
      </w:r>
      <w:r>
        <w:rPr>
          <w:rFonts w:cs="Times New Roman"/>
          <w:sz w:val="26"/>
          <w:szCs w:val="26"/>
          <w:lang w:val="en-CA"/>
        </w:rPr>
        <w:t xml:space="preserve"> into </w:t>
      </w:r>
      <w:r w:rsidRPr="00B86C4E">
        <w:rPr>
          <w:rFonts w:cs="Times New Roman"/>
          <w:sz w:val="26"/>
          <w:szCs w:val="26"/>
          <w:lang w:val="en-CA"/>
        </w:rPr>
        <w:t>t</w:t>
      </w:r>
      <w:r>
        <w:rPr>
          <w:rFonts w:cs="Times New Roman"/>
          <w:sz w:val="26"/>
          <w:szCs w:val="26"/>
          <w:lang w:val="en-CA"/>
        </w:rPr>
        <w:t xml:space="preserve">he Lena Plateau with </w:t>
      </w:r>
      <w:r w:rsidR="00F222C0">
        <w:rPr>
          <w:rFonts w:cs="Times New Roman"/>
          <w:sz w:val="26"/>
          <w:szCs w:val="26"/>
          <w:lang w:val="en-CA"/>
        </w:rPr>
        <w:t>altitudes</w:t>
      </w:r>
      <w:r>
        <w:rPr>
          <w:rFonts w:cs="Times New Roman"/>
          <w:sz w:val="26"/>
          <w:szCs w:val="26"/>
          <w:lang w:val="en-CA"/>
        </w:rPr>
        <w:t xml:space="preserve"> between 350 and </w:t>
      </w:r>
      <w:r w:rsidR="000D6A3E">
        <w:rPr>
          <w:rFonts w:cs="Times New Roman"/>
          <w:sz w:val="26"/>
          <w:szCs w:val="26"/>
          <w:lang w:val="en-CA"/>
        </w:rPr>
        <w:t>6</w:t>
      </w:r>
      <w:r>
        <w:rPr>
          <w:rFonts w:cs="Times New Roman"/>
          <w:sz w:val="26"/>
          <w:szCs w:val="26"/>
          <w:lang w:val="en-CA"/>
        </w:rPr>
        <w:t>50 m</w:t>
      </w:r>
      <w:r w:rsidR="00F222C0">
        <w:rPr>
          <w:rFonts w:cs="Times New Roman"/>
          <w:sz w:val="26"/>
          <w:szCs w:val="26"/>
          <w:lang w:val="en-CA"/>
        </w:rPr>
        <w:t xml:space="preserve"> a.s.l.</w:t>
      </w:r>
      <w:r w:rsidR="000D6A3E">
        <w:rPr>
          <w:rFonts w:cs="Times New Roman"/>
          <w:sz w:val="26"/>
          <w:szCs w:val="26"/>
          <w:lang w:val="en-CA"/>
        </w:rPr>
        <w:t xml:space="preserve"> </w:t>
      </w:r>
      <w:r w:rsidR="00F222C0">
        <w:rPr>
          <w:rFonts w:cs="Times New Roman"/>
          <w:sz w:val="26"/>
          <w:szCs w:val="26"/>
          <w:lang w:val="en-CA"/>
        </w:rPr>
        <w:t>Downstream</w:t>
      </w:r>
      <w:r w:rsidR="000D6A3E">
        <w:rPr>
          <w:rFonts w:cs="Times New Roman"/>
          <w:sz w:val="26"/>
          <w:szCs w:val="26"/>
          <w:lang w:val="en-CA"/>
        </w:rPr>
        <w:t xml:space="preserve"> the Amga</w:t>
      </w:r>
      <w:r w:rsidR="00F222C0">
        <w:rPr>
          <w:rFonts w:cs="Times New Roman"/>
          <w:sz w:val="26"/>
          <w:szCs w:val="26"/>
          <w:lang w:val="en-CA"/>
        </w:rPr>
        <w:t xml:space="preserve"> village</w:t>
      </w:r>
      <w:r w:rsidR="000D6A3E">
        <w:rPr>
          <w:rFonts w:cs="Times New Roman"/>
          <w:sz w:val="26"/>
          <w:szCs w:val="26"/>
          <w:lang w:val="en-CA"/>
        </w:rPr>
        <w:t xml:space="preserve">, </w:t>
      </w:r>
      <w:r w:rsidR="008A552B">
        <w:rPr>
          <w:rFonts w:cs="Times New Roman"/>
          <w:sz w:val="26"/>
          <w:szCs w:val="26"/>
          <w:lang w:val="en-CA"/>
        </w:rPr>
        <w:t xml:space="preserve">ca. 450 km from the river mouth, </w:t>
      </w:r>
      <w:r w:rsidR="000D6A3E">
        <w:rPr>
          <w:rFonts w:cs="Times New Roman"/>
          <w:sz w:val="26"/>
          <w:szCs w:val="26"/>
          <w:lang w:val="en-CA"/>
        </w:rPr>
        <w:t>the river enters the Central Yakutian lowland</w:t>
      </w:r>
      <w:r w:rsidR="00B05D12">
        <w:rPr>
          <w:rFonts w:cs="Times New Roman"/>
          <w:sz w:val="26"/>
          <w:szCs w:val="26"/>
          <w:lang w:val="en-CA"/>
        </w:rPr>
        <w:t xml:space="preserve">, </w:t>
      </w:r>
      <w:r w:rsidR="00F222C0">
        <w:rPr>
          <w:rFonts w:cs="Times New Roman"/>
          <w:sz w:val="26"/>
          <w:szCs w:val="26"/>
          <w:lang w:val="en-CA"/>
        </w:rPr>
        <w:t>becoming highly sinuous and representing a typical lowland river.</w:t>
      </w:r>
    </w:p>
    <w:p w14:paraId="5441F4EE" w14:textId="7627A8FA" w:rsidR="00693455" w:rsidRDefault="00373C34" w:rsidP="00501697">
      <w:pPr>
        <w:spacing w:line="360" w:lineRule="auto"/>
        <w:jc w:val="both"/>
        <w:rPr>
          <w:rFonts w:cs="Times New Roman"/>
          <w:sz w:val="26"/>
          <w:szCs w:val="26"/>
          <w:lang w:val="en-CA"/>
        </w:rPr>
      </w:pPr>
      <w:r>
        <w:rPr>
          <w:rFonts w:cs="Times New Roman"/>
          <w:sz w:val="26"/>
          <w:szCs w:val="26"/>
          <w:lang w:val="en-CA"/>
        </w:rPr>
        <w:t xml:space="preserve">The </w:t>
      </w:r>
      <w:r w:rsidR="00693455">
        <w:rPr>
          <w:rFonts w:cs="Times New Roman"/>
          <w:sz w:val="26"/>
          <w:szCs w:val="26"/>
          <w:lang w:val="en-CA"/>
        </w:rPr>
        <w:t xml:space="preserve">Amga village was founded in 1652, i.e. twenty years after Yakutsk, as an agricultural community, and is since a local regional center of the Amga Ulus (district). </w:t>
      </w:r>
      <w:r w:rsidR="00693455" w:rsidRPr="00D41BE2">
        <w:rPr>
          <w:rFonts w:cs="Times New Roman"/>
          <w:sz w:val="26"/>
          <w:szCs w:val="26"/>
          <w:lang w:val="en-CA"/>
        </w:rPr>
        <w:t xml:space="preserve">The settlement </w:t>
      </w:r>
      <w:r w:rsidR="00693455">
        <w:rPr>
          <w:rFonts w:cs="Times New Roman"/>
          <w:sz w:val="26"/>
          <w:szCs w:val="26"/>
          <w:lang w:val="en-CA"/>
        </w:rPr>
        <w:t xml:space="preserve">occupies the left side of the Amga River valley, and is located on a high floodplain surface dissected by abandoned channels and oxbow lakes (Fig. 1, bottom), that increases its vulnerability to flooding. </w:t>
      </w:r>
    </w:p>
    <w:p w14:paraId="0D534BAE" w14:textId="015E43BA" w:rsidR="00DF5C1F" w:rsidRDefault="00693455" w:rsidP="00501697">
      <w:pPr>
        <w:spacing w:line="360" w:lineRule="auto"/>
        <w:jc w:val="both"/>
        <w:rPr>
          <w:rFonts w:cs="Times New Roman"/>
          <w:sz w:val="26"/>
          <w:szCs w:val="26"/>
          <w:lang w:val="en-CA"/>
        </w:rPr>
      </w:pPr>
      <w:r>
        <w:rPr>
          <w:rFonts w:cs="Times New Roman"/>
          <w:sz w:val="26"/>
          <w:szCs w:val="26"/>
          <w:lang w:val="en-CA"/>
        </w:rPr>
        <w:t xml:space="preserve">According to Soviet and Russian State Census data, the population had increased </w:t>
      </w:r>
      <w:r w:rsidRPr="001F7390">
        <w:rPr>
          <w:rFonts w:cs="Times New Roman"/>
          <w:sz w:val="26"/>
          <w:szCs w:val="26"/>
          <w:lang w:val="en-CA"/>
        </w:rPr>
        <w:t>fr</w:t>
      </w:r>
      <w:r>
        <w:rPr>
          <w:rFonts w:cs="Times New Roman"/>
          <w:sz w:val="26"/>
          <w:szCs w:val="26"/>
          <w:lang w:val="en-CA"/>
        </w:rPr>
        <w:t>om 1230 inhabitants in 1939 to 6626 in 2018, owing at least partially to the Soviet policy of promoting large Yakutian villages in order to cut and centralize budgetary spendings (Gavrilyeva &amp; Kolomak 2017). Major economical activities are agriculture and public services. In recent years, the Amga district also evolves as a popular weekend tourism location for Yakutsk citizens, about 200 km to NW, owing to decent connection by a local road.</w:t>
      </w:r>
    </w:p>
    <w:p w14:paraId="6E974534" w14:textId="77777777" w:rsidR="00150FF5" w:rsidRDefault="00150FF5" w:rsidP="00501697">
      <w:pPr>
        <w:spacing w:line="360" w:lineRule="auto"/>
        <w:jc w:val="both"/>
        <w:rPr>
          <w:rFonts w:cs="Times New Roman"/>
          <w:sz w:val="26"/>
          <w:szCs w:val="26"/>
          <w:lang w:val="en-CA"/>
        </w:rPr>
      </w:pPr>
      <w:r>
        <w:rPr>
          <w:rFonts w:cs="Times New Roman"/>
          <w:noProof/>
          <w:sz w:val="26"/>
          <w:szCs w:val="26"/>
          <w:lang w:val="en-CA"/>
        </w:rPr>
        <w:lastRenderedPageBreak/>
        <w:drawing>
          <wp:inline distT="0" distB="0" distL="0" distR="0" wp14:anchorId="66FD6AC4" wp14:editId="46B96850">
            <wp:extent cx="2505548" cy="2700000"/>
            <wp:effectExtent l="0" t="0" r="0" b="571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1a.tif"/>
                    <pic:cNvPicPr/>
                  </pic:nvPicPr>
                  <pic:blipFill rotWithShape="1">
                    <a:blip r:embed="rId8" cstate="print">
                      <a:extLst>
                        <a:ext uri="{28A0092B-C50C-407E-A947-70E740481C1C}">
                          <a14:useLocalDpi xmlns:a14="http://schemas.microsoft.com/office/drawing/2010/main" val="0"/>
                        </a:ext>
                      </a:extLst>
                    </a:blip>
                    <a:srcRect l="35302" b="2768"/>
                    <a:stretch/>
                  </pic:blipFill>
                  <pic:spPr bwMode="auto">
                    <a:xfrm>
                      <a:off x="0" y="0"/>
                      <a:ext cx="2505548" cy="2700000"/>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sz w:val="26"/>
          <w:szCs w:val="26"/>
          <w:lang w:val="en-CA"/>
        </w:rPr>
        <w:t xml:space="preserve">   </w:t>
      </w:r>
      <w:r w:rsidR="00DF5C1F">
        <w:rPr>
          <w:rFonts w:cs="Times New Roman"/>
          <w:noProof/>
          <w:sz w:val="26"/>
          <w:szCs w:val="26"/>
          <w:lang w:val="en-CA"/>
        </w:rPr>
        <w:drawing>
          <wp:inline distT="0" distB="0" distL="0" distR="0" wp14:anchorId="5323C90B" wp14:editId="02DED048">
            <wp:extent cx="3057595" cy="2700000"/>
            <wp:effectExtent l="0" t="0" r="0" b="571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1 Yakuti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7595" cy="2700000"/>
                    </a:xfrm>
                    <a:prstGeom prst="rect">
                      <a:avLst/>
                    </a:prstGeom>
                  </pic:spPr>
                </pic:pic>
              </a:graphicData>
            </a:graphic>
          </wp:inline>
        </w:drawing>
      </w:r>
      <w:r>
        <w:rPr>
          <w:rFonts w:cs="Times New Roman"/>
          <w:sz w:val="26"/>
          <w:szCs w:val="26"/>
          <w:lang w:val="en-CA"/>
        </w:rPr>
        <w:t xml:space="preserve">       </w:t>
      </w:r>
    </w:p>
    <w:p w14:paraId="3E3632CE" w14:textId="73A9E4A3" w:rsidR="00DF5C1F" w:rsidRDefault="007B4D33" w:rsidP="00501697">
      <w:pPr>
        <w:spacing w:line="360" w:lineRule="auto"/>
        <w:jc w:val="both"/>
        <w:rPr>
          <w:rFonts w:cs="Times New Roman"/>
          <w:sz w:val="26"/>
          <w:szCs w:val="26"/>
          <w:lang w:val="en-CA"/>
        </w:rPr>
      </w:pPr>
      <w:r>
        <w:rPr>
          <w:rFonts w:cs="Times New Roman"/>
          <w:noProof/>
          <w:sz w:val="26"/>
          <w:szCs w:val="26"/>
          <w:lang w:val="en-CA"/>
        </w:rPr>
        <w:drawing>
          <wp:inline distT="0" distB="0" distL="0" distR="0" wp14:anchorId="57B5446A" wp14:editId="5F105949">
            <wp:extent cx="5760000" cy="2479471"/>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ga_1969_enhance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000" cy="2479471"/>
                    </a:xfrm>
                    <a:prstGeom prst="rect">
                      <a:avLst/>
                    </a:prstGeom>
                  </pic:spPr>
                </pic:pic>
              </a:graphicData>
            </a:graphic>
          </wp:inline>
        </w:drawing>
      </w:r>
    </w:p>
    <w:p w14:paraId="45BFFCE8" w14:textId="1B787A7F" w:rsidR="00150FF5" w:rsidRPr="0049595C" w:rsidRDefault="00150FF5" w:rsidP="00501697">
      <w:pPr>
        <w:spacing w:line="360" w:lineRule="auto"/>
        <w:jc w:val="center"/>
        <w:rPr>
          <w:rFonts w:cs="Times New Roman"/>
          <w:sz w:val="24"/>
          <w:szCs w:val="24"/>
          <w:lang w:val="en-CA"/>
        </w:rPr>
      </w:pPr>
      <w:r w:rsidRPr="0049595C">
        <w:rPr>
          <w:rFonts w:cs="Times New Roman"/>
          <w:b/>
          <w:sz w:val="24"/>
          <w:szCs w:val="24"/>
          <w:lang w:val="en-CA"/>
        </w:rPr>
        <w:t>Fig. 1</w:t>
      </w:r>
      <w:r w:rsidRPr="0049595C">
        <w:rPr>
          <w:rFonts w:cs="Times New Roman"/>
          <w:sz w:val="24"/>
          <w:szCs w:val="24"/>
          <w:lang w:val="en-CA"/>
        </w:rPr>
        <w:t xml:space="preserve"> Geographical position of </w:t>
      </w:r>
      <w:r w:rsidR="0043050D" w:rsidRPr="0049595C">
        <w:rPr>
          <w:rFonts w:cs="Times New Roman"/>
          <w:sz w:val="24"/>
          <w:szCs w:val="24"/>
          <w:lang w:val="en-CA"/>
        </w:rPr>
        <w:t>the Amga R. and the Amga village (top), and its detailed overview (bottom); Corona KH-3 image, acquisition date: 8 August 1969.</w:t>
      </w:r>
    </w:p>
    <w:p w14:paraId="2482707F" w14:textId="68D5A8CC" w:rsidR="008A552B" w:rsidRPr="008A552B" w:rsidRDefault="008A552B" w:rsidP="00501697">
      <w:pPr>
        <w:spacing w:line="360" w:lineRule="auto"/>
        <w:jc w:val="both"/>
        <w:rPr>
          <w:rFonts w:cs="Times New Roman"/>
          <w:b/>
          <w:sz w:val="26"/>
          <w:szCs w:val="26"/>
          <w:lang w:val="en-CA"/>
        </w:rPr>
      </w:pPr>
      <w:r w:rsidRPr="008A552B">
        <w:rPr>
          <w:rFonts w:cs="Times New Roman"/>
          <w:b/>
          <w:sz w:val="26"/>
          <w:szCs w:val="26"/>
          <w:lang w:val="en-CA"/>
        </w:rPr>
        <w:t xml:space="preserve">Materials and </w:t>
      </w:r>
      <w:r w:rsidR="00B05D12">
        <w:rPr>
          <w:rFonts w:cs="Times New Roman"/>
          <w:b/>
          <w:sz w:val="26"/>
          <w:szCs w:val="26"/>
          <w:lang w:val="en-CA"/>
        </w:rPr>
        <w:t>m</w:t>
      </w:r>
      <w:r w:rsidRPr="008A552B">
        <w:rPr>
          <w:rFonts w:cs="Times New Roman"/>
          <w:b/>
          <w:sz w:val="26"/>
          <w:szCs w:val="26"/>
          <w:lang w:val="en-CA"/>
        </w:rPr>
        <w:t>ethods</w:t>
      </w:r>
    </w:p>
    <w:p w14:paraId="168B85F2" w14:textId="7ACC19C0" w:rsidR="009839A0" w:rsidRDefault="008A552B" w:rsidP="00501697">
      <w:pPr>
        <w:spacing w:line="360" w:lineRule="auto"/>
        <w:jc w:val="both"/>
        <w:rPr>
          <w:rFonts w:cs="Times New Roman"/>
          <w:sz w:val="26"/>
          <w:szCs w:val="26"/>
          <w:lang w:val="en-CA"/>
        </w:rPr>
      </w:pPr>
      <w:r>
        <w:rPr>
          <w:rFonts w:cs="Times New Roman"/>
          <w:sz w:val="26"/>
          <w:szCs w:val="26"/>
          <w:lang w:val="en-CA"/>
        </w:rPr>
        <w:t xml:space="preserve">Our hydrological analysis is based on the </w:t>
      </w:r>
      <w:r w:rsidR="00004631">
        <w:rPr>
          <w:rFonts w:cs="Times New Roman"/>
          <w:sz w:val="26"/>
          <w:szCs w:val="26"/>
          <w:lang w:val="en-CA"/>
        </w:rPr>
        <w:t>highest annual</w:t>
      </w:r>
      <w:r>
        <w:rPr>
          <w:rFonts w:cs="Times New Roman"/>
          <w:sz w:val="26"/>
          <w:szCs w:val="26"/>
          <w:lang w:val="en-CA"/>
        </w:rPr>
        <w:t xml:space="preserve"> water stages </w:t>
      </w:r>
      <w:r w:rsidR="00D41BE2">
        <w:rPr>
          <w:rFonts w:cs="Times New Roman"/>
          <w:sz w:val="26"/>
          <w:szCs w:val="26"/>
          <w:lang w:val="en-CA"/>
        </w:rPr>
        <w:t xml:space="preserve">dataset </w:t>
      </w:r>
      <w:r w:rsidR="009839A0">
        <w:rPr>
          <w:rFonts w:cs="Times New Roman"/>
          <w:sz w:val="26"/>
          <w:szCs w:val="26"/>
          <w:lang w:val="en-CA"/>
        </w:rPr>
        <w:t>for the</w:t>
      </w:r>
      <w:r>
        <w:rPr>
          <w:rFonts w:cs="Times New Roman"/>
          <w:sz w:val="26"/>
          <w:szCs w:val="26"/>
          <w:lang w:val="en-CA"/>
        </w:rPr>
        <w:t xml:space="preserve"> Amga R. in the Amga village, </w:t>
      </w:r>
      <w:r w:rsidR="009839A0">
        <w:rPr>
          <w:rFonts w:cs="Times New Roman"/>
          <w:sz w:val="26"/>
          <w:szCs w:val="26"/>
          <w:lang w:val="en-CA"/>
        </w:rPr>
        <w:t xml:space="preserve">provided </w:t>
      </w:r>
      <w:r>
        <w:rPr>
          <w:rFonts w:cs="Times New Roman"/>
          <w:sz w:val="26"/>
          <w:szCs w:val="26"/>
          <w:lang w:val="en-CA"/>
        </w:rPr>
        <w:t>by the Yakutian Hydrometeorology Agency</w:t>
      </w:r>
      <w:r w:rsidR="009839A0">
        <w:rPr>
          <w:rFonts w:cs="Times New Roman"/>
          <w:sz w:val="26"/>
          <w:szCs w:val="26"/>
          <w:lang w:val="en-CA"/>
        </w:rPr>
        <w:t>. This dataset</w:t>
      </w:r>
      <w:r>
        <w:rPr>
          <w:rFonts w:cs="Times New Roman"/>
          <w:sz w:val="26"/>
          <w:szCs w:val="26"/>
          <w:lang w:val="en-CA"/>
        </w:rPr>
        <w:t xml:space="preserve"> cover</w:t>
      </w:r>
      <w:r w:rsidR="009839A0">
        <w:rPr>
          <w:rFonts w:cs="Times New Roman"/>
          <w:sz w:val="26"/>
          <w:szCs w:val="26"/>
          <w:lang w:val="en-CA"/>
        </w:rPr>
        <w:t>s</w:t>
      </w:r>
      <w:r>
        <w:rPr>
          <w:rFonts w:cs="Times New Roman"/>
          <w:sz w:val="26"/>
          <w:szCs w:val="26"/>
          <w:lang w:val="en-CA"/>
        </w:rPr>
        <w:t xml:space="preserve"> a period from 1933 to </w:t>
      </w:r>
      <w:r w:rsidR="009839A0">
        <w:rPr>
          <w:rFonts w:cs="Times New Roman"/>
          <w:sz w:val="26"/>
          <w:szCs w:val="26"/>
          <w:lang w:val="en-CA"/>
        </w:rPr>
        <w:t>2018</w:t>
      </w:r>
      <w:r>
        <w:rPr>
          <w:rFonts w:cs="Times New Roman"/>
          <w:sz w:val="26"/>
          <w:szCs w:val="26"/>
          <w:lang w:val="en-CA"/>
        </w:rPr>
        <w:t>.</w:t>
      </w:r>
      <w:r w:rsidR="009839A0">
        <w:rPr>
          <w:rFonts w:cs="Times New Roman"/>
          <w:sz w:val="26"/>
          <w:szCs w:val="26"/>
          <w:lang w:val="en-CA"/>
        </w:rPr>
        <w:t xml:space="preserve"> Water stage is observed at a pile water stage gauge</w:t>
      </w:r>
      <w:r w:rsidR="009839A0" w:rsidRPr="009839A0">
        <w:rPr>
          <w:rFonts w:cs="Times New Roman"/>
          <w:sz w:val="26"/>
          <w:szCs w:val="26"/>
          <w:lang w:val="en-CA"/>
        </w:rPr>
        <w:t xml:space="preserve"> </w:t>
      </w:r>
      <w:r w:rsidR="009839A0">
        <w:rPr>
          <w:rFonts w:cs="Times New Roman"/>
          <w:sz w:val="26"/>
          <w:szCs w:val="26"/>
          <w:lang w:val="en-CA"/>
        </w:rPr>
        <w:t>twice-daily at 8am and 8pm, or at increased frequency during spring freshet and floods. Mean daily stage is obtained by averaging the values, while highest annual stage is selected from observed and not averaged values.</w:t>
      </w:r>
      <w:r w:rsidR="00552EA9">
        <w:rPr>
          <w:rFonts w:cs="Times New Roman"/>
          <w:sz w:val="26"/>
          <w:szCs w:val="26"/>
          <w:lang w:val="en-CA"/>
        </w:rPr>
        <w:t xml:space="preserve"> Stage data are published in cm above gauge datum, and were recalculated to </w:t>
      </w:r>
      <w:r w:rsidR="007D2382">
        <w:rPr>
          <w:rFonts w:cs="Times New Roman"/>
          <w:sz w:val="26"/>
          <w:szCs w:val="26"/>
          <w:lang w:val="en-CA"/>
        </w:rPr>
        <w:t xml:space="preserve">a </w:t>
      </w:r>
      <w:r w:rsidR="00552EA9">
        <w:rPr>
          <w:rFonts w:cs="Times New Roman"/>
          <w:sz w:val="26"/>
          <w:szCs w:val="26"/>
          <w:lang w:val="en-CA"/>
        </w:rPr>
        <w:t>Russian</w:t>
      </w:r>
      <w:r w:rsidR="006C13AD">
        <w:rPr>
          <w:rFonts w:cs="Times New Roman"/>
          <w:sz w:val="26"/>
          <w:szCs w:val="26"/>
          <w:lang w:val="en-CA"/>
        </w:rPr>
        <w:t xml:space="preserve"> reference</w:t>
      </w:r>
      <w:r w:rsidR="00552EA9">
        <w:rPr>
          <w:rFonts w:cs="Times New Roman"/>
          <w:sz w:val="26"/>
          <w:szCs w:val="26"/>
          <w:lang w:val="en-CA"/>
        </w:rPr>
        <w:t xml:space="preserve"> height datum, </w:t>
      </w:r>
      <w:r w:rsidR="006C13AD">
        <w:rPr>
          <w:rFonts w:cs="Times New Roman"/>
          <w:sz w:val="26"/>
          <w:szCs w:val="26"/>
          <w:lang w:val="en-CA"/>
        </w:rPr>
        <w:t xml:space="preserve">a </w:t>
      </w:r>
      <w:r w:rsidR="007D2382">
        <w:rPr>
          <w:rFonts w:cs="Times New Roman"/>
          <w:sz w:val="26"/>
          <w:szCs w:val="26"/>
          <w:lang w:val="en-CA"/>
        </w:rPr>
        <w:t>so-called</w:t>
      </w:r>
      <w:r w:rsidR="00552EA9">
        <w:rPr>
          <w:rFonts w:cs="Times New Roman"/>
          <w:sz w:val="26"/>
          <w:szCs w:val="26"/>
          <w:lang w:val="en-CA"/>
        </w:rPr>
        <w:t xml:space="preserve"> </w:t>
      </w:r>
      <w:r w:rsidR="00552EA9" w:rsidRPr="00552EA9">
        <w:rPr>
          <w:rFonts w:cs="Times New Roman"/>
          <w:i/>
          <w:sz w:val="26"/>
          <w:szCs w:val="26"/>
          <w:lang w:val="en-CA"/>
        </w:rPr>
        <w:t xml:space="preserve">Baltic </w:t>
      </w:r>
      <w:r w:rsidR="007D2382">
        <w:rPr>
          <w:rFonts w:cs="Times New Roman"/>
          <w:i/>
          <w:sz w:val="26"/>
          <w:szCs w:val="26"/>
          <w:lang w:val="en-CA"/>
        </w:rPr>
        <w:t>1977</w:t>
      </w:r>
      <w:r w:rsidR="006C13AD">
        <w:rPr>
          <w:rFonts w:cs="Times New Roman"/>
          <w:sz w:val="26"/>
          <w:szCs w:val="26"/>
          <w:lang w:val="en-CA"/>
        </w:rPr>
        <w:t xml:space="preserve"> datum</w:t>
      </w:r>
      <w:r w:rsidR="007D2382">
        <w:rPr>
          <w:rFonts w:cs="Times New Roman"/>
          <w:sz w:val="26"/>
          <w:szCs w:val="26"/>
          <w:lang w:val="en-CA"/>
        </w:rPr>
        <w:t xml:space="preserve"> (EPSG: 5705)</w:t>
      </w:r>
      <w:r w:rsidR="006C13AD">
        <w:rPr>
          <w:rFonts w:cs="Times New Roman"/>
          <w:sz w:val="26"/>
          <w:szCs w:val="26"/>
          <w:lang w:val="en-CA"/>
        </w:rPr>
        <w:t>.</w:t>
      </w:r>
    </w:p>
    <w:p w14:paraId="3411CA8C" w14:textId="67DBC7F6" w:rsidR="009839A0" w:rsidRDefault="009839A0" w:rsidP="00501697">
      <w:pPr>
        <w:spacing w:line="360" w:lineRule="auto"/>
        <w:jc w:val="both"/>
        <w:rPr>
          <w:rFonts w:cs="Times New Roman"/>
          <w:sz w:val="26"/>
          <w:szCs w:val="26"/>
          <w:lang w:val="en-CA"/>
        </w:rPr>
      </w:pPr>
      <w:r>
        <w:rPr>
          <w:rFonts w:cs="Times New Roman"/>
          <w:sz w:val="26"/>
          <w:szCs w:val="26"/>
          <w:lang w:val="en-CA"/>
        </w:rPr>
        <w:lastRenderedPageBreak/>
        <w:t xml:space="preserve">Highest </w:t>
      </w:r>
      <w:r w:rsidR="006C13AD">
        <w:rPr>
          <w:rFonts w:cs="Times New Roman"/>
          <w:sz w:val="26"/>
          <w:szCs w:val="26"/>
          <w:lang w:val="en-CA"/>
        </w:rPr>
        <w:t xml:space="preserve">annual </w:t>
      </w:r>
      <w:r>
        <w:rPr>
          <w:rFonts w:cs="Times New Roman"/>
          <w:sz w:val="26"/>
          <w:szCs w:val="26"/>
          <w:lang w:val="en-CA"/>
        </w:rPr>
        <w:t>water stage (</w:t>
      </w:r>
      <w:r w:rsidRPr="00306D3B">
        <w:rPr>
          <w:rFonts w:cs="Times New Roman"/>
          <w:i/>
          <w:sz w:val="26"/>
          <w:szCs w:val="26"/>
          <w:lang w:val="en-CA"/>
        </w:rPr>
        <w:t>H</w:t>
      </w:r>
      <w:r w:rsidRPr="00306D3B">
        <w:rPr>
          <w:rFonts w:cs="Times New Roman"/>
          <w:sz w:val="26"/>
          <w:szCs w:val="26"/>
          <w:vertAlign w:val="subscript"/>
          <w:lang w:val="en-CA"/>
        </w:rPr>
        <w:t>max</w:t>
      </w:r>
      <w:r>
        <w:rPr>
          <w:rFonts w:cs="Times New Roman"/>
          <w:sz w:val="26"/>
          <w:szCs w:val="26"/>
          <w:lang w:val="en-CA"/>
        </w:rPr>
        <w:t>) exceedance probability was estimated using (1) manual fitting</w:t>
      </w:r>
      <w:r w:rsidR="00004631">
        <w:rPr>
          <w:rFonts w:cs="Times New Roman"/>
          <w:sz w:val="26"/>
          <w:szCs w:val="26"/>
          <w:lang w:val="en-CA"/>
        </w:rPr>
        <w:t>;</w:t>
      </w:r>
      <w:r>
        <w:rPr>
          <w:rFonts w:cs="Times New Roman"/>
          <w:sz w:val="26"/>
          <w:szCs w:val="26"/>
          <w:lang w:val="en-CA"/>
        </w:rPr>
        <w:t xml:space="preserve"> (2) a modification of three-parameter gamma distribution, known in Russia as Kritsky-Menkel distribution (</w:t>
      </w:r>
      <w:r w:rsidRPr="00306D3B">
        <w:rPr>
          <w:rFonts w:cs="Times New Roman"/>
          <w:sz w:val="26"/>
          <w:szCs w:val="26"/>
          <w:lang w:val="en-CA"/>
        </w:rPr>
        <w:t>Rozhdestvensky</w:t>
      </w:r>
      <w:r w:rsidR="00D27080">
        <w:rPr>
          <w:rFonts w:cs="Times New Roman"/>
          <w:sz w:val="26"/>
          <w:szCs w:val="26"/>
          <w:lang w:val="en-CA"/>
        </w:rPr>
        <w:t xml:space="preserve"> &amp;</w:t>
      </w:r>
      <w:r>
        <w:rPr>
          <w:rFonts w:cs="Times New Roman"/>
          <w:sz w:val="26"/>
          <w:szCs w:val="26"/>
          <w:lang w:val="en-CA"/>
        </w:rPr>
        <w:t xml:space="preserve"> Zvereva 1975); </w:t>
      </w:r>
      <w:r w:rsidR="00004631">
        <w:rPr>
          <w:rFonts w:cs="Times New Roman"/>
          <w:sz w:val="26"/>
          <w:szCs w:val="26"/>
          <w:lang w:val="en-CA"/>
        </w:rPr>
        <w:t xml:space="preserve">(3) </w:t>
      </w:r>
      <w:r>
        <w:rPr>
          <w:rFonts w:cs="Times New Roman"/>
          <w:sz w:val="26"/>
          <w:szCs w:val="26"/>
          <w:lang w:val="en-CA"/>
        </w:rPr>
        <w:t xml:space="preserve">a family of extreme </w:t>
      </w:r>
      <w:r w:rsidR="00822609">
        <w:rPr>
          <w:rFonts w:cs="Times New Roman"/>
          <w:sz w:val="26"/>
          <w:szCs w:val="26"/>
          <w:lang w:val="en-CA"/>
        </w:rPr>
        <w:t xml:space="preserve">value </w:t>
      </w:r>
      <w:r>
        <w:rPr>
          <w:rFonts w:cs="Times New Roman"/>
          <w:sz w:val="26"/>
          <w:szCs w:val="26"/>
          <w:lang w:val="en-CA"/>
        </w:rPr>
        <w:t>distributions</w:t>
      </w:r>
      <w:r w:rsidR="00822609">
        <w:rPr>
          <w:rFonts w:cs="Times New Roman"/>
          <w:sz w:val="26"/>
          <w:szCs w:val="26"/>
          <w:lang w:val="en-CA"/>
        </w:rPr>
        <w:t xml:space="preserve">, including Gumbel, Weibull, Generalized Extreme Value and Generalized Pareto distributions, based on Fisher-Tippett  theorem (Hosking </w:t>
      </w:r>
      <w:r w:rsidR="00822609" w:rsidRPr="00E51681">
        <w:rPr>
          <w:rFonts w:cs="Times New Roman"/>
          <w:i/>
          <w:sz w:val="26"/>
          <w:szCs w:val="26"/>
          <w:lang w:val="en-CA"/>
        </w:rPr>
        <w:t>et al.</w:t>
      </w:r>
      <w:r w:rsidR="00822609">
        <w:rPr>
          <w:rFonts w:cs="Times New Roman"/>
          <w:sz w:val="26"/>
          <w:szCs w:val="26"/>
          <w:lang w:val="en-CA"/>
        </w:rPr>
        <w:t xml:space="preserve"> 1985).</w:t>
      </w:r>
      <w:r w:rsidR="00822609" w:rsidRPr="00822609">
        <w:rPr>
          <w:rFonts w:cs="Times New Roman"/>
          <w:sz w:val="26"/>
          <w:szCs w:val="26"/>
          <w:lang w:val="en-CA"/>
        </w:rPr>
        <w:t xml:space="preserve"> </w:t>
      </w:r>
      <w:r w:rsidR="006C13AD">
        <w:rPr>
          <w:rFonts w:cs="Times New Roman"/>
          <w:sz w:val="26"/>
          <w:szCs w:val="26"/>
          <w:lang w:val="en-CA"/>
        </w:rPr>
        <w:t xml:space="preserve">The </w:t>
      </w:r>
      <w:r w:rsidR="00822609">
        <w:rPr>
          <w:rFonts w:cs="Times New Roman"/>
          <w:sz w:val="26"/>
          <w:szCs w:val="26"/>
          <w:lang w:val="en-CA"/>
        </w:rPr>
        <w:t xml:space="preserve">Kritsky-Menkel distribution parameters were defined according to Russian Building Code 33-101-2003 (2004). Extreme value distribution parameters, and corresponding return periods, were calculated using </w:t>
      </w:r>
      <w:r w:rsidR="00822609" w:rsidRPr="00473C4A">
        <w:rPr>
          <w:rFonts w:cs="Times New Roman"/>
          <w:sz w:val="26"/>
          <w:szCs w:val="26"/>
          <w:lang w:val="en-CA"/>
        </w:rPr>
        <w:t>R</w:t>
      </w:r>
      <w:r w:rsidR="00822609">
        <w:rPr>
          <w:rFonts w:cs="Times New Roman"/>
          <w:sz w:val="26"/>
          <w:szCs w:val="26"/>
          <w:lang w:val="en-CA"/>
        </w:rPr>
        <w:t xml:space="preserve">Studio (2019), a GUI envelope for R language, </w:t>
      </w:r>
      <w:r w:rsidR="006C13AD">
        <w:rPr>
          <w:rFonts w:cs="Times New Roman"/>
          <w:sz w:val="26"/>
          <w:szCs w:val="26"/>
          <w:lang w:val="en-CA"/>
        </w:rPr>
        <w:t xml:space="preserve">and </w:t>
      </w:r>
      <w:r w:rsidR="00822609">
        <w:rPr>
          <w:rFonts w:cs="Times New Roman"/>
          <w:sz w:val="26"/>
          <w:szCs w:val="26"/>
          <w:lang w:val="en-CA"/>
        </w:rPr>
        <w:t xml:space="preserve">a </w:t>
      </w:r>
      <w:r w:rsidR="00822609">
        <w:rPr>
          <w:rFonts w:cs="Times New Roman"/>
          <w:i/>
          <w:sz w:val="26"/>
          <w:szCs w:val="26"/>
          <w:lang w:val="en-CA"/>
        </w:rPr>
        <w:t>distLextreme()</w:t>
      </w:r>
      <w:r w:rsidR="00822609" w:rsidRPr="00473C4A">
        <w:rPr>
          <w:rFonts w:cs="Times New Roman"/>
          <w:sz w:val="26"/>
          <w:szCs w:val="26"/>
          <w:lang w:val="en-CA"/>
        </w:rPr>
        <w:t xml:space="preserve"> f</w:t>
      </w:r>
      <w:r w:rsidR="00822609">
        <w:rPr>
          <w:rFonts w:cs="Times New Roman"/>
          <w:sz w:val="26"/>
          <w:szCs w:val="26"/>
          <w:lang w:val="en-CA"/>
        </w:rPr>
        <w:t>unction from package ‘extremeStat’ (Boessenkool</w:t>
      </w:r>
      <w:r w:rsidR="00D27080">
        <w:rPr>
          <w:rFonts w:cs="Times New Roman"/>
          <w:sz w:val="26"/>
          <w:szCs w:val="26"/>
          <w:lang w:val="en-CA"/>
        </w:rPr>
        <w:t xml:space="preserve"> </w:t>
      </w:r>
      <w:r w:rsidR="00822609">
        <w:rPr>
          <w:rFonts w:cs="Times New Roman"/>
          <w:sz w:val="26"/>
          <w:szCs w:val="26"/>
          <w:lang w:val="en-CA"/>
        </w:rPr>
        <w:t>2017).</w:t>
      </w:r>
    </w:p>
    <w:p w14:paraId="40500704" w14:textId="4637C0A2" w:rsidR="007D2382" w:rsidRDefault="00E7756C" w:rsidP="00501697">
      <w:pPr>
        <w:spacing w:line="360" w:lineRule="auto"/>
        <w:jc w:val="both"/>
        <w:rPr>
          <w:rFonts w:cs="Times New Roman"/>
          <w:sz w:val="26"/>
          <w:szCs w:val="26"/>
          <w:lang w:val="en-CA"/>
        </w:rPr>
      </w:pPr>
      <w:r>
        <w:rPr>
          <w:rFonts w:cs="Times New Roman"/>
          <w:sz w:val="26"/>
          <w:szCs w:val="26"/>
          <w:lang w:val="en-CA"/>
        </w:rPr>
        <w:t>Flood</w:t>
      </w:r>
      <w:r w:rsidR="00E9191D">
        <w:rPr>
          <w:rFonts w:cs="Times New Roman"/>
          <w:sz w:val="26"/>
          <w:szCs w:val="26"/>
          <w:lang w:val="en-CA"/>
        </w:rPr>
        <w:t>ing</w:t>
      </w:r>
      <w:r>
        <w:rPr>
          <w:rFonts w:cs="Times New Roman"/>
          <w:sz w:val="26"/>
          <w:szCs w:val="26"/>
          <w:lang w:val="en-CA"/>
        </w:rPr>
        <w:t xml:space="preserve"> area </w:t>
      </w:r>
      <w:r w:rsidR="00E9191D">
        <w:rPr>
          <w:rFonts w:cs="Times New Roman"/>
          <w:sz w:val="26"/>
          <w:szCs w:val="26"/>
          <w:lang w:val="en-CA"/>
        </w:rPr>
        <w:t>was mapped</w:t>
      </w:r>
      <w:r>
        <w:rPr>
          <w:rFonts w:cs="Times New Roman"/>
          <w:sz w:val="26"/>
          <w:szCs w:val="26"/>
          <w:lang w:val="en-CA"/>
        </w:rPr>
        <w:t xml:space="preserve"> in ArcGIS v. 10.2 using ArcticDEM </w:t>
      </w:r>
      <w:r w:rsidR="00822609">
        <w:rPr>
          <w:rFonts w:cs="Times New Roman"/>
          <w:sz w:val="26"/>
          <w:szCs w:val="26"/>
          <w:lang w:val="en-CA"/>
        </w:rPr>
        <w:t xml:space="preserve">Release 7 </w:t>
      </w:r>
      <w:r>
        <w:rPr>
          <w:rFonts w:cs="Times New Roman"/>
          <w:sz w:val="26"/>
          <w:szCs w:val="26"/>
          <w:lang w:val="en-CA"/>
        </w:rPr>
        <w:t>data</w:t>
      </w:r>
      <w:r w:rsidR="00822609">
        <w:rPr>
          <w:rFonts w:cs="Times New Roman"/>
          <w:sz w:val="26"/>
          <w:szCs w:val="26"/>
          <w:lang w:val="en-CA"/>
        </w:rPr>
        <w:t xml:space="preserve"> with 2m resolution</w:t>
      </w:r>
      <w:r>
        <w:rPr>
          <w:rFonts w:cs="Times New Roman"/>
          <w:sz w:val="26"/>
          <w:szCs w:val="26"/>
          <w:lang w:val="en-CA"/>
        </w:rPr>
        <w:t xml:space="preserve"> (Porter </w:t>
      </w:r>
      <w:r w:rsidRPr="00E7756C">
        <w:rPr>
          <w:rFonts w:cs="Times New Roman"/>
          <w:i/>
          <w:sz w:val="26"/>
          <w:szCs w:val="26"/>
          <w:lang w:val="en-CA"/>
        </w:rPr>
        <w:t>et al.</w:t>
      </w:r>
      <w:r>
        <w:rPr>
          <w:rFonts w:cs="Times New Roman"/>
          <w:sz w:val="26"/>
          <w:szCs w:val="26"/>
          <w:lang w:val="en-CA"/>
        </w:rPr>
        <w:t xml:space="preserve"> 2019), </w:t>
      </w:r>
      <w:r w:rsidR="00D67A58">
        <w:rPr>
          <w:rFonts w:cs="Times New Roman"/>
          <w:sz w:val="26"/>
          <w:szCs w:val="26"/>
          <w:lang w:val="en-CA"/>
        </w:rPr>
        <w:t>provided by the</w:t>
      </w:r>
      <w:r>
        <w:rPr>
          <w:rFonts w:cs="Times New Roman"/>
          <w:sz w:val="26"/>
          <w:szCs w:val="26"/>
          <w:lang w:val="en-CA"/>
        </w:rPr>
        <w:t xml:space="preserve"> University of Minnesota Polar Geospatial Center from their website at </w:t>
      </w:r>
      <w:hyperlink r:id="rId11" w:history="1">
        <w:r w:rsidRPr="00E7756C">
          <w:rPr>
            <w:rStyle w:val="Lienhypertexte"/>
            <w:rFonts w:cs="Times New Roman"/>
            <w:sz w:val="26"/>
            <w:szCs w:val="26"/>
            <w:lang w:val="en-CA"/>
          </w:rPr>
          <w:t>https://www.pgc.umn.edu/data/arcticdem/</w:t>
        </w:r>
      </w:hyperlink>
      <w:r>
        <w:rPr>
          <w:rFonts w:cs="Times New Roman"/>
          <w:sz w:val="26"/>
          <w:szCs w:val="26"/>
          <w:lang w:val="en-CA"/>
        </w:rPr>
        <w:t>.</w:t>
      </w:r>
      <w:r w:rsidR="003B7954">
        <w:rPr>
          <w:rFonts w:cs="Times New Roman"/>
          <w:sz w:val="26"/>
          <w:szCs w:val="26"/>
          <w:lang w:val="en-CA"/>
        </w:rPr>
        <w:t xml:space="preserve"> This pan-Arctic elevation coverage is referenced to the WGS-84 </w:t>
      </w:r>
      <w:r w:rsidR="00D67A58">
        <w:rPr>
          <w:rFonts w:cs="Times New Roman"/>
          <w:sz w:val="26"/>
          <w:szCs w:val="26"/>
          <w:lang w:val="en-CA"/>
        </w:rPr>
        <w:t>ellipsoid</w:t>
      </w:r>
      <w:r w:rsidR="007D2382">
        <w:rPr>
          <w:rFonts w:cs="Times New Roman"/>
          <w:sz w:val="26"/>
          <w:szCs w:val="26"/>
          <w:lang w:val="en-CA"/>
        </w:rPr>
        <w:t xml:space="preserve"> surface (EPSG: 6893), currently aligned with EGM2008 reference system. </w:t>
      </w:r>
      <w:r w:rsidR="00D27080">
        <w:rPr>
          <w:rFonts w:cs="Times New Roman"/>
          <w:sz w:val="26"/>
          <w:szCs w:val="26"/>
          <w:lang w:val="en-CA"/>
        </w:rPr>
        <w:t>A</w:t>
      </w:r>
      <w:r w:rsidR="00E76573">
        <w:rPr>
          <w:rFonts w:cs="Times New Roman"/>
          <w:sz w:val="26"/>
          <w:szCs w:val="26"/>
          <w:lang w:val="en-CA"/>
        </w:rPr>
        <w:t xml:space="preserve"> positive</w:t>
      </w:r>
      <w:r w:rsidR="00D27080">
        <w:rPr>
          <w:rFonts w:cs="Times New Roman"/>
          <w:sz w:val="26"/>
          <w:szCs w:val="26"/>
          <w:lang w:val="en-CA"/>
        </w:rPr>
        <w:t xml:space="preserve"> offset of +0.49 m is reported between the Baltic 1977 datum and EGM2008 for the Baltic countries (Ellmann </w:t>
      </w:r>
      <w:r w:rsidR="00D27080" w:rsidRPr="00D27080">
        <w:rPr>
          <w:rFonts w:cs="Times New Roman"/>
          <w:i/>
          <w:iCs/>
          <w:sz w:val="26"/>
          <w:szCs w:val="26"/>
          <w:lang w:val="en-CA"/>
        </w:rPr>
        <w:t>et al.</w:t>
      </w:r>
      <w:r w:rsidR="00D27080">
        <w:rPr>
          <w:rFonts w:cs="Times New Roman"/>
          <w:sz w:val="26"/>
          <w:szCs w:val="26"/>
          <w:lang w:val="en-CA"/>
        </w:rPr>
        <w:t xml:space="preserve"> 2009), which is expected to not exceed this </w:t>
      </w:r>
      <w:r w:rsidR="00E76573">
        <w:rPr>
          <w:rFonts w:cs="Times New Roman"/>
          <w:sz w:val="26"/>
          <w:szCs w:val="26"/>
          <w:lang w:val="en-CA"/>
        </w:rPr>
        <w:t xml:space="preserve">published </w:t>
      </w:r>
      <w:r w:rsidR="00D27080">
        <w:rPr>
          <w:rFonts w:cs="Times New Roman"/>
          <w:sz w:val="26"/>
          <w:szCs w:val="26"/>
          <w:lang w:val="en-CA"/>
        </w:rPr>
        <w:t>value in the region of interest.</w:t>
      </w:r>
    </w:p>
    <w:p w14:paraId="52FE0FDB" w14:textId="094DDB4A" w:rsidR="00786D77" w:rsidRDefault="005A7CE5" w:rsidP="00501697">
      <w:pPr>
        <w:spacing w:line="360" w:lineRule="auto"/>
        <w:jc w:val="both"/>
        <w:rPr>
          <w:rFonts w:cs="Times New Roman"/>
          <w:sz w:val="26"/>
          <w:szCs w:val="26"/>
          <w:lang w:val="en-CA"/>
        </w:rPr>
      </w:pPr>
      <w:r>
        <w:rPr>
          <w:rFonts w:cs="Times New Roman"/>
          <w:sz w:val="26"/>
          <w:szCs w:val="26"/>
          <w:lang w:val="en-CA"/>
        </w:rPr>
        <w:t xml:space="preserve">Weather pattern analysis </w:t>
      </w:r>
      <w:r w:rsidR="00941FFB">
        <w:rPr>
          <w:rFonts w:cs="Times New Roman"/>
          <w:sz w:val="26"/>
          <w:szCs w:val="26"/>
          <w:lang w:val="en-CA"/>
        </w:rPr>
        <w:t xml:space="preserve">for years with extreme floods </w:t>
      </w:r>
      <w:r>
        <w:rPr>
          <w:rFonts w:cs="Times New Roman"/>
          <w:sz w:val="26"/>
          <w:szCs w:val="26"/>
          <w:lang w:val="en-CA"/>
        </w:rPr>
        <w:t xml:space="preserve">was performed </w:t>
      </w:r>
      <w:r w:rsidR="00C62C47">
        <w:rPr>
          <w:rFonts w:cs="Times New Roman"/>
          <w:sz w:val="26"/>
          <w:szCs w:val="26"/>
          <w:lang w:val="en-CA"/>
        </w:rPr>
        <w:t>descriptively</w:t>
      </w:r>
      <w:r w:rsidR="00552EA9">
        <w:rPr>
          <w:rFonts w:cs="Times New Roman"/>
          <w:sz w:val="26"/>
          <w:szCs w:val="26"/>
          <w:lang w:val="en-CA"/>
        </w:rPr>
        <w:t xml:space="preserve">, </w:t>
      </w:r>
      <w:r>
        <w:rPr>
          <w:rFonts w:cs="Times New Roman"/>
          <w:sz w:val="26"/>
          <w:szCs w:val="26"/>
          <w:lang w:val="en-CA"/>
        </w:rPr>
        <w:t>using NCEP/NCAR Reanalysis</w:t>
      </w:r>
      <w:r w:rsidR="00941FFB">
        <w:rPr>
          <w:rFonts w:cs="Times New Roman"/>
          <w:sz w:val="26"/>
          <w:szCs w:val="26"/>
          <w:lang w:val="en-CA"/>
        </w:rPr>
        <w:t xml:space="preserve"> daily composite plots for 10-day intervals from 11 April to 20 May</w:t>
      </w:r>
      <w:r w:rsidR="00941FFB" w:rsidRPr="00711996">
        <w:rPr>
          <w:rFonts w:cs="Times New Roman"/>
          <w:sz w:val="26"/>
          <w:szCs w:val="26"/>
          <w:lang w:val="en-CA"/>
        </w:rPr>
        <w:t>.</w:t>
      </w:r>
      <w:r w:rsidR="00546E0C" w:rsidRPr="00711996">
        <w:rPr>
          <w:rFonts w:cs="Times New Roman"/>
          <w:sz w:val="26"/>
          <w:szCs w:val="26"/>
          <w:lang w:val="en-CA"/>
        </w:rPr>
        <w:t xml:space="preserve"> </w:t>
      </w:r>
      <w:r w:rsidR="00711996" w:rsidRPr="00711996">
        <w:rPr>
          <w:rFonts w:cs="Times New Roman"/>
          <w:iCs/>
          <w:sz w:val="26"/>
          <w:szCs w:val="26"/>
          <w:lang w:val="en-CA"/>
        </w:rPr>
        <w:t>Data</w:t>
      </w:r>
      <w:r w:rsidR="00711996">
        <w:rPr>
          <w:rFonts w:cs="Times New Roman"/>
          <w:iCs/>
          <w:sz w:val="26"/>
          <w:szCs w:val="26"/>
          <w:lang w:val="en-CA"/>
        </w:rPr>
        <w:t xml:space="preserve"> and </w:t>
      </w:r>
      <w:r w:rsidR="00711996" w:rsidRPr="00711996">
        <w:rPr>
          <w:rFonts w:cs="Times New Roman"/>
          <w:iCs/>
          <w:sz w:val="26"/>
          <w:szCs w:val="26"/>
          <w:lang w:val="en-CA"/>
        </w:rPr>
        <w:t>image</w:t>
      </w:r>
      <w:r w:rsidR="00711996">
        <w:rPr>
          <w:rFonts w:cs="Times New Roman"/>
          <w:iCs/>
          <w:sz w:val="26"/>
          <w:szCs w:val="26"/>
          <w:lang w:val="en-CA"/>
        </w:rPr>
        <w:t>s</w:t>
      </w:r>
      <w:r w:rsidR="00711996" w:rsidRPr="00711996">
        <w:rPr>
          <w:rFonts w:cs="Times New Roman"/>
          <w:iCs/>
          <w:sz w:val="26"/>
          <w:szCs w:val="26"/>
          <w:lang w:val="en-CA"/>
        </w:rPr>
        <w:t xml:space="preserve"> w</w:t>
      </w:r>
      <w:r w:rsidR="00711996">
        <w:rPr>
          <w:rFonts w:cs="Times New Roman"/>
          <w:iCs/>
          <w:sz w:val="26"/>
          <w:szCs w:val="26"/>
          <w:lang w:val="en-CA"/>
        </w:rPr>
        <w:t xml:space="preserve">ere </w:t>
      </w:r>
      <w:r w:rsidR="00711996" w:rsidRPr="00711996">
        <w:rPr>
          <w:rFonts w:cs="Times New Roman"/>
          <w:iCs/>
          <w:sz w:val="26"/>
          <w:szCs w:val="26"/>
          <w:lang w:val="en-CA"/>
        </w:rPr>
        <w:t xml:space="preserve">provided by the NOAA ESRL Physical Sciences Division, Boulder, Colorado, USA, from their website at </w:t>
      </w:r>
      <w:hyperlink r:id="rId12" w:history="1">
        <w:r w:rsidR="00711996" w:rsidRPr="00A7077D">
          <w:rPr>
            <w:rStyle w:val="Lienhypertexte"/>
            <w:rFonts w:cs="Times New Roman"/>
            <w:iCs/>
            <w:sz w:val="26"/>
            <w:szCs w:val="26"/>
            <w:lang w:val="en-CA"/>
          </w:rPr>
          <w:t>http://www.esrl.noaa.gov/psd</w:t>
        </w:r>
      </w:hyperlink>
      <w:r w:rsidR="00711996">
        <w:rPr>
          <w:rFonts w:cs="Times New Roman"/>
          <w:iCs/>
          <w:sz w:val="26"/>
          <w:szCs w:val="26"/>
          <w:lang w:val="en-CA"/>
        </w:rPr>
        <w:t>.</w:t>
      </w:r>
    </w:p>
    <w:p w14:paraId="33581308" w14:textId="666F3A4E" w:rsidR="002012D4" w:rsidRDefault="00D27080" w:rsidP="00501697">
      <w:pPr>
        <w:spacing w:line="360" w:lineRule="auto"/>
        <w:jc w:val="both"/>
        <w:rPr>
          <w:rFonts w:cs="Times New Roman"/>
          <w:sz w:val="26"/>
          <w:szCs w:val="26"/>
          <w:lang w:val="en-CA"/>
        </w:rPr>
      </w:pPr>
      <w:r>
        <w:rPr>
          <w:rFonts w:cs="Times New Roman"/>
          <w:sz w:val="26"/>
          <w:szCs w:val="26"/>
          <w:lang w:val="en-CA"/>
        </w:rPr>
        <w:t xml:space="preserve">Tangible direct damage </w:t>
      </w:r>
      <w:r w:rsidR="009E4F40">
        <w:rPr>
          <w:rFonts w:cs="Times New Roman"/>
          <w:sz w:val="26"/>
          <w:szCs w:val="26"/>
          <w:lang w:val="en-CA"/>
        </w:rPr>
        <w:t xml:space="preserve">was estimated based on a technique developed by Russian Institute of </w:t>
      </w:r>
      <w:r w:rsidR="009E4F40" w:rsidRPr="009E4F40">
        <w:rPr>
          <w:rFonts w:cs="Times New Roman"/>
          <w:sz w:val="26"/>
          <w:szCs w:val="26"/>
          <w:lang w:val="en-CA"/>
        </w:rPr>
        <w:t>m</w:t>
      </w:r>
      <w:r w:rsidR="009E4F40">
        <w:rPr>
          <w:rFonts w:cs="Times New Roman"/>
          <w:sz w:val="26"/>
          <w:szCs w:val="26"/>
          <w:lang w:val="en-CA"/>
        </w:rPr>
        <w:t xml:space="preserve">ineral commodities economics and </w:t>
      </w:r>
      <w:r w:rsidR="009E4F40" w:rsidRPr="009E4F40">
        <w:rPr>
          <w:rFonts w:cs="Times New Roman"/>
          <w:sz w:val="26"/>
          <w:szCs w:val="26"/>
          <w:lang w:val="en-CA"/>
        </w:rPr>
        <w:t>m</w:t>
      </w:r>
      <w:r w:rsidR="009E4F40">
        <w:rPr>
          <w:rFonts w:cs="Times New Roman"/>
          <w:sz w:val="26"/>
          <w:szCs w:val="26"/>
          <w:lang w:val="en-CA"/>
        </w:rPr>
        <w:t>ining</w:t>
      </w:r>
      <w:r w:rsidR="00BC5D06">
        <w:rPr>
          <w:rFonts w:cs="Times New Roman"/>
          <w:sz w:val="26"/>
          <w:szCs w:val="26"/>
          <w:lang w:val="en-CA"/>
        </w:rPr>
        <w:t>, Russian Academy of Sciences</w:t>
      </w:r>
      <w:r w:rsidR="009E4F40">
        <w:rPr>
          <w:rFonts w:cs="Times New Roman"/>
          <w:sz w:val="26"/>
          <w:szCs w:val="26"/>
          <w:lang w:val="en-CA"/>
        </w:rPr>
        <w:t xml:space="preserve"> </w:t>
      </w:r>
      <w:r w:rsidR="003D276C">
        <w:rPr>
          <w:rFonts w:cs="Times New Roman"/>
          <w:sz w:val="26"/>
          <w:szCs w:val="26"/>
          <w:lang w:val="en-CA"/>
        </w:rPr>
        <w:t xml:space="preserve">(VIEMS) </w:t>
      </w:r>
      <w:r w:rsidR="009E4F40">
        <w:rPr>
          <w:rFonts w:cs="Times New Roman"/>
          <w:sz w:val="26"/>
          <w:szCs w:val="26"/>
          <w:lang w:val="en-CA"/>
        </w:rPr>
        <w:t xml:space="preserve">and </w:t>
      </w:r>
      <w:r w:rsidR="003D276C">
        <w:rPr>
          <w:rFonts w:cs="Times New Roman"/>
          <w:sz w:val="26"/>
          <w:szCs w:val="26"/>
          <w:lang w:val="en-CA"/>
        </w:rPr>
        <w:t xml:space="preserve">officially </w:t>
      </w:r>
      <w:r w:rsidR="009E4F40">
        <w:rPr>
          <w:rFonts w:cs="Times New Roman"/>
          <w:sz w:val="26"/>
          <w:szCs w:val="26"/>
          <w:lang w:val="en-CA"/>
        </w:rPr>
        <w:t xml:space="preserve">published as </w:t>
      </w:r>
      <w:r w:rsidR="00BC5D06">
        <w:rPr>
          <w:rFonts w:cs="Times New Roman"/>
          <w:sz w:val="26"/>
          <w:szCs w:val="26"/>
          <w:lang w:val="en-CA"/>
        </w:rPr>
        <w:t xml:space="preserve">a </w:t>
      </w:r>
      <w:r w:rsidR="009E4F40">
        <w:rPr>
          <w:rFonts w:cs="Times New Roman"/>
          <w:sz w:val="26"/>
          <w:szCs w:val="26"/>
          <w:lang w:val="en-CA"/>
        </w:rPr>
        <w:t>calculation guideline (</w:t>
      </w:r>
      <w:r w:rsidR="009E4F40" w:rsidRPr="009E4F40">
        <w:rPr>
          <w:rFonts w:cs="Times New Roman"/>
          <w:sz w:val="26"/>
          <w:szCs w:val="26"/>
          <w:lang w:val="en-CA"/>
        </w:rPr>
        <w:t>Te</w:t>
      </w:r>
      <w:r w:rsidR="009E4F40">
        <w:rPr>
          <w:rFonts w:cs="Times New Roman"/>
          <w:sz w:val="26"/>
          <w:szCs w:val="26"/>
          <w:lang w:val="en-CA"/>
        </w:rPr>
        <w:t>chnique 2006).</w:t>
      </w:r>
      <w:r w:rsidR="00E150D1">
        <w:rPr>
          <w:rFonts w:cs="Times New Roman"/>
          <w:sz w:val="26"/>
          <w:szCs w:val="26"/>
          <w:lang w:val="en-CA"/>
        </w:rPr>
        <w:t xml:space="preserve"> </w:t>
      </w:r>
      <w:r w:rsidR="00710BCB">
        <w:rPr>
          <w:rFonts w:cs="Times New Roman"/>
          <w:sz w:val="26"/>
          <w:szCs w:val="26"/>
          <w:lang w:val="en-CA"/>
        </w:rPr>
        <w:t>Th</w:t>
      </w:r>
      <w:r w:rsidR="00CF23F5">
        <w:rPr>
          <w:rFonts w:cs="Times New Roman"/>
          <w:sz w:val="26"/>
          <w:szCs w:val="26"/>
          <w:lang w:val="en-CA"/>
        </w:rPr>
        <w:t>is</w:t>
      </w:r>
      <w:r w:rsidR="00710BCB">
        <w:rPr>
          <w:rFonts w:cs="Times New Roman"/>
          <w:sz w:val="26"/>
          <w:szCs w:val="26"/>
          <w:lang w:val="en-CA"/>
        </w:rPr>
        <w:t xml:space="preserve"> guideline provides, in tabular form, the </w:t>
      </w:r>
      <w:r w:rsidR="00BC5D06">
        <w:rPr>
          <w:rFonts w:cs="Times New Roman"/>
          <w:sz w:val="26"/>
          <w:szCs w:val="26"/>
          <w:lang w:val="en-CA"/>
        </w:rPr>
        <w:t xml:space="preserve">unit </w:t>
      </w:r>
      <w:r w:rsidR="00197DE4">
        <w:rPr>
          <w:rFonts w:cs="Times New Roman"/>
          <w:sz w:val="26"/>
          <w:szCs w:val="26"/>
          <w:lang w:val="en-CA"/>
        </w:rPr>
        <w:t>costs</w:t>
      </w:r>
      <w:r w:rsidR="00BC5D06">
        <w:rPr>
          <w:rFonts w:cs="Times New Roman"/>
          <w:sz w:val="26"/>
          <w:szCs w:val="26"/>
          <w:lang w:val="en-CA"/>
        </w:rPr>
        <w:t xml:space="preserve"> </w:t>
      </w:r>
      <w:r w:rsidR="00710BCB" w:rsidRPr="00710BCB">
        <w:rPr>
          <w:rFonts w:cs="Times New Roman"/>
          <w:sz w:val="26"/>
          <w:szCs w:val="26"/>
          <w:lang w:val="en-CA"/>
        </w:rPr>
        <w:t xml:space="preserve">of </w:t>
      </w:r>
      <w:r w:rsidR="00710BCB">
        <w:rPr>
          <w:rFonts w:cs="Times New Roman"/>
          <w:sz w:val="26"/>
          <w:szCs w:val="26"/>
          <w:lang w:val="en-CA"/>
        </w:rPr>
        <w:t xml:space="preserve">flood damage in per 1 ha, by region of the Russian Federation, or by river </w:t>
      </w:r>
      <w:r w:rsidR="002012D4">
        <w:rPr>
          <w:rFonts w:cs="Times New Roman"/>
          <w:sz w:val="26"/>
          <w:szCs w:val="26"/>
          <w:lang w:val="en-CA"/>
        </w:rPr>
        <w:t>basin</w:t>
      </w:r>
      <w:r w:rsidR="00BC11BE">
        <w:rPr>
          <w:rFonts w:cs="Times New Roman"/>
          <w:sz w:val="26"/>
          <w:szCs w:val="26"/>
          <w:lang w:val="en-CA"/>
        </w:rPr>
        <w:t>, in 2006 prices</w:t>
      </w:r>
      <w:r w:rsidR="00710BCB">
        <w:rPr>
          <w:rFonts w:cs="Times New Roman"/>
          <w:sz w:val="26"/>
          <w:szCs w:val="26"/>
          <w:lang w:val="en-CA"/>
        </w:rPr>
        <w:t>.</w:t>
      </w:r>
      <w:r w:rsidR="00BC11BE">
        <w:rPr>
          <w:rFonts w:cs="Times New Roman"/>
          <w:sz w:val="26"/>
          <w:szCs w:val="26"/>
          <w:lang w:val="en-CA"/>
        </w:rPr>
        <w:t xml:space="preserve"> Official values of deflator indices, published annually by the Russian Ministry of Economical Development, are used</w:t>
      </w:r>
      <w:r w:rsidR="00197DE4">
        <w:rPr>
          <w:rFonts w:cs="Times New Roman"/>
          <w:sz w:val="26"/>
          <w:szCs w:val="26"/>
          <w:lang w:val="en-CA"/>
        </w:rPr>
        <w:t xml:space="preserve"> as multipliers</w:t>
      </w:r>
      <w:r w:rsidR="00BC11BE">
        <w:rPr>
          <w:rFonts w:cs="Times New Roman"/>
          <w:sz w:val="26"/>
          <w:szCs w:val="26"/>
          <w:lang w:val="en-CA"/>
        </w:rPr>
        <w:t xml:space="preserve"> to switch to actual prices.</w:t>
      </w:r>
      <w:r w:rsidR="00710BCB">
        <w:rPr>
          <w:rFonts w:cs="Times New Roman"/>
          <w:sz w:val="26"/>
          <w:szCs w:val="26"/>
          <w:lang w:val="en-CA"/>
        </w:rPr>
        <w:t xml:space="preserve"> </w:t>
      </w:r>
      <w:r w:rsidR="00BC5D06">
        <w:rPr>
          <w:rFonts w:cs="Times New Roman"/>
          <w:sz w:val="26"/>
          <w:szCs w:val="26"/>
          <w:lang w:val="en-CA"/>
        </w:rPr>
        <w:t>S</w:t>
      </w:r>
      <w:r w:rsidR="00710BCB">
        <w:rPr>
          <w:rFonts w:cs="Times New Roman"/>
          <w:sz w:val="26"/>
          <w:szCs w:val="26"/>
          <w:lang w:val="en-CA"/>
        </w:rPr>
        <w:t>eparate tables are provided for floods with probability range from 1 to 5%; 5 to 10%; 10 to 25%, 25 to 50%; 50 to 75%</w:t>
      </w:r>
      <w:r w:rsidR="003D276C">
        <w:rPr>
          <w:rFonts w:cs="Times New Roman"/>
          <w:sz w:val="26"/>
          <w:szCs w:val="26"/>
          <w:lang w:val="en-CA"/>
        </w:rPr>
        <w:t xml:space="preserve">. </w:t>
      </w:r>
      <w:r w:rsidR="00BC5D06">
        <w:rPr>
          <w:rFonts w:cs="Times New Roman"/>
          <w:sz w:val="26"/>
          <w:szCs w:val="26"/>
          <w:lang w:val="en-CA"/>
        </w:rPr>
        <w:t xml:space="preserve">Total flood damage is calculated separately for </w:t>
      </w:r>
      <w:r w:rsidR="00C374D0">
        <w:rPr>
          <w:rFonts w:cs="Times New Roman"/>
          <w:sz w:val="26"/>
          <w:szCs w:val="26"/>
          <w:lang w:val="en-CA"/>
        </w:rPr>
        <w:t xml:space="preserve">residential </w:t>
      </w:r>
      <w:r w:rsidR="006428FE">
        <w:rPr>
          <w:rFonts w:cs="Times New Roman"/>
          <w:sz w:val="26"/>
          <w:szCs w:val="26"/>
          <w:lang w:val="en-CA"/>
        </w:rPr>
        <w:t>areas, industrial grounds and communications/engineering facilities.</w:t>
      </w:r>
      <w:r w:rsidR="00C378D3" w:rsidRPr="00C378D3">
        <w:rPr>
          <w:rFonts w:cs="Times New Roman"/>
          <w:sz w:val="26"/>
          <w:szCs w:val="26"/>
          <w:lang w:val="en-CA"/>
        </w:rPr>
        <w:t xml:space="preserve"> </w:t>
      </w:r>
      <w:r w:rsidR="002012D4">
        <w:rPr>
          <w:rFonts w:cs="Times New Roman"/>
          <w:sz w:val="26"/>
          <w:szCs w:val="26"/>
          <w:lang w:val="en-CA"/>
        </w:rPr>
        <w:t>Th</w:t>
      </w:r>
      <w:r w:rsidR="003E3FDF">
        <w:rPr>
          <w:rFonts w:cs="Times New Roman"/>
          <w:sz w:val="26"/>
          <w:szCs w:val="26"/>
          <w:lang w:val="en-CA"/>
        </w:rPr>
        <w:t>e</w:t>
      </w:r>
      <w:r w:rsidR="002012D4">
        <w:rPr>
          <w:rFonts w:cs="Times New Roman"/>
          <w:sz w:val="26"/>
          <w:szCs w:val="26"/>
          <w:lang w:val="en-CA"/>
        </w:rPr>
        <w:t xml:space="preserve"> VIEMS technique has been </w:t>
      </w:r>
      <w:r w:rsidR="00EA305F">
        <w:rPr>
          <w:rFonts w:cs="Times New Roman"/>
          <w:sz w:val="26"/>
          <w:szCs w:val="26"/>
          <w:lang w:val="en-CA"/>
        </w:rPr>
        <w:t>recommended</w:t>
      </w:r>
      <w:r w:rsidR="002012D4">
        <w:rPr>
          <w:rFonts w:cs="Times New Roman"/>
          <w:sz w:val="26"/>
          <w:szCs w:val="26"/>
          <w:lang w:val="en-CA"/>
        </w:rPr>
        <w:t xml:space="preserve"> by the Federal Agency of Water Resources</w:t>
      </w:r>
      <w:r w:rsidR="00705363">
        <w:rPr>
          <w:rFonts w:cs="Times New Roman"/>
          <w:sz w:val="26"/>
          <w:szCs w:val="26"/>
          <w:lang w:val="en-CA"/>
        </w:rPr>
        <w:t xml:space="preserve"> in flood damage </w:t>
      </w:r>
      <w:r w:rsidR="00705363">
        <w:rPr>
          <w:rFonts w:cs="Times New Roman"/>
          <w:sz w:val="26"/>
          <w:szCs w:val="26"/>
          <w:lang w:val="en-CA"/>
        </w:rPr>
        <w:lastRenderedPageBreak/>
        <w:t>forecasting</w:t>
      </w:r>
      <w:r w:rsidR="002012D4">
        <w:rPr>
          <w:rFonts w:cs="Times New Roman"/>
          <w:sz w:val="26"/>
          <w:szCs w:val="26"/>
          <w:lang w:val="en-CA"/>
        </w:rPr>
        <w:t xml:space="preserve">; otherwise, no uniform methodology </w:t>
      </w:r>
      <w:r w:rsidR="00EA305F">
        <w:rPr>
          <w:rFonts w:cs="Times New Roman"/>
          <w:sz w:val="26"/>
          <w:szCs w:val="26"/>
          <w:lang w:val="en-CA"/>
        </w:rPr>
        <w:t xml:space="preserve">of tangible </w:t>
      </w:r>
      <w:r w:rsidR="0036178F">
        <w:rPr>
          <w:rFonts w:cs="Times New Roman"/>
          <w:sz w:val="26"/>
          <w:szCs w:val="26"/>
          <w:lang w:val="en-CA"/>
        </w:rPr>
        <w:t xml:space="preserve">direct </w:t>
      </w:r>
      <w:r w:rsidR="00EA305F">
        <w:rPr>
          <w:rFonts w:cs="Times New Roman"/>
          <w:sz w:val="26"/>
          <w:szCs w:val="26"/>
          <w:lang w:val="en-CA"/>
        </w:rPr>
        <w:t xml:space="preserve">damage estimation exists in Russia, </w:t>
      </w:r>
      <w:r w:rsidR="0036178F">
        <w:rPr>
          <w:rFonts w:cs="Times New Roman"/>
          <w:sz w:val="26"/>
          <w:szCs w:val="26"/>
          <w:lang w:val="en-CA"/>
        </w:rPr>
        <w:t xml:space="preserve">which is officially </w:t>
      </w:r>
      <w:r w:rsidR="00EA305F">
        <w:rPr>
          <w:rFonts w:cs="Times New Roman"/>
          <w:sz w:val="26"/>
          <w:szCs w:val="26"/>
          <w:lang w:val="en-CA"/>
        </w:rPr>
        <w:t>approved at federal level.</w:t>
      </w:r>
    </w:p>
    <w:p w14:paraId="2BAB2C57" w14:textId="486A8EC4" w:rsidR="006D6AA4" w:rsidRDefault="00786D77" w:rsidP="00501697">
      <w:pPr>
        <w:spacing w:line="360" w:lineRule="auto"/>
        <w:jc w:val="both"/>
        <w:rPr>
          <w:rFonts w:cs="Times New Roman"/>
          <w:sz w:val="26"/>
          <w:szCs w:val="26"/>
          <w:lang w:val="en-CA"/>
        </w:rPr>
      </w:pPr>
      <w:r>
        <w:rPr>
          <w:rFonts w:cs="Times New Roman"/>
          <w:sz w:val="26"/>
          <w:szCs w:val="26"/>
          <w:lang w:val="en-CA"/>
        </w:rPr>
        <w:t xml:space="preserve">Questionnaires were distributed on-site during the 2018 flood to assess </w:t>
      </w:r>
      <w:r w:rsidR="00E7756C">
        <w:rPr>
          <w:rFonts w:cs="Times New Roman"/>
          <w:sz w:val="26"/>
          <w:szCs w:val="26"/>
          <w:lang w:val="en-CA"/>
        </w:rPr>
        <w:t>its</w:t>
      </w:r>
      <w:r>
        <w:rPr>
          <w:rFonts w:cs="Times New Roman"/>
          <w:sz w:val="26"/>
          <w:szCs w:val="26"/>
          <w:lang w:val="en-CA"/>
        </w:rPr>
        <w:t xml:space="preserve"> </w:t>
      </w:r>
      <w:r w:rsidR="00E7756C" w:rsidRPr="00E7756C">
        <w:rPr>
          <w:rFonts w:cs="Times New Roman"/>
          <w:sz w:val="26"/>
          <w:szCs w:val="26"/>
          <w:lang w:val="en-CA"/>
        </w:rPr>
        <w:t>im</w:t>
      </w:r>
      <w:r w:rsidR="00E7756C">
        <w:rPr>
          <w:rFonts w:cs="Times New Roman"/>
          <w:sz w:val="26"/>
          <w:szCs w:val="26"/>
          <w:lang w:val="en-CA"/>
        </w:rPr>
        <w:t xml:space="preserve">pact on </w:t>
      </w:r>
      <w:r>
        <w:rPr>
          <w:rFonts w:cs="Times New Roman"/>
          <w:sz w:val="26"/>
          <w:szCs w:val="26"/>
          <w:lang w:val="en-CA"/>
        </w:rPr>
        <w:t>local</w:t>
      </w:r>
      <w:r w:rsidR="00E7756C">
        <w:rPr>
          <w:rFonts w:cs="Times New Roman"/>
          <w:sz w:val="26"/>
          <w:szCs w:val="26"/>
          <w:lang w:val="en-CA"/>
        </w:rPr>
        <w:t xml:space="preserve"> ecology and social security expectations.</w:t>
      </w:r>
      <w:r w:rsidR="0074155C">
        <w:rPr>
          <w:rFonts w:cs="Times New Roman"/>
          <w:sz w:val="26"/>
          <w:szCs w:val="26"/>
          <w:lang w:val="en-CA"/>
        </w:rPr>
        <w:t xml:space="preserve"> Th</w:t>
      </w:r>
      <w:r w:rsidR="002012D4">
        <w:rPr>
          <w:rFonts w:cs="Times New Roman"/>
          <w:sz w:val="26"/>
          <w:szCs w:val="26"/>
          <w:lang w:val="en-CA"/>
        </w:rPr>
        <w:t>is</w:t>
      </w:r>
      <w:r w:rsidR="0074155C">
        <w:rPr>
          <w:rFonts w:cs="Times New Roman"/>
          <w:sz w:val="26"/>
          <w:szCs w:val="26"/>
          <w:lang w:val="en-CA"/>
        </w:rPr>
        <w:t xml:space="preserve"> questionnaire was successfully tested earlier in Namsky district, central Yakutia, in the aftermath of the heavy 2013 flood</w:t>
      </w:r>
      <w:r w:rsidR="008258C4">
        <w:rPr>
          <w:rFonts w:cs="Times New Roman"/>
          <w:sz w:val="26"/>
          <w:szCs w:val="26"/>
          <w:lang w:val="en-CA"/>
        </w:rPr>
        <w:t>,</w:t>
      </w:r>
      <w:r w:rsidR="0074155C">
        <w:rPr>
          <w:rFonts w:cs="Times New Roman"/>
          <w:sz w:val="26"/>
          <w:szCs w:val="26"/>
          <w:lang w:val="en-CA"/>
        </w:rPr>
        <w:t xml:space="preserve"> by the </w:t>
      </w:r>
      <w:r w:rsidR="008258C4">
        <w:rPr>
          <w:rFonts w:cs="Times New Roman"/>
          <w:sz w:val="26"/>
          <w:szCs w:val="26"/>
          <w:lang w:val="en-CA"/>
        </w:rPr>
        <w:t xml:space="preserve">researchers from </w:t>
      </w:r>
      <w:r w:rsidR="0074155C">
        <w:rPr>
          <w:rFonts w:cs="Times New Roman"/>
          <w:sz w:val="26"/>
          <w:szCs w:val="26"/>
          <w:lang w:val="en-CA"/>
        </w:rPr>
        <w:t>North-Eastern Federal University</w:t>
      </w:r>
      <w:r w:rsidR="002012D4">
        <w:rPr>
          <w:rFonts w:cs="Times New Roman"/>
          <w:sz w:val="26"/>
          <w:szCs w:val="26"/>
          <w:lang w:val="en-CA"/>
        </w:rPr>
        <w:t>, based in Yakutsk</w:t>
      </w:r>
      <w:r w:rsidR="0074155C">
        <w:rPr>
          <w:rFonts w:cs="Times New Roman"/>
          <w:sz w:val="26"/>
          <w:szCs w:val="26"/>
          <w:lang w:val="en-CA"/>
        </w:rPr>
        <w:t xml:space="preserve">; its </w:t>
      </w:r>
      <w:r w:rsidR="004A560F">
        <w:rPr>
          <w:rFonts w:cs="Times New Roman"/>
          <w:sz w:val="26"/>
          <w:szCs w:val="26"/>
          <w:lang w:val="en-CA"/>
        </w:rPr>
        <w:t xml:space="preserve">design and </w:t>
      </w:r>
      <w:r w:rsidR="0074155C">
        <w:rPr>
          <w:rFonts w:cs="Times New Roman"/>
          <w:sz w:val="26"/>
          <w:szCs w:val="26"/>
          <w:lang w:val="en-CA"/>
        </w:rPr>
        <w:t xml:space="preserve">structure is </w:t>
      </w:r>
      <w:r w:rsidR="004A560F">
        <w:rPr>
          <w:rFonts w:cs="Times New Roman"/>
          <w:sz w:val="26"/>
          <w:szCs w:val="26"/>
          <w:lang w:val="en-CA"/>
        </w:rPr>
        <w:t>thoroughly discussed</w:t>
      </w:r>
      <w:r w:rsidR="0074155C">
        <w:rPr>
          <w:rFonts w:cs="Times New Roman"/>
          <w:sz w:val="26"/>
          <w:szCs w:val="26"/>
          <w:lang w:val="en-CA"/>
        </w:rPr>
        <w:t xml:space="preserve"> by Kontar et al. (2018). </w:t>
      </w:r>
      <w:r w:rsidR="00C374D0">
        <w:rPr>
          <w:rFonts w:cs="Times New Roman"/>
          <w:sz w:val="26"/>
          <w:szCs w:val="26"/>
          <w:lang w:val="en-CA"/>
        </w:rPr>
        <w:t>Most questions aimed at assessing the efficacy of the authorities in informing the general population about flooding and in post-flood mitigation measures</w:t>
      </w:r>
      <w:r w:rsidR="00C374D0">
        <w:rPr>
          <w:rFonts w:eastAsia="Times New Roman" w:cs="Times New Roman"/>
          <w:sz w:val="26"/>
          <w:szCs w:val="26"/>
          <w:lang w:val="en-US" w:eastAsia="ru-RU"/>
        </w:rPr>
        <w:t>.</w:t>
      </w:r>
    </w:p>
    <w:p w14:paraId="138225C5" w14:textId="2D72DFDB" w:rsidR="00473C4A" w:rsidRPr="00473C4A" w:rsidRDefault="00E47377" w:rsidP="00501697">
      <w:pPr>
        <w:spacing w:line="360" w:lineRule="auto"/>
        <w:jc w:val="both"/>
        <w:rPr>
          <w:rFonts w:cs="Times New Roman"/>
          <w:b/>
          <w:i/>
          <w:sz w:val="26"/>
          <w:szCs w:val="26"/>
          <w:lang w:val="en-CA"/>
        </w:rPr>
      </w:pPr>
      <w:r>
        <w:rPr>
          <w:rFonts w:cs="Times New Roman"/>
          <w:b/>
          <w:sz w:val="26"/>
          <w:szCs w:val="26"/>
          <w:lang w:val="en-CA"/>
        </w:rPr>
        <w:t>Findings</w:t>
      </w:r>
    </w:p>
    <w:p w14:paraId="339EBF99" w14:textId="629874C8" w:rsidR="00B05D12" w:rsidRPr="00786D77" w:rsidRDefault="00786D77" w:rsidP="00501697">
      <w:pPr>
        <w:spacing w:line="360" w:lineRule="auto"/>
        <w:jc w:val="both"/>
        <w:rPr>
          <w:rFonts w:cs="Times New Roman"/>
          <w:i/>
          <w:sz w:val="26"/>
          <w:szCs w:val="26"/>
          <w:lang w:val="en-CA"/>
        </w:rPr>
      </w:pPr>
      <w:r w:rsidRPr="00786D77">
        <w:rPr>
          <w:rFonts w:cs="Times New Roman"/>
          <w:i/>
          <w:sz w:val="26"/>
          <w:szCs w:val="26"/>
          <w:lang w:val="en-CA"/>
        </w:rPr>
        <w:t xml:space="preserve">Spring </w:t>
      </w:r>
      <w:r w:rsidR="00190F28">
        <w:rPr>
          <w:rFonts w:cs="Times New Roman"/>
          <w:i/>
          <w:sz w:val="26"/>
          <w:szCs w:val="26"/>
          <w:lang w:val="en-CA"/>
        </w:rPr>
        <w:t xml:space="preserve">flood </w:t>
      </w:r>
      <w:r w:rsidRPr="00786D77">
        <w:rPr>
          <w:rFonts w:cs="Times New Roman"/>
          <w:i/>
          <w:sz w:val="26"/>
          <w:szCs w:val="26"/>
          <w:lang w:val="en-CA"/>
        </w:rPr>
        <w:t>hydrology, the Amga River</w:t>
      </w:r>
    </w:p>
    <w:p w14:paraId="7B4526BC" w14:textId="5C79C084" w:rsidR="005F2147" w:rsidRPr="005F2147" w:rsidRDefault="005F2147" w:rsidP="00501697">
      <w:pPr>
        <w:spacing w:line="360" w:lineRule="auto"/>
        <w:jc w:val="both"/>
        <w:rPr>
          <w:rFonts w:cs="Times New Roman"/>
          <w:sz w:val="26"/>
          <w:szCs w:val="26"/>
          <w:lang w:val="en-CA"/>
        </w:rPr>
      </w:pPr>
      <w:r>
        <w:rPr>
          <w:rFonts w:cs="Times New Roman"/>
          <w:sz w:val="26"/>
          <w:szCs w:val="26"/>
          <w:lang w:val="en-CA"/>
        </w:rPr>
        <w:t xml:space="preserve">In South and Central Yakutia, spring season starts around mid-April, but can shift to as late as mid-May because of </w:t>
      </w:r>
      <w:r w:rsidR="00415AF0" w:rsidRPr="00415AF0">
        <w:rPr>
          <w:rFonts w:cs="Times New Roman"/>
          <w:sz w:val="26"/>
          <w:szCs w:val="26"/>
          <w:lang w:val="en-CA"/>
        </w:rPr>
        <w:t>fr</w:t>
      </w:r>
      <w:r w:rsidR="00415AF0">
        <w:rPr>
          <w:rFonts w:cs="Times New Roman"/>
          <w:sz w:val="26"/>
          <w:szCs w:val="26"/>
          <w:lang w:val="en-CA"/>
        </w:rPr>
        <w:t>equent</w:t>
      </w:r>
      <w:r w:rsidR="00415AF0" w:rsidRPr="00415AF0">
        <w:rPr>
          <w:rFonts w:cs="Times New Roman"/>
          <w:sz w:val="26"/>
          <w:szCs w:val="26"/>
          <w:lang w:val="en-CA"/>
        </w:rPr>
        <w:t xml:space="preserve"> </w:t>
      </w:r>
      <w:r>
        <w:rPr>
          <w:rFonts w:cs="Times New Roman"/>
          <w:sz w:val="26"/>
          <w:szCs w:val="26"/>
          <w:lang w:val="en-CA"/>
        </w:rPr>
        <w:t>cold returns</w:t>
      </w:r>
      <w:r w:rsidR="00415AF0">
        <w:rPr>
          <w:rFonts w:cs="Times New Roman"/>
          <w:sz w:val="26"/>
          <w:szCs w:val="26"/>
          <w:lang w:val="en-CA"/>
        </w:rPr>
        <w:t>. Snowmelt runoff contributing to spring freshet originates mostly from the mountainous headwaters of the Amga R. on the Aldan Plateau, South Yakutia. Snow water equivalent in Central Yakutia at the onset of snowmelt is negligible because of marked climate continentality and an important role of snow sublimation. The Amga R. water regime is pluvio-nival, or East-Siberian, in a classical Russian typology, with a pronounced spring high-flow period, numerous rain events during summer, and long winter low-flow without flow cessation.</w:t>
      </w:r>
    </w:p>
    <w:p w14:paraId="3A2D982D" w14:textId="18835AA5" w:rsidR="00786D77" w:rsidRDefault="00190F28" w:rsidP="00501697">
      <w:pPr>
        <w:spacing w:line="360" w:lineRule="auto"/>
        <w:jc w:val="both"/>
        <w:rPr>
          <w:rFonts w:cs="Times New Roman"/>
          <w:sz w:val="26"/>
          <w:szCs w:val="26"/>
          <w:lang w:val="en-CA"/>
        </w:rPr>
      </w:pPr>
      <w:r>
        <w:rPr>
          <w:rFonts w:cs="Times New Roman"/>
          <w:sz w:val="26"/>
          <w:szCs w:val="26"/>
          <w:lang w:val="en-CA"/>
        </w:rPr>
        <w:t>Spring f</w:t>
      </w:r>
      <w:r w:rsidR="004C7FD1">
        <w:rPr>
          <w:rFonts w:cs="Times New Roman"/>
          <w:sz w:val="26"/>
          <w:szCs w:val="26"/>
          <w:lang w:val="en-CA"/>
        </w:rPr>
        <w:t>reshet</w:t>
      </w:r>
      <w:r>
        <w:rPr>
          <w:rFonts w:cs="Times New Roman"/>
          <w:sz w:val="26"/>
          <w:szCs w:val="26"/>
          <w:lang w:val="en-CA"/>
        </w:rPr>
        <w:t xml:space="preserve"> on the Amga R. in Amga peaks in May; </w:t>
      </w:r>
      <w:r w:rsidR="0007067C">
        <w:rPr>
          <w:rFonts w:cs="Times New Roman"/>
          <w:sz w:val="26"/>
          <w:szCs w:val="26"/>
          <w:lang w:val="en-CA"/>
        </w:rPr>
        <w:t>in a single case</w:t>
      </w:r>
      <w:r>
        <w:rPr>
          <w:rFonts w:cs="Times New Roman"/>
          <w:sz w:val="26"/>
          <w:szCs w:val="26"/>
          <w:lang w:val="en-CA"/>
        </w:rPr>
        <w:t xml:space="preserve">, in 1943, </w:t>
      </w:r>
      <w:r w:rsidR="0007067C">
        <w:rPr>
          <w:rFonts w:cs="Times New Roman"/>
          <w:sz w:val="26"/>
          <w:szCs w:val="26"/>
          <w:lang w:val="en-CA"/>
        </w:rPr>
        <w:t>a late April</w:t>
      </w:r>
      <w:r>
        <w:rPr>
          <w:rFonts w:cs="Times New Roman"/>
          <w:sz w:val="26"/>
          <w:szCs w:val="26"/>
          <w:lang w:val="en-CA"/>
        </w:rPr>
        <w:t xml:space="preserve"> peak was observed. </w:t>
      </w:r>
      <w:r w:rsidR="007E23F5">
        <w:rPr>
          <w:rFonts w:cs="Times New Roman"/>
          <w:sz w:val="26"/>
          <w:szCs w:val="26"/>
          <w:lang w:val="en-CA"/>
        </w:rPr>
        <w:t>In four cases, the highest water stage was observed during summer rain events; in 1956 and 1987, in early June, and in 2006 and 2016, in August. None of these rain events caused any damage to the community.</w:t>
      </w:r>
      <w:r w:rsidR="00E6269F">
        <w:rPr>
          <w:rFonts w:cs="Times New Roman"/>
          <w:sz w:val="26"/>
          <w:szCs w:val="26"/>
          <w:lang w:val="en-CA"/>
        </w:rPr>
        <w:t xml:space="preserve"> </w:t>
      </w:r>
      <w:r>
        <w:rPr>
          <w:rFonts w:cs="Times New Roman"/>
          <w:sz w:val="26"/>
          <w:szCs w:val="26"/>
          <w:lang w:val="en-CA"/>
        </w:rPr>
        <w:t>Highest flood level is most frequently observed between May 11 and 20, in 49% of years, less frequently – between May 21 and 31 (28%), or between May 1 and 10 (23%). In the last decade</w:t>
      </w:r>
      <w:r w:rsidR="00324620">
        <w:rPr>
          <w:rFonts w:cs="Times New Roman"/>
          <w:sz w:val="26"/>
          <w:szCs w:val="26"/>
          <w:lang w:val="en-CA"/>
        </w:rPr>
        <w:t>, spring f</w:t>
      </w:r>
      <w:r w:rsidR="004C7FD1">
        <w:rPr>
          <w:rFonts w:cs="Times New Roman"/>
          <w:sz w:val="26"/>
          <w:szCs w:val="26"/>
          <w:lang w:val="en-CA"/>
        </w:rPr>
        <w:t>reshet</w:t>
      </w:r>
      <w:r w:rsidR="00324620">
        <w:rPr>
          <w:rFonts w:cs="Times New Roman"/>
          <w:sz w:val="26"/>
          <w:szCs w:val="26"/>
          <w:lang w:val="en-CA"/>
        </w:rPr>
        <w:t xml:space="preserve"> mostly peaks earlier than usual, in the first ten days of May – six years out of ten.</w:t>
      </w:r>
      <w:r w:rsidR="001C5BEE">
        <w:rPr>
          <w:rFonts w:cs="Times New Roman"/>
          <w:sz w:val="26"/>
          <w:szCs w:val="26"/>
          <w:lang w:val="en-CA"/>
        </w:rPr>
        <w:t xml:space="preserve"> </w:t>
      </w:r>
    </w:p>
    <w:p w14:paraId="1D57742C" w14:textId="77777777" w:rsidR="00693455" w:rsidRDefault="00415AF0" w:rsidP="00501697">
      <w:pPr>
        <w:spacing w:line="360" w:lineRule="auto"/>
        <w:jc w:val="both"/>
        <w:rPr>
          <w:rFonts w:cs="Times New Roman"/>
          <w:sz w:val="26"/>
          <w:szCs w:val="26"/>
          <w:lang w:val="en-CA"/>
        </w:rPr>
      </w:pPr>
      <w:r>
        <w:rPr>
          <w:rFonts w:cs="Times New Roman"/>
          <w:sz w:val="26"/>
          <w:szCs w:val="26"/>
          <w:lang w:val="en-CA"/>
        </w:rPr>
        <w:t xml:space="preserve">During spring freshet, the water stage can rise as fast as several meters per day, that is most frequently caused by ice jams developing downstream the Amga village. </w:t>
      </w:r>
      <w:r w:rsidR="004C7FD1">
        <w:rPr>
          <w:rFonts w:cs="Times New Roman"/>
          <w:sz w:val="26"/>
          <w:szCs w:val="26"/>
          <w:lang w:val="en-CA"/>
        </w:rPr>
        <w:t>Spring floods</w:t>
      </w:r>
      <w:r w:rsidR="004C73CF">
        <w:rPr>
          <w:rFonts w:cs="Times New Roman"/>
          <w:sz w:val="26"/>
          <w:szCs w:val="26"/>
          <w:lang w:val="en-CA"/>
        </w:rPr>
        <w:t xml:space="preserve">, i.e. events with floodplain inundation and damage to the community, </w:t>
      </w:r>
      <w:r w:rsidR="004C7FD1">
        <w:rPr>
          <w:rFonts w:cs="Times New Roman"/>
          <w:sz w:val="26"/>
          <w:szCs w:val="26"/>
          <w:lang w:val="en-CA"/>
        </w:rPr>
        <w:t>were observed in 1</w:t>
      </w:r>
      <w:r w:rsidR="00853205">
        <w:rPr>
          <w:rFonts w:cs="Times New Roman"/>
          <w:sz w:val="26"/>
          <w:szCs w:val="26"/>
          <w:lang w:val="en-CA"/>
        </w:rPr>
        <w:t>6</w:t>
      </w:r>
      <w:r w:rsidR="004C7FD1">
        <w:rPr>
          <w:rFonts w:cs="Times New Roman"/>
          <w:sz w:val="26"/>
          <w:szCs w:val="26"/>
          <w:lang w:val="en-CA"/>
        </w:rPr>
        <w:t xml:space="preserve"> out of 85 years of record</w:t>
      </w:r>
      <w:r w:rsidR="004C73CF">
        <w:rPr>
          <w:rFonts w:cs="Times New Roman"/>
          <w:sz w:val="26"/>
          <w:szCs w:val="26"/>
          <w:lang w:val="en-CA"/>
        </w:rPr>
        <w:t xml:space="preserve"> (</w:t>
      </w:r>
      <w:r w:rsidR="00853205">
        <w:rPr>
          <w:rFonts w:cs="Times New Roman"/>
          <w:sz w:val="26"/>
          <w:szCs w:val="26"/>
          <w:lang w:val="en-CA"/>
        </w:rPr>
        <w:t>20</w:t>
      </w:r>
      <w:r w:rsidR="004C73CF">
        <w:rPr>
          <w:rFonts w:cs="Times New Roman"/>
          <w:sz w:val="26"/>
          <w:szCs w:val="26"/>
          <w:lang w:val="en-CA"/>
        </w:rPr>
        <w:t>%). The most severe floods were observed in 1957</w:t>
      </w:r>
      <w:r w:rsidR="00CE07FB">
        <w:rPr>
          <w:rFonts w:cs="Times New Roman"/>
          <w:sz w:val="26"/>
          <w:szCs w:val="26"/>
          <w:lang w:val="en-CA"/>
        </w:rPr>
        <w:t xml:space="preserve">, 1980, 2008 and </w:t>
      </w:r>
      <w:r w:rsidR="00CE07FB">
        <w:rPr>
          <w:rFonts w:cs="Times New Roman"/>
          <w:sz w:val="26"/>
          <w:szCs w:val="26"/>
          <w:lang w:val="en-CA"/>
        </w:rPr>
        <w:lastRenderedPageBreak/>
        <w:t xml:space="preserve">2018 (Fig. </w:t>
      </w:r>
      <w:r>
        <w:rPr>
          <w:rFonts w:cs="Times New Roman"/>
          <w:sz w:val="26"/>
          <w:szCs w:val="26"/>
          <w:lang w:val="en-CA"/>
        </w:rPr>
        <w:t>2</w:t>
      </w:r>
      <w:r w:rsidR="00CE07FB">
        <w:rPr>
          <w:rFonts w:cs="Times New Roman"/>
          <w:sz w:val="26"/>
          <w:szCs w:val="26"/>
          <w:lang w:val="en-CA"/>
        </w:rPr>
        <w:t>).</w:t>
      </w:r>
      <w:r w:rsidR="008B695C" w:rsidRPr="008B695C">
        <w:rPr>
          <w:rFonts w:cs="Times New Roman"/>
          <w:sz w:val="26"/>
          <w:szCs w:val="26"/>
          <w:lang w:val="en-CA"/>
        </w:rPr>
        <w:t xml:space="preserve"> Record floods were preceded by prolonged periods of l</w:t>
      </w:r>
      <w:r w:rsidR="008B695C">
        <w:rPr>
          <w:rFonts w:cs="Times New Roman"/>
          <w:sz w:val="26"/>
          <w:szCs w:val="26"/>
          <w:lang w:val="en-CA"/>
        </w:rPr>
        <w:t xml:space="preserve">ow water stages during spring, which could lead to ‘false safety’ </w:t>
      </w:r>
      <w:r w:rsidR="007B0C43">
        <w:rPr>
          <w:rFonts w:cs="Times New Roman"/>
          <w:sz w:val="26"/>
          <w:szCs w:val="26"/>
          <w:lang w:val="en-CA"/>
        </w:rPr>
        <w:t>expectations</w:t>
      </w:r>
      <w:r w:rsidR="008B695C">
        <w:rPr>
          <w:rFonts w:cs="Times New Roman"/>
          <w:sz w:val="26"/>
          <w:szCs w:val="26"/>
          <w:lang w:val="en-CA"/>
        </w:rPr>
        <w:t xml:space="preserve"> in the communit</w:t>
      </w:r>
      <w:r w:rsidR="007B0C43">
        <w:rPr>
          <w:rFonts w:cs="Times New Roman"/>
          <w:sz w:val="26"/>
          <w:szCs w:val="26"/>
          <w:lang w:val="en-CA"/>
        </w:rPr>
        <w:t>y</w:t>
      </w:r>
      <w:r w:rsidR="008B695C">
        <w:rPr>
          <w:rFonts w:cs="Times New Roman"/>
          <w:sz w:val="26"/>
          <w:szCs w:val="26"/>
          <w:lang w:val="en-CA"/>
        </w:rPr>
        <w:t xml:space="preserve">, as we observed previously in both </w:t>
      </w:r>
      <w:r w:rsidR="003A42C2">
        <w:rPr>
          <w:rFonts w:cs="Times New Roman"/>
          <w:sz w:val="26"/>
          <w:szCs w:val="26"/>
          <w:lang w:val="en-CA"/>
        </w:rPr>
        <w:t xml:space="preserve">Central </w:t>
      </w:r>
      <w:r w:rsidR="008B695C">
        <w:rPr>
          <w:rFonts w:cs="Times New Roman"/>
          <w:sz w:val="26"/>
          <w:szCs w:val="26"/>
          <w:lang w:val="en-CA"/>
        </w:rPr>
        <w:t xml:space="preserve">Yakutia and </w:t>
      </w:r>
      <w:r w:rsidR="003A42C2">
        <w:rPr>
          <w:rFonts w:cs="Times New Roman"/>
          <w:sz w:val="26"/>
          <w:szCs w:val="26"/>
          <w:lang w:val="en-CA"/>
        </w:rPr>
        <w:t xml:space="preserve">Interior </w:t>
      </w:r>
      <w:r w:rsidR="008B695C">
        <w:rPr>
          <w:rFonts w:cs="Times New Roman"/>
          <w:sz w:val="26"/>
          <w:szCs w:val="26"/>
          <w:lang w:val="en-CA"/>
        </w:rPr>
        <w:t xml:space="preserve">Alaska in </w:t>
      </w:r>
      <w:r w:rsidR="00726C6A">
        <w:rPr>
          <w:rFonts w:cs="Times New Roman"/>
          <w:sz w:val="26"/>
          <w:szCs w:val="26"/>
          <w:lang w:val="en-CA"/>
        </w:rPr>
        <w:t>a</w:t>
      </w:r>
      <w:r w:rsidR="008B695C">
        <w:rPr>
          <w:rFonts w:cs="Times New Roman"/>
          <w:sz w:val="26"/>
          <w:szCs w:val="26"/>
          <w:lang w:val="en-CA"/>
        </w:rPr>
        <w:t xml:space="preserve"> </w:t>
      </w:r>
      <w:r w:rsidR="00D31E06">
        <w:rPr>
          <w:rFonts w:cs="Times New Roman"/>
          <w:sz w:val="26"/>
          <w:szCs w:val="26"/>
          <w:lang w:val="en-CA"/>
        </w:rPr>
        <w:t xml:space="preserve">recent </w:t>
      </w:r>
      <w:r w:rsidR="008B695C">
        <w:rPr>
          <w:rFonts w:cs="Times New Roman"/>
          <w:sz w:val="26"/>
          <w:szCs w:val="26"/>
          <w:lang w:val="en-CA"/>
        </w:rPr>
        <w:t xml:space="preserve">comparative study (Kontar </w:t>
      </w:r>
      <w:r w:rsidR="008B695C" w:rsidRPr="008B695C">
        <w:rPr>
          <w:rFonts w:cs="Times New Roman"/>
          <w:i/>
          <w:sz w:val="26"/>
          <w:szCs w:val="26"/>
          <w:lang w:val="en-CA"/>
        </w:rPr>
        <w:t>et al.</w:t>
      </w:r>
      <w:r w:rsidR="008B695C">
        <w:rPr>
          <w:rFonts w:cs="Times New Roman"/>
          <w:sz w:val="26"/>
          <w:szCs w:val="26"/>
          <w:lang w:val="en-CA"/>
        </w:rPr>
        <w:t>, 2018).</w:t>
      </w:r>
    </w:p>
    <w:p w14:paraId="4B536D3E" w14:textId="06198D89" w:rsidR="00693455" w:rsidRDefault="00693455" w:rsidP="00501697">
      <w:pPr>
        <w:spacing w:line="360" w:lineRule="auto"/>
        <w:jc w:val="both"/>
        <w:rPr>
          <w:rFonts w:cs="Times New Roman"/>
          <w:sz w:val="26"/>
          <w:szCs w:val="26"/>
          <w:lang w:val="en-CA"/>
        </w:rPr>
      </w:pPr>
      <w:r>
        <w:rPr>
          <w:rFonts w:cs="Times New Roman"/>
          <w:sz w:val="26"/>
          <w:szCs w:val="26"/>
          <w:lang w:val="en-CA"/>
        </w:rPr>
        <w:t>Highest annual water stage time series appear to share cyclic behaviour with snow water equivalent and spring rainfall, with ca. 40-yr cycles (Fig. 2), but is statistically unrelated to both.</w:t>
      </w:r>
      <w:r w:rsidRPr="00415AF0">
        <w:rPr>
          <w:rFonts w:cs="Times New Roman"/>
          <w:sz w:val="26"/>
          <w:szCs w:val="26"/>
          <w:lang w:val="en-CA"/>
        </w:rPr>
        <w:t xml:space="preserve"> </w:t>
      </w:r>
      <w:r>
        <w:rPr>
          <w:rFonts w:cs="Times New Roman"/>
          <w:sz w:val="26"/>
          <w:szCs w:val="26"/>
          <w:lang w:val="en-CA"/>
        </w:rPr>
        <w:t>Therefore, though both winter snow and spring rainfall contribute to spring freshet volume, there are other local factors at play, expectedly related to ice jam formation, that trigger catastrophic flooding in the studied area.</w:t>
      </w:r>
    </w:p>
    <w:p w14:paraId="470ACACC" w14:textId="23821497" w:rsidR="004C7FD1" w:rsidRPr="008B695C" w:rsidRDefault="004C7FD1" w:rsidP="00501697">
      <w:pPr>
        <w:spacing w:line="360" w:lineRule="auto"/>
        <w:jc w:val="both"/>
        <w:rPr>
          <w:rFonts w:cs="Times New Roman"/>
          <w:sz w:val="26"/>
          <w:szCs w:val="26"/>
          <w:lang w:val="en-CA"/>
        </w:rPr>
      </w:pPr>
    </w:p>
    <w:p w14:paraId="04F20803" w14:textId="63D841B3" w:rsidR="00CE07FB" w:rsidRDefault="00D068A7" w:rsidP="00501697">
      <w:pPr>
        <w:spacing w:line="360" w:lineRule="auto"/>
        <w:jc w:val="center"/>
        <w:rPr>
          <w:rFonts w:cs="Times New Roman"/>
          <w:sz w:val="26"/>
          <w:szCs w:val="26"/>
          <w:lang w:val="en-CA"/>
        </w:rPr>
      </w:pPr>
      <w:r>
        <w:rPr>
          <w:noProof/>
        </w:rPr>
        <w:drawing>
          <wp:inline distT="0" distB="0" distL="0" distR="0" wp14:anchorId="4D1B5EFF" wp14:editId="2175B062">
            <wp:extent cx="4176000" cy="2897235"/>
            <wp:effectExtent l="0" t="0" r="0" b="0"/>
            <wp:docPr id="11" name="Image 10">
              <a:extLst xmlns:a="http://schemas.openxmlformats.org/drawingml/2006/main">
                <a:ext uri="{FF2B5EF4-FFF2-40B4-BE49-F238E27FC236}">
                  <a16:creationId xmlns:a16="http://schemas.microsoft.com/office/drawing/2014/main" id="{DFE8C80F-E230-43DA-BA93-7D25CD15AF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DFE8C80F-E230-43DA-BA93-7D25CD15AF50}"/>
                        </a:ext>
                      </a:extLst>
                    </pic:cNvPr>
                    <pic:cNvPicPr>
                      <a:picLocks noChangeAspect="1"/>
                    </pic:cNvPicPr>
                  </pic:nvPicPr>
                  <pic:blipFill>
                    <a:blip r:embed="rId13"/>
                    <a:stretch>
                      <a:fillRect/>
                    </a:stretch>
                  </pic:blipFill>
                  <pic:spPr>
                    <a:xfrm>
                      <a:off x="0" y="0"/>
                      <a:ext cx="4176000" cy="2897235"/>
                    </a:xfrm>
                    <a:prstGeom prst="rect">
                      <a:avLst/>
                    </a:prstGeom>
                  </pic:spPr>
                </pic:pic>
              </a:graphicData>
            </a:graphic>
          </wp:inline>
        </w:drawing>
      </w:r>
      <w:r w:rsidRPr="00D068A7">
        <w:rPr>
          <w:noProof/>
          <w:lang w:val="en-CA"/>
        </w:rPr>
        <w:t xml:space="preserve"> </w:t>
      </w:r>
    </w:p>
    <w:p w14:paraId="51573CFB" w14:textId="77F41890" w:rsidR="008B695C" w:rsidRPr="00D31E06" w:rsidRDefault="008B695C" w:rsidP="00501697">
      <w:pPr>
        <w:spacing w:line="360" w:lineRule="auto"/>
        <w:jc w:val="center"/>
        <w:rPr>
          <w:rFonts w:cs="Times New Roman"/>
          <w:sz w:val="24"/>
          <w:szCs w:val="24"/>
          <w:lang w:val="en-CA"/>
        </w:rPr>
      </w:pPr>
      <w:r w:rsidRPr="00415AF0">
        <w:rPr>
          <w:rFonts w:cs="Times New Roman"/>
          <w:b/>
          <w:sz w:val="24"/>
          <w:szCs w:val="24"/>
          <w:lang w:val="en-CA"/>
        </w:rPr>
        <w:t xml:space="preserve">Fig. </w:t>
      </w:r>
      <w:r w:rsidR="00415AF0" w:rsidRPr="00415AF0">
        <w:rPr>
          <w:rFonts w:cs="Times New Roman"/>
          <w:b/>
          <w:sz w:val="24"/>
          <w:szCs w:val="24"/>
          <w:lang w:val="en-CA"/>
        </w:rPr>
        <w:t>2</w:t>
      </w:r>
      <w:r w:rsidRPr="00D31E06">
        <w:rPr>
          <w:rFonts w:cs="Times New Roman"/>
          <w:sz w:val="24"/>
          <w:szCs w:val="24"/>
          <w:lang w:val="en-CA"/>
        </w:rPr>
        <w:t xml:space="preserve"> </w:t>
      </w:r>
      <w:r w:rsidR="005F5B8B" w:rsidRPr="00D31E06">
        <w:rPr>
          <w:rFonts w:cs="Times New Roman"/>
          <w:sz w:val="24"/>
          <w:szCs w:val="24"/>
          <w:lang w:val="en-CA"/>
        </w:rPr>
        <w:t>H</w:t>
      </w:r>
      <w:r w:rsidRPr="00D31E06">
        <w:rPr>
          <w:rFonts w:cs="Times New Roman"/>
          <w:sz w:val="24"/>
          <w:szCs w:val="24"/>
          <w:lang w:val="en-CA"/>
        </w:rPr>
        <w:t>ighest annual water stage, Amga R. at Amga</w:t>
      </w:r>
      <w:r w:rsidR="005F5B8B" w:rsidRPr="00D31E06">
        <w:rPr>
          <w:rFonts w:cs="Times New Roman"/>
          <w:sz w:val="24"/>
          <w:szCs w:val="24"/>
          <w:lang w:val="en-CA"/>
        </w:rPr>
        <w:t xml:space="preserve"> (1); winter snow water equivalent (2) and May rainfall (3) at Dikimdya meteo station </w:t>
      </w:r>
      <w:r w:rsidR="00D068A7">
        <w:rPr>
          <w:rFonts w:cs="Times New Roman"/>
          <w:sz w:val="24"/>
          <w:szCs w:val="24"/>
          <w:lang w:val="en-CA"/>
        </w:rPr>
        <w:t>close to</w:t>
      </w:r>
      <w:r w:rsidR="005F5B8B" w:rsidRPr="00D31E06">
        <w:rPr>
          <w:rFonts w:cs="Times New Roman"/>
          <w:sz w:val="24"/>
          <w:szCs w:val="24"/>
          <w:lang w:val="en-CA"/>
        </w:rPr>
        <w:t xml:space="preserve"> the Amga R. headwaters</w:t>
      </w:r>
    </w:p>
    <w:p w14:paraId="021CFEF2" w14:textId="619F85EF" w:rsidR="00FC7257" w:rsidRDefault="00FC7257" w:rsidP="00501697">
      <w:pPr>
        <w:spacing w:line="360" w:lineRule="auto"/>
        <w:jc w:val="both"/>
        <w:rPr>
          <w:rFonts w:cs="Times New Roman"/>
          <w:sz w:val="26"/>
          <w:szCs w:val="26"/>
          <w:lang w:val="en-CA"/>
        </w:rPr>
      </w:pPr>
      <w:r>
        <w:rPr>
          <w:rFonts w:cs="Times New Roman"/>
          <w:i/>
          <w:sz w:val="26"/>
          <w:szCs w:val="26"/>
          <w:lang w:val="en-CA"/>
        </w:rPr>
        <w:t xml:space="preserve">Weather patterns </w:t>
      </w:r>
      <w:r w:rsidR="004C7FD1">
        <w:rPr>
          <w:rFonts w:cs="Times New Roman"/>
          <w:i/>
          <w:sz w:val="26"/>
          <w:szCs w:val="26"/>
          <w:lang w:val="en-CA"/>
        </w:rPr>
        <w:t xml:space="preserve">in </w:t>
      </w:r>
      <w:r w:rsidR="00423F37">
        <w:rPr>
          <w:rFonts w:cs="Times New Roman"/>
          <w:i/>
          <w:sz w:val="26"/>
          <w:szCs w:val="26"/>
          <w:lang w:val="en-CA"/>
        </w:rPr>
        <w:t>extreme</w:t>
      </w:r>
      <w:r w:rsidR="004C7FD1">
        <w:rPr>
          <w:rFonts w:cs="Times New Roman"/>
          <w:i/>
          <w:sz w:val="26"/>
          <w:szCs w:val="26"/>
          <w:lang w:val="en-CA"/>
        </w:rPr>
        <w:t xml:space="preserve"> flood years</w:t>
      </w:r>
      <w:r w:rsidR="005A7CE5">
        <w:rPr>
          <w:rFonts w:cs="Times New Roman"/>
          <w:i/>
          <w:sz w:val="26"/>
          <w:szCs w:val="26"/>
          <w:lang w:val="en-CA"/>
        </w:rPr>
        <w:t xml:space="preserve"> (1980, 2008, 2018)</w:t>
      </w:r>
    </w:p>
    <w:p w14:paraId="7F04E474" w14:textId="4C93C324" w:rsidR="0070766E" w:rsidRDefault="00D31E06" w:rsidP="00501697">
      <w:pPr>
        <w:spacing w:line="360" w:lineRule="auto"/>
        <w:jc w:val="both"/>
        <w:rPr>
          <w:rFonts w:cs="Times New Roman"/>
          <w:sz w:val="26"/>
          <w:szCs w:val="26"/>
          <w:lang w:val="en-CA"/>
        </w:rPr>
      </w:pPr>
      <w:r>
        <w:rPr>
          <w:rFonts w:cs="Times New Roman"/>
          <w:sz w:val="26"/>
          <w:szCs w:val="26"/>
          <w:lang w:val="en-CA"/>
        </w:rPr>
        <w:t>The</w:t>
      </w:r>
      <w:r w:rsidR="009107BE">
        <w:rPr>
          <w:rFonts w:cs="Times New Roman"/>
          <w:sz w:val="26"/>
          <w:szCs w:val="26"/>
          <w:lang w:val="en-CA"/>
        </w:rPr>
        <w:t xml:space="preserve"> Amga R. is flowing from SW to NE, </w:t>
      </w:r>
      <w:r>
        <w:rPr>
          <w:rFonts w:cs="Times New Roman"/>
          <w:sz w:val="26"/>
          <w:szCs w:val="26"/>
          <w:lang w:val="en-CA"/>
        </w:rPr>
        <w:t xml:space="preserve">and the spring freshet wave moves </w:t>
      </w:r>
      <w:r w:rsidR="00561C24">
        <w:rPr>
          <w:rFonts w:cs="Times New Roman"/>
          <w:sz w:val="26"/>
          <w:szCs w:val="26"/>
          <w:lang w:val="en-CA"/>
        </w:rPr>
        <w:t xml:space="preserve">from southern headwaters </w:t>
      </w:r>
      <w:r>
        <w:rPr>
          <w:rFonts w:cs="Times New Roman"/>
          <w:sz w:val="26"/>
          <w:szCs w:val="26"/>
          <w:lang w:val="en-CA"/>
        </w:rPr>
        <w:t xml:space="preserve">toward </w:t>
      </w:r>
      <w:r w:rsidR="00561C24">
        <w:rPr>
          <w:rFonts w:cs="Times New Roman"/>
          <w:sz w:val="26"/>
          <w:szCs w:val="26"/>
          <w:lang w:val="en-CA"/>
        </w:rPr>
        <w:t xml:space="preserve">downstream </w:t>
      </w:r>
      <w:r>
        <w:rPr>
          <w:rFonts w:cs="Times New Roman"/>
          <w:sz w:val="26"/>
          <w:szCs w:val="26"/>
          <w:lang w:val="en-CA"/>
        </w:rPr>
        <w:t>river sections with intact and stable ice cover</w:t>
      </w:r>
      <w:r w:rsidR="00F31D52">
        <w:rPr>
          <w:rFonts w:cs="Times New Roman"/>
          <w:sz w:val="26"/>
          <w:szCs w:val="26"/>
          <w:lang w:val="en-CA"/>
        </w:rPr>
        <w:t>, promoting ice-jam formation</w:t>
      </w:r>
      <w:r>
        <w:rPr>
          <w:rFonts w:cs="Times New Roman"/>
          <w:sz w:val="26"/>
          <w:szCs w:val="26"/>
          <w:lang w:val="en-CA"/>
        </w:rPr>
        <w:t xml:space="preserve"> (Lindenschmidt </w:t>
      </w:r>
      <w:r w:rsidRPr="00D31E06">
        <w:rPr>
          <w:rFonts w:cs="Times New Roman"/>
          <w:i/>
          <w:sz w:val="26"/>
          <w:szCs w:val="26"/>
          <w:lang w:val="en-CA"/>
        </w:rPr>
        <w:t>et al.</w:t>
      </w:r>
      <w:r>
        <w:rPr>
          <w:rFonts w:cs="Times New Roman"/>
          <w:sz w:val="26"/>
          <w:szCs w:val="26"/>
          <w:lang w:val="en-CA"/>
        </w:rPr>
        <w:t>, 2018)</w:t>
      </w:r>
      <w:r w:rsidR="00561C24">
        <w:rPr>
          <w:rFonts w:cs="Times New Roman"/>
          <w:sz w:val="26"/>
          <w:szCs w:val="26"/>
          <w:lang w:val="en-CA"/>
        </w:rPr>
        <w:t xml:space="preserve">. </w:t>
      </w:r>
      <w:r w:rsidR="00F31D52">
        <w:rPr>
          <w:rFonts w:cs="Times New Roman"/>
          <w:sz w:val="26"/>
          <w:szCs w:val="26"/>
          <w:lang w:val="en-CA"/>
        </w:rPr>
        <w:t xml:space="preserve">With this, high spring freshet wave is expected to rapidly reach the middle section of the river, and push the moving ice from the south toward stable ice cover farther northward. Therefore, early </w:t>
      </w:r>
      <w:r w:rsidR="0070766E">
        <w:rPr>
          <w:rFonts w:cs="Times New Roman"/>
          <w:sz w:val="26"/>
          <w:szCs w:val="26"/>
          <w:lang w:val="en-CA"/>
        </w:rPr>
        <w:t xml:space="preserve">warm </w:t>
      </w:r>
      <w:r w:rsidR="00F31D52">
        <w:rPr>
          <w:rFonts w:cs="Times New Roman"/>
          <w:sz w:val="26"/>
          <w:szCs w:val="26"/>
          <w:lang w:val="en-CA"/>
        </w:rPr>
        <w:t xml:space="preserve">spring and rapid snowmelt in the headwaters along with cold spring in central Yakutia should, </w:t>
      </w:r>
      <w:r w:rsidR="00F31D52" w:rsidRPr="00F31D52">
        <w:rPr>
          <w:rFonts w:cs="Times New Roman"/>
          <w:sz w:val="26"/>
          <w:szCs w:val="26"/>
          <w:lang w:val="en-CA"/>
        </w:rPr>
        <w:t>o</w:t>
      </w:r>
      <w:r w:rsidR="00F31D52">
        <w:rPr>
          <w:rFonts w:cs="Times New Roman"/>
          <w:sz w:val="26"/>
          <w:szCs w:val="26"/>
          <w:lang w:val="en-CA"/>
        </w:rPr>
        <w:t xml:space="preserve">ther factors being equal, favour </w:t>
      </w:r>
      <w:r w:rsidR="00F31D52">
        <w:rPr>
          <w:rFonts w:cs="Times New Roman"/>
          <w:sz w:val="26"/>
          <w:szCs w:val="26"/>
          <w:lang w:val="en-CA"/>
        </w:rPr>
        <w:lastRenderedPageBreak/>
        <w:t>ice jam development.</w:t>
      </w:r>
      <w:r w:rsidR="0070766E">
        <w:rPr>
          <w:rFonts w:cs="Times New Roman"/>
          <w:sz w:val="26"/>
          <w:szCs w:val="26"/>
          <w:lang w:val="en-CA"/>
        </w:rPr>
        <w:t xml:space="preserve"> Spring weather patterns during years with</w:t>
      </w:r>
      <w:r w:rsidR="00E5032C">
        <w:rPr>
          <w:rFonts w:cs="Times New Roman"/>
          <w:sz w:val="26"/>
          <w:szCs w:val="26"/>
          <w:lang w:val="en-CA"/>
        </w:rPr>
        <w:t xml:space="preserve"> major ice-jam flooding </w:t>
      </w:r>
      <w:r w:rsidR="0070766E">
        <w:rPr>
          <w:rFonts w:cs="Times New Roman"/>
          <w:sz w:val="26"/>
          <w:szCs w:val="26"/>
          <w:lang w:val="en-CA"/>
        </w:rPr>
        <w:t xml:space="preserve">– 1980, 2008 and 2018 – were </w:t>
      </w:r>
      <w:r w:rsidR="00E5032C">
        <w:rPr>
          <w:rFonts w:cs="Times New Roman"/>
          <w:sz w:val="26"/>
          <w:szCs w:val="26"/>
          <w:lang w:val="en-CA"/>
        </w:rPr>
        <w:t xml:space="preserve">qualitatively </w:t>
      </w:r>
      <w:r w:rsidR="0070766E">
        <w:rPr>
          <w:rFonts w:cs="Times New Roman"/>
          <w:sz w:val="26"/>
          <w:szCs w:val="26"/>
          <w:lang w:val="en-CA"/>
        </w:rPr>
        <w:t>compared</w:t>
      </w:r>
      <w:r w:rsidR="00E5032C">
        <w:rPr>
          <w:rFonts w:cs="Times New Roman"/>
          <w:sz w:val="26"/>
          <w:szCs w:val="26"/>
          <w:lang w:val="en-CA"/>
        </w:rPr>
        <w:t>.</w:t>
      </w:r>
      <w:r w:rsidR="0070766E">
        <w:rPr>
          <w:rFonts w:cs="Times New Roman"/>
          <w:sz w:val="26"/>
          <w:szCs w:val="26"/>
          <w:lang w:val="en-CA"/>
        </w:rPr>
        <w:t xml:space="preserve"> </w:t>
      </w:r>
    </w:p>
    <w:p w14:paraId="57D39B94" w14:textId="36016B73" w:rsidR="00F056AC" w:rsidRPr="00F96EC0" w:rsidRDefault="0007067C" w:rsidP="00501697">
      <w:pPr>
        <w:spacing w:line="360" w:lineRule="auto"/>
        <w:jc w:val="both"/>
        <w:rPr>
          <w:rFonts w:cs="Times New Roman"/>
          <w:sz w:val="26"/>
          <w:szCs w:val="26"/>
          <w:lang w:val="en-CA"/>
        </w:rPr>
      </w:pPr>
      <w:r w:rsidRPr="00F12023">
        <w:rPr>
          <w:rFonts w:cs="Times New Roman"/>
          <w:sz w:val="26"/>
          <w:szCs w:val="26"/>
          <w:lang w:val="en-CA"/>
        </w:rPr>
        <w:t>In 1980</w:t>
      </w:r>
      <w:r>
        <w:rPr>
          <w:rFonts w:cs="Times New Roman"/>
          <w:sz w:val="26"/>
          <w:szCs w:val="26"/>
          <w:lang w:val="en-CA"/>
        </w:rPr>
        <w:t xml:space="preserve">, spring </w:t>
      </w:r>
      <w:r w:rsidR="0070766E">
        <w:rPr>
          <w:rFonts w:cs="Times New Roman"/>
          <w:sz w:val="26"/>
          <w:szCs w:val="26"/>
          <w:lang w:val="en-CA"/>
        </w:rPr>
        <w:t xml:space="preserve">in the Amga R. catchment </w:t>
      </w:r>
      <w:r>
        <w:rPr>
          <w:rFonts w:cs="Times New Roman"/>
          <w:sz w:val="26"/>
          <w:szCs w:val="26"/>
          <w:lang w:val="en-CA"/>
        </w:rPr>
        <w:t xml:space="preserve">was by 1 to 3°C colder that average till early May, when a rapid warming occurred </w:t>
      </w:r>
      <w:r w:rsidR="00F96EC0">
        <w:rPr>
          <w:rFonts w:cs="Times New Roman"/>
          <w:sz w:val="26"/>
          <w:szCs w:val="26"/>
          <w:lang w:val="en-CA"/>
        </w:rPr>
        <w:t xml:space="preserve">in central Yakutia (Fig. </w:t>
      </w:r>
      <w:r w:rsidR="00E5032C">
        <w:rPr>
          <w:rFonts w:cs="Times New Roman"/>
          <w:sz w:val="26"/>
          <w:szCs w:val="26"/>
          <w:lang w:val="en-CA"/>
        </w:rPr>
        <w:t>3</w:t>
      </w:r>
      <w:r w:rsidR="00F96EC0">
        <w:rPr>
          <w:rFonts w:cs="Times New Roman"/>
          <w:sz w:val="26"/>
          <w:szCs w:val="26"/>
          <w:lang w:val="en-CA"/>
        </w:rPr>
        <w:t xml:space="preserve">). Snowmelt and flood wave buildup were </w:t>
      </w:r>
      <w:r w:rsidR="00F96EC0" w:rsidRPr="00F96EC0">
        <w:rPr>
          <w:rFonts w:cs="Times New Roman"/>
          <w:sz w:val="26"/>
          <w:szCs w:val="26"/>
          <w:lang w:val="en-CA"/>
        </w:rPr>
        <w:t>in the m</w:t>
      </w:r>
      <w:r w:rsidR="00F96EC0">
        <w:rPr>
          <w:rFonts w:cs="Times New Roman"/>
          <w:sz w:val="26"/>
          <w:szCs w:val="26"/>
          <w:lang w:val="en-CA"/>
        </w:rPr>
        <w:t xml:space="preserve">idst, when air temperatures dropped in mid-May after a cold spell from the Okhota Sea reached Transbaikalia. This </w:t>
      </w:r>
      <w:r w:rsidR="00A11428">
        <w:rPr>
          <w:rFonts w:cs="Times New Roman"/>
          <w:sz w:val="26"/>
          <w:szCs w:val="26"/>
          <w:lang w:val="en-CA"/>
        </w:rPr>
        <w:t>cold blast</w:t>
      </w:r>
      <w:r w:rsidR="00F96EC0">
        <w:rPr>
          <w:rFonts w:cs="Times New Roman"/>
          <w:sz w:val="26"/>
          <w:szCs w:val="26"/>
          <w:lang w:val="en-CA"/>
        </w:rPr>
        <w:t xml:space="preserve"> could provoke ice cover refreezing during breakup and subsequent ice jamming</w:t>
      </w:r>
      <w:r w:rsidR="00A11428">
        <w:rPr>
          <w:rFonts w:cs="Times New Roman"/>
          <w:sz w:val="26"/>
          <w:szCs w:val="26"/>
          <w:lang w:val="en-CA"/>
        </w:rPr>
        <w:t xml:space="preserve">. Highest water stage was observed on </w:t>
      </w:r>
      <w:r w:rsidR="00923F9B">
        <w:rPr>
          <w:rFonts w:cs="Times New Roman"/>
          <w:sz w:val="26"/>
          <w:szCs w:val="26"/>
          <w:lang w:val="en-CA"/>
        </w:rPr>
        <w:t xml:space="preserve">two consequent days, </w:t>
      </w:r>
      <w:r w:rsidR="00A11428">
        <w:rPr>
          <w:rFonts w:cs="Times New Roman"/>
          <w:sz w:val="26"/>
          <w:szCs w:val="26"/>
          <w:lang w:val="en-CA"/>
        </w:rPr>
        <w:t>13 and 14 May</w:t>
      </w:r>
      <w:r w:rsidR="00923F9B">
        <w:rPr>
          <w:rFonts w:cs="Times New Roman"/>
          <w:sz w:val="26"/>
          <w:szCs w:val="26"/>
          <w:lang w:val="en-CA"/>
        </w:rPr>
        <w:t>, evidencing equilibrium ice-jam conditions (Beltaos, 1995).</w:t>
      </w:r>
      <w:r w:rsidR="0062504D">
        <w:rPr>
          <w:rFonts w:cs="Times New Roman"/>
          <w:sz w:val="26"/>
          <w:szCs w:val="26"/>
          <w:lang w:val="en-CA"/>
        </w:rPr>
        <w:t xml:space="preserve"> The water stage observed in 1980 set a new record high, which was exceeded in 2018.</w:t>
      </w:r>
    </w:p>
    <w:p w14:paraId="2520A793" w14:textId="0F0C4145" w:rsidR="005A7CE5" w:rsidRDefault="00F12023" w:rsidP="00501697">
      <w:pPr>
        <w:spacing w:line="360" w:lineRule="auto"/>
        <w:jc w:val="center"/>
        <w:rPr>
          <w:rFonts w:cs="Times New Roman"/>
          <w:b/>
          <w:sz w:val="26"/>
          <w:szCs w:val="26"/>
          <w:lang w:val="en-CA"/>
        </w:rPr>
      </w:pPr>
      <w:r>
        <w:rPr>
          <w:rFonts w:cs="Times New Roman"/>
          <w:b/>
          <w:noProof/>
          <w:sz w:val="26"/>
          <w:szCs w:val="26"/>
          <w:lang w:val="en-CA"/>
        </w:rPr>
        <w:drawing>
          <wp:inline distT="0" distB="0" distL="0" distR="0" wp14:anchorId="1B2F9DBF" wp14:editId="00BAEB02">
            <wp:extent cx="3564000" cy="4353659"/>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8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64000" cy="4353659"/>
                    </a:xfrm>
                    <a:prstGeom prst="rect">
                      <a:avLst/>
                    </a:prstGeom>
                  </pic:spPr>
                </pic:pic>
              </a:graphicData>
            </a:graphic>
          </wp:inline>
        </w:drawing>
      </w:r>
    </w:p>
    <w:p w14:paraId="7C5E577D" w14:textId="2A827CD7" w:rsidR="005A7CE5" w:rsidRPr="00A11428" w:rsidRDefault="00561C24" w:rsidP="00501697">
      <w:pPr>
        <w:spacing w:line="360" w:lineRule="auto"/>
        <w:jc w:val="center"/>
        <w:rPr>
          <w:rFonts w:cs="Times New Roman"/>
          <w:sz w:val="24"/>
          <w:szCs w:val="24"/>
          <w:lang w:val="en-CA"/>
        </w:rPr>
      </w:pPr>
      <w:r w:rsidRPr="00A11428">
        <w:rPr>
          <w:rFonts w:cs="Times New Roman"/>
          <w:b/>
          <w:sz w:val="24"/>
          <w:szCs w:val="24"/>
          <w:lang w:val="en-CA"/>
        </w:rPr>
        <w:t xml:space="preserve">Fig. </w:t>
      </w:r>
      <w:r w:rsidR="00E5032C" w:rsidRPr="00A11428">
        <w:rPr>
          <w:rFonts w:cs="Times New Roman"/>
          <w:b/>
          <w:sz w:val="24"/>
          <w:szCs w:val="24"/>
          <w:lang w:val="en-CA"/>
        </w:rPr>
        <w:t>3</w:t>
      </w:r>
      <w:r w:rsidRPr="00A11428">
        <w:rPr>
          <w:rFonts w:cs="Times New Roman"/>
          <w:sz w:val="24"/>
          <w:szCs w:val="24"/>
          <w:lang w:val="en-CA"/>
        </w:rPr>
        <w:t xml:space="preserve"> </w:t>
      </w:r>
      <w:r w:rsidR="00E5032C" w:rsidRPr="00A11428">
        <w:rPr>
          <w:rFonts w:cs="Times New Roman"/>
          <w:sz w:val="24"/>
          <w:szCs w:val="24"/>
          <w:lang w:val="en-CA"/>
        </w:rPr>
        <w:t>NCEP/NCAR Reanalysis</w:t>
      </w:r>
      <w:r w:rsidR="00726C6A">
        <w:rPr>
          <w:rFonts w:cs="Times New Roman"/>
          <w:sz w:val="24"/>
          <w:szCs w:val="24"/>
          <w:lang w:val="en-CA"/>
        </w:rPr>
        <w:t xml:space="preserve"> averaged</w:t>
      </w:r>
      <w:r w:rsidR="00E5032C" w:rsidRPr="00A11428">
        <w:rPr>
          <w:rFonts w:cs="Times New Roman"/>
          <w:sz w:val="24"/>
          <w:szCs w:val="24"/>
          <w:lang w:val="en-CA"/>
        </w:rPr>
        <w:t xml:space="preserve"> </w:t>
      </w:r>
      <w:r w:rsidR="00A11428">
        <w:rPr>
          <w:rFonts w:cs="Times New Roman"/>
          <w:sz w:val="24"/>
          <w:szCs w:val="24"/>
          <w:lang w:val="en-CA"/>
        </w:rPr>
        <w:t xml:space="preserve">daily </w:t>
      </w:r>
      <w:r w:rsidR="00E5032C" w:rsidRPr="00A11428">
        <w:rPr>
          <w:rFonts w:cs="Times New Roman"/>
          <w:sz w:val="24"/>
          <w:szCs w:val="24"/>
          <w:lang w:val="en-CA"/>
        </w:rPr>
        <w:t>composite air temperature fields in spring</w:t>
      </w:r>
      <w:r w:rsidRPr="00A11428">
        <w:rPr>
          <w:rFonts w:cs="Times New Roman"/>
          <w:sz w:val="24"/>
          <w:szCs w:val="24"/>
          <w:lang w:val="en-CA"/>
        </w:rPr>
        <w:t xml:space="preserve"> 1980</w:t>
      </w:r>
      <w:r w:rsidR="00726C6A">
        <w:rPr>
          <w:rFonts w:cs="Times New Roman"/>
          <w:sz w:val="24"/>
          <w:szCs w:val="24"/>
          <w:lang w:val="en-CA"/>
        </w:rPr>
        <w:t>:</w:t>
      </w:r>
      <w:r w:rsidR="00E5032C" w:rsidRPr="00A11428">
        <w:rPr>
          <w:rFonts w:cs="Times New Roman"/>
          <w:sz w:val="24"/>
          <w:szCs w:val="24"/>
          <w:lang w:val="en-CA"/>
        </w:rPr>
        <w:t xml:space="preserve"> (a) 11</w:t>
      </w:r>
      <w:r w:rsidR="00A11428">
        <w:rPr>
          <w:rFonts w:cs="Times New Roman"/>
          <w:sz w:val="24"/>
          <w:szCs w:val="24"/>
          <w:lang w:val="en-CA"/>
        </w:rPr>
        <w:t> </w:t>
      </w:r>
      <w:r w:rsidR="00E5032C" w:rsidRPr="00A11428">
        <w:rPr>
          <w:rFonts w:cs="Times New Roman"/>
          <w:sz w:val="24"/>
          <w:szCs w:val="24"/>
          <w:lang w:val="en-CA"/>
        </w:rPr>
        <w:t xml:space="preserve">to 20 April; (b) 21 to 30 April; (c) 1 to 10 May; (d) 11 to 20 May. </w:t>
      </w:r>
      <w:r w:rsidR="00726C6A">
        <w:rPr>
          <w:rFonts w:cs="Times New Roman"/>
          <w:sz w:val="24"/>
          <w:szCs w:val="24"/>
          <w:lang w:val="en-CA"/>
        </w:rPr>
        <w:t>Here and below, the Amga village location is shown with a red star.</w:t>
      </w:r>
    </w:p>
    <w:p w14:paraId="2E1F1156" w14:textId="08362643" w:rsidR="00F96EC0" w:rsidRDefault="003901EA" w:rsidP="00501697">
      <w:pPr>
        <w:spacing w:line="360" w:lineRule="auto"/>
        <w:jc w:val="both"/>
        <w:rPr>
          <w:rFonts w:cs="Times New Roman"/>
          <w:sz w:val="26"/>
          <w:szCs w:val="26"/>
          <w:lang w:val="en-CA"/>
        </w:rPr>
      </w:pPr>
      <w:r>
        <w:rPr>
          <w:rFonts w:cs="Times New Roman"/>
          <w:sz w:val="26"/>
          <w:szCs w:val="26"/>
          <w:lang w:val="en-CA"/>
        </w:rPr>
        <w:t xml:space="preserve">In </w:t>
      </w:r>
      <w:r w:rsidR="00FC37FC">
        <w:rPr>
          <w:rFonts w:cs="Times New Roman"/>
          <w:sz w:val="26"/>
          <w:szCs w:val="26"/>
          <w:lang w:val="en-CA"/>
        </w:rPr>
        <w:t xml:space="preserve">2008, </w:t>
      </w:r>
      <w:r w:rsidR="00F96EC0">
        <w:rPr>
          <w:rFonts w:cs="Times New Roman"/>
          <w:sz w:val="26"/>
          <w:szCs w:val="26"/>
          <w:lang w:val="en-CA"/>
        </w:rPr>
        <w:t xml:space="preserve">cold anomaly persisted over </w:t>
      </w:r>
      <w:r w:rsidR="00923F9B">
        <w:rPr>
          <w:rFonts w:cs="Times New Roman"/>
          <w:sz w:val="26"/>
          <w:szCs w:val="26"/>
          <w:lang w:val="en-CA"/>
        </w:rPr>
        <w:t>C</w:t>
      </w:r>
      <w:r w:rsidR="00F96EC0">
        <w:rPr>
          <w:rFonts w:cs="Times New Roman"/>
          <w:sz w:val="26"/>
          <w:szCs w:val="26"/>
          <w:lang w:val="en-CA"/>
        </w:rPr>
        <w:t>entral Yakutia</w:t>
      </w:r>
      <w:r w:rsidR="00923F9B">
        <w:rPr>
          <w:rFonts w:cs="Times New Roman"/>
          <w:sz w:val="26"/>
          <w:szCs w:val="26"/>
          <w:lang w:val="en-CA"/>
        </w:rPr>
        <w:t xml:space="preserve"> and the Amga village until early May</w:t>
      </w:r>
      <w:r w:rsidR="00F96EC0">
        <w:rPr>
          <w:rFonts w:cs="Times New Roman"/>
          <w:sz w:val="26"/>
          <w:szCs w:val="26"/>
          <w:lang w:val="en-CA"/>
        </w:rPr>
        <w:t xml:space="preserve">, and spring began later than on average (Fig. </w:t>
      </w:r>
      <w:r w:rsidR="00923F9B">
        <w:rPr>
          <w:rFonts w:cs="Times New Roman"/>
          <w:sz w:val="26"/>
          <w:szCs w:val="26"/>
          <w:lang w:val="en-CA"/>
        </w:rPr>
        <w:t>4</w:t>
      </w:r>
      <w:r w:rsidR="00F96EC0">
        <w:rPr>
          <w:rFonts w:cs="Times New Roman"/>
          <w:sz w:val="26"/>
          <w:szCs w:val="26"/>
          <w:lang w:val="en-CA"/>
        </w:rPr>
        <w:t xml:space="preserve">). </w:t>
      </w:r>
      <w:r w:rsidR="00FA0713">
        <w:rPr>
          <w:rFonts w:cs="Times New Roman"/>
          <w:sz w:val="26"/>
          <w:szCs w:val="26"/>
          <w:lang w:val="en-CA"/>
        </w:rPr>
        <w:t>Low temperatures over the Amga</w:t>
      </w:r>
      <w:r w:rsidR="00923F9B">
        <w:rPr>
          <w:rFonts w:cs="Times New Roman"/>
          <w:sz w:val="26"/>
          <w:szCs w:val="26"/>
          <w:lang w:val="en-CA"/>
        </w:rPr>
        <w:t> </w:t>
      </w:r>
      <w:r w:rsidR="00FA0713">
        <w:rPr>
          <w:rFonts w:cs="Times New Roman"/>
          <w:sz w:val="26"/>
          <w:szCs w:val="26"/>
          <w:lang w:val="en-CA"/>
        </w:rPr>
        <w:t xml:space="preserve">R. </w:t>
      </w:r>
      <w:r w:rsidR="00FA0713">
        <w:rPr>
          <w:rFonts w:cs="Times New Roman"/>
          <w:sz w:val="26"/>
          <w:szCs w:val="26"/>
          <w:lang w:val="en-CA"/>
        </w:rPr>
        <w:lastRenderedPageBreak/>
        <w:t xml:space="preserve">catchment and, in particular, in </w:t>
      </w:r>
      <w:r w:rsidR="00710E6D">
        <w:rPr>
          <w:rFonts w:cs="Times New Roman"/>
          <w:sz w:val="26"/>
          <w:szCs w:val="26"/>
          <w:lang w:val="en-CA"/>
        </w:rPr>
        <w:t>its middle section,</w:t>
      </w:r>
      <w:r w:rsidR="00FA0713">
        <w:rPr>
          <w:rFonts w:cs="Times New Roman"/>
          <w:sz w:val="26"/>
          <w:szCs w:val="26"/>
          <w:lang w:val="en-CA"/>
        </w:rPr>
        <w:t xml:space="preserve"> maintained stable ice cover and limited its thermal deterioration at the onset of spring freshet</w:t>
      </w:r>
      <w:r w:rsidR="00710E6D">
        <w:rPr>
          <w:rFonts w:cs="Times New Roman"/>
          <w:sz w:val="26"/>
          <w:szCs w:val="26"/>
          <w:lang w:val="en-CA"/>
        </w:rPr>
        <w:t>, which peaked at 16 May 2008</w:t>
      </w:r>
      <w:r w:rsidR="00FA0713">
        <w:rPr>
          <w:rFonts w:cs="Times New Roman"/>
          <w:sz w:val="26"/>
          <w:szCs w:val="26"/>
          <w:lang w:val="en-CA"/>
        </w:rPr>
        <w:t>.</w:t>
      </w:r>
      <w:r w:rsidR="00710E6D">
        <w:rPr>
          <w:rFonts w:cs="Times New Roman"/>
          <w:sz w:val="26"/>
          <w:szCs w:val="26"/>
          <w:lang w:val="en-CA"/>
        </w:rPr>
        <w:t xml:space="preserve"> </w:t>
      </w:r>
    </w:p>
    <w:p w14:paraId="280BEB23" w14:textId="3E8BC2CA" w:rsidR="00FC37FC" w:rsidRDefault="00FC37FC" w:rsidP="00501697">
      <w:pPr>
        <w:spacing w:line="360" w:lineRule="auto"/>
        <w:jc w:val="center"/>
        <w:rPr>
          <w:rFonts w:cs="Times New Roman"/>
          <w:sz w:val="26"/>
          <w:szCs w:val="26"/>
          <w:lang w:val="en-CA"/>
        </w:rPr>
      </w:pPr>
      <w:r>
        <w:rPr>
          <w:rFonts w:cs="Times New Roman"/>
          <w:noProof/>
          <w:sz w:val="26"/>
          <w:szCs w:val="26"/>
          <w:lang w:val="en-CA"/>
        </w:rPr>
        <w:drawing>
          <wp:inline distT="0" distB="0" distL="0" distR="0" wp14:anchorId="5E4C8182" wp14:editId="0AF03C57">
            <wp:extent cx="3564000" cy="4357752"/>
            <wp:effectExtent l="0" t="0" r="0" b="508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0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64000" cy="4357752"/>
                    </a:xfrm>
                    <a:prstGeom prst="rect">
                      <a:avLst/>
                    </a:prstGeom>
                  </pic:spPr>
                </pic:pic>
              </a:graphicData>
            </a:graphic>
          </wp:inline>
        </w:drawing>
      </w:r>
    </w:p>
    <w:p w14:paraId="12BC952E" w14:textId="42AB54CC" w:rsidR="00561C24" w:rsidRPr="00923F9B" w:rsidRDefault="00561C24" w:rsidP="00501697">
      <w:pPr>
        <w:spacing w:line="360" w:lineRule="auto"/>
        <w:jc w:val="center"/>
        <w:rPr>
          <w:rFonts w:cs="Times New Roman"/>
          <w:sz w:val="24"/>
          <w:szCs w:val="24"/>
          <w:lang w:val="en-CA"/>
        </w:rPr>
      </w:pPr>
      <w:r w:rsidRPr="00923F9B">
        <w:rPr>
          <w:rFonts w:cs="Times New Roman"/>
          <w:b/>
          <w:sz w:val="24"/>
          <w:szCs w:val="24"/>
          <w:lang w:val="en-CA"/>
        </w:rPr>
        <w:t>Fig</w:t>
      </w:r>
      <w:r w:rsidR="00923F9B" w:rsidRPr="00923F9B">
        <w:rPr>
          <w:rFonts w:cs="Times New Roman"/>
          <w:b/>
          <w:sz w:val="24"/>
          <w:szCs w:val="24"/>
          <w:lang w:val="en-CA"/>
        </w:rPr>
        <w:t>.</w:t>
      </w:r>
      <w:r w:rsidRPr="00923F9B">
        <w:rPr>
          <w:rFonts w:cs="Times New Roman"/>
          <w:b/>
          <w:sz w:val="24"/>
          <w:szCs w:val="24"/>
          <w:lang w:val="en-CA"/>
        </w:rPr>
        <w:t xml:space="preserve"> </w:t>
      </w:r>
      <w:r w:rsidR="00923F9B" w:rsidRPr="00923F9B">
        <w:rPr>
          <w:rFonts w:cs="Times New Roman"/>
          <w:b/>
          <w:sz w:val="24"/>
          <w:szCs w:val="24"/>
          <w:lang w:val="en-CA"/>
        </w:rPr>
        <w:t>4</w:t>
      </w:r>
      <w:r w:rsidRPr="00923F9B">
        <w:rPr>
          <w:rFonts w:cs="Times New Roman"/>
          <w:sz w:val="24"/>
          <w:szCs w:val="24"/>
          <w:lang w:val="en-CA"/>
        </w:rPr>
        <w:t xml:space="preserve"> </w:t>
      </w:r>
      <w:r w:rsidR="00923F9B" w:rsidRPr="00923F9B">
        <w:rPr>
          <w:rFonts w:cs="Times New Roman"/>
          <w:sz w:val="24"/>
          <w:szCs w:val="24"/>
          <w:lang w:val="en-CA"/>
        </w:rPr>
        <w:t xml:space="preserve">NCEP/NCAR Reanalysis </w:t>
      </w:r>
      <w:r w:rsidR="00726C6A">
        <w:rPr>
          <w:rFonts w:cs="Times New Roman"/>
          <w:sz w:val="24"/>
          <w:szCs w:val="24"/>
          <w:lang w:val="en-CA"/>
        </w:rPr>
        <w:t xml:space="preserve">averaged </w:t>
      </w:r>
      <w:r w:rsidR="00923F9B" w:rsidRPr="00923F9B">
        <w:rPr>
          <w:rFonts w:cs="Times New Roman"/>
          <w:sz w:val="24"/>
          <w:szCs w:val="24"/>
          <w:lang w:val="en-CA"/>
        </w:rPr>
        <w:t xml:space="preserve">daily composite air temperature fields in spring </w:t>
      </w:r>
      <w:r w:rsidR="00923F9B">
        <w:rPr>
          <w:rFonts w:cs="Times New Roman"/>
          <w:sz w:val="24"/>
          <w:szCs w:val="24"/>
          <w:lang w:val="en-CA"/>
        </w:rPr>
        <w:t>2008</w:t>
      </w:r>
      <w:r w:rsidR="00726C6A">
        <w:rPr>
          <w:rFonts w:cs="Times New Roman"/>
          <w:sz w:val="24"/>
          <w:szCs w:val="24"/>
          <w:lang w:val="en-CA"/>
        </w:rPr>
        <w:t>:</w:t>
      </w:r>
      <w:r w:rsidR="00923F9B" w:rsidRPr="00923F9B">
        <w:rPr>
          <w:rFonts w:cs="Times New Roman"/>
          <w:sz w:val="24"/>
          <w:szCs w:val="24"/>
          <w:lang w:val="en-CA"/>
        </w:rPr>
        <w:t xml:space="preserve"> (a) 11 to 20 April; (b) 21 to 30 April; (c) 1 to 10 May; (d) 11 to 20 May.</w:t>
      </w:r>
    </w:p>
    <w:p w14:paraId="2883F45F" w14:textId="7B546086" w:rsidR="00FA0713" w:rsidRPr="00B179C6" w:rsidRDefault="00FC37FC" w:rsidP="00501697">
      <w:pPr>
        <w:spacing w:line="360" w:lineRule="auto"/>
        <w:jc w:val="both"/>
        <w:rPr>
          <w:rFonts w:cs="Times New Roman"/>
          <w:sz w:val="26"/>
          <w:szCs w:val="26"/>
          <w:lang w:val="en-CA"/>
        </w:rPr>
      </w:pPr>
      <w:r>
        <w:rPr>
          <w:rFonts w:cs="Times New Roman"/>
          <w:sz w:val="26"/>
          <w:szCs w:val="26"/>
          <w:lang w:val="en-CA"/>
        </w:rPr>
        <w:t xml:space="preserve">In </w:t>
      </w:r>
      <w:r w:rsidR="00FA0713" w:rsidRPr="00FA0713">
        <w:rPr>
          <w:rFonts w:cs="Times New Roman"/>
          <w:sz w:val="26"/>
          <w:szCs w:val="26"/>
          <w:lang w:val="en-CA"/>
        </w:rPr>
        <w:t>mi</w:t>
      </w:r>
      <w:r w:rsidR="00FA0713">
        <w:rPr>
          <w:rFonts w:cs="Times New Roman"/>
          <w:sz w:val="26"/>
          <w:szCs w:val="26"/>
          <w:lang w:val="en-CA"/>
        </w:rPr>
        <w:t>d-April</w:t>
      </w:r>
      <w:r w:rsidR="00FA0713" w:rsidRPr="00FA0713">
        <w:rPr>
          <w:rFonts w:cs="Times New Roman"/>
          <w:sz w:val="26"/>
          <w:szCs w:val="26"/>
          <w:lang w:val="en-CA"/>
        </w:rPr>
        <w:t xml:space="preserve"> </w:t>
      </w:r>
      <w:r>
        <w:rPr>
          <w:rFonts w:cs="Times New Roman"/>
          <w:sz w:val="26"/>
          <w:szCs w:val="26"/>
          <w:lang w:val="en-CA"/>
        </w:rPr>
        <w:t>2018</w:t>
      </w:r>
      <w:r w:rsidR="00644439">
        <w:rPr>
          <w:rFonts w:cs="Times New Roman"/>
          <w:sz w:val="26"/>
          <w:szCs w:val="26"/>
          <w:lang w:val="en-CA"/>
        </w:rPr>
        <w:t>,</w:t>
      </w:r>
      <w:r>
        <w:rPr>
          <w:rFonts w:cs="Times New Roman"/>
          <w:sz w:val="26"/>
          <w:szCs w:val="26"/>
          <w:lang w:val="en-CA"/>
        </w:rPr>
        <w:t xml:space="preserve"> Siberian Asia was 2 to 5°C warmer than average</w:t>
      </w:r>
      <w:r w:rsidR="00B8192C">
        <w:rPr>
          <w:rFonts w:cs="Times New Roman"/>
          <w:sz w:val="26"/>
          <w:szCs w:val="26"/>
          <w:lang w:val="en-CA"/>
        </w:rPr>
        <w:t xml:space="preserve"> </w:t>
      </w:r>
      <w:r w:rsidR="0032341C">
        <w:rPr>
          <w:rFonts w:cs="Times New Roman"/>
          <w:sz w:val="26"/>
          <w:szCs w:val="26"/>
          <w:lang w:val="en-CA"/>
        </w:rPr>
        <w:t>(Fig.</w:t>
      </w:r>
      <w:r w:rsidR="00FA0713">
        <w:rPr>
          <w:rFonts w:cs="Times New Roman"/>
          <w:sz w:val="26"/>
          <w:szCs w:val="26"/>
          <w:lang w:val="en-CA"/>
        </w:rPr>
        <w:t> </w:t>
      </w:r>
      <w:r w:rsidR="00CC4F9A">
        <w:rPr>
          <w:rFonts w:cs="Times New Roman"/>
          <w:sz w:val="26"/>
          <w:szCs w:val="26"/>
          <w:lang w:val="en-CA"/>
        </w:rPr>
        <w:t>5</w:t>
      </w:r>
      <w:r w:rsidR="0032341C">
        <w:rPr>
          <w:rFonts w:cs="Times New Roman"/>
          <w:sz w:val="26"/>
          <w:szCs w:val="26"/>
          <w:lang w:val="en-CA"/>
        </w:rPr>
        <w:t>)</w:t>
      </w:r>
      <w:r w:rsidR="00B8192C">
        <w:rPr>
          <w:rFonts w:cs="Times New Roman"/>
          <w:sz w:val="26"/>
          <w:szCs w:val="26"/>
          <w:lang w:val="en-CA"/>
        </w:rPr>
        <w:t xml:space="preserve">, </w:t>
      </w:r>
      <w:r w:rsidR="00FA0713">
        <w:rPr>
          <w:rFonts w:cs="Times New Roman"/>
          <w:sz w:val="26"/>
          <w:szCs w:val="26"/>
          <w:lang w:val="en-CA"/>
        </w:rPr>
        <w:t>contributing to earlier snowmelt and ice breakup on most Yakutian rivers</w:t>
      </w:r>
      <w:r w:rsidR="00E83FE6">
        <w:rPr>
          <w:rFonts w:cs="Times New Roman"/>
          <w:sz w:val="26"/>
          <w:szCs w:val="26"/>
          <w:lang w:val="en-CA"/>
        </w:rPr>
        <w:t xml:space="preserve"> south of Arctic Circle. Late April was however 1 to 2°C colder than average in central Yakutia, and the lower Amga R. was the epicentre of this cold region</w:t>
      </w:r>
      <w:r w:rsidR="00644439">
        <w:rPr>
          <w:rFonts w:cs="Times New Roman"/>
          <w:sz w:val="26"/>
          <w:szCs w:val="26"/>
          <w:lang w:val="en-CA"/>
        </w:rPr>
        <w:t xml:space="preserve"> (Fig. 5b)</w:t>
      </w:r>
      <w:r w:rsidR="00E83FE6">
        <w:rPr>
          <w:rFonts w:cs="Times New Roman"/>
          <w:sz w:val="26"/>
          <w:szCs w:val="26"/>
          <w:lang w:val="en-CA"/>
        </w:rPr>
        <w:t>.</w:t>
      </w:r>
      <w:r w:rsidR="00E83FE6" w:rsidRPr="00E83FE6">
        <w:rPr>
          <w:rFonts w:cs="Times New Roman"/>
          <w:sz w:val="26"/>
          <w:szCs w:val="26"/>
          <w:lang w:val="en-CA"/>
        </w:rPr>
        <w:t xml:space="preserve"> </w:t>
      </w:r>
      <w:r w:rsidR="00E83FE6">
        <w:rPr>
          <w:rFonts w:cs="Times New Roman"/>
          <w:sz w:val="26"/>
          <w:szCs w:val="26"/>
          <w:lang w:val="en-CA"/>
        </w:rPr>
        <w:t>Again, the thermal deterioration of ice cover could be significantly retarded during this cold spell. Early May, in its turn, was up to 5°C warmer than average in the Amga R. headwater area</w:t>
      </w:r>
      <w:r w:rsidR="00644439">
        <w:rPr>
          <w:rFonts w:cs="Times New Roman"/>
          <w:sz w:val="26"/>
          <w:szCs w:val="26"/>
          <w:lang w:val="en-CA"/>
        </w:rPr>
        <w:t>, promoting intense snowmelt</w:t>
      </w:r>
      <w:r w:rsidR="00B179C6">
        <w:rPr>
          <w:rFonts w:cs="Times New Roman"/>
          <w:sz w:val="26"/>
          <w:szCs w:val="26"/>
          <w:lang w:val="en-CA"/>
        </w:rPr>
        <w:t>. By this time, starting from 7 May, ice jams were forming several kilometers downstream from the Amga village. Numerous ice blasts gave only temporary relief, and emergency was finally declared on 11 May</w:t>
      </w:r>
      <w:r w:rsidR="00CC4F9A">
        <w:rPr>
          <w:rFonts w:cs="Times New Roman"/>
          <w:sz w:val="26"/>
          <w:szCs w:val="26"/>
          <w:lang w:val="en-CA"/>
        </w:rPr>
        <w:t>; water stage started to decline slowly after 14 May.</w:t>
      </w:r>
    </w:p>
    <w:p w14:paraId="3DCBF933" w14:textId="77777777" w:rsidR="00FA0713" w:rsidRDefault="00FA0713" w:rsidP="00501697">
      <w:pPr>
        <w:spacing w:line="360" w:lineRule="auto"/>
        <w:jc w:val="both"/>
        <w:rPr>
          <w:rFonts w:cs="Times New Roman"/>
          <w:sz w:val="26"/>
          <w:szCs w:val="26"/>
          <w:lang w:val="en-CA"/>
        </w:rPr>
      </w:pPr>
    </w:p>
    <w:p w14:paraId="220B1A5F" w14:textId="241AE223" w:rsidR="003D32F8" w:rsidRPr="00B179C6" w:rsidRDefault="00FA0713" w:rsidP="00501697">
      <w:pPr>
        <w:spacing w:line="360" w:lineRule="auto"/>
        <w:jc w:val="center"/>
        <w:rPr>
          <w:rFonts w:cs="Times New Roman"/>
          <w:sz w:val="26"/>
          <w:szCs w:val="26"/>
          <w:lang w:val="ru-RU"/>
        </w:rPr>
      </w:pPr>
      <w:r>
        <w:rPr>
          <w:rFonts w:cs="Times New Roman"/>
          <w:noProof/>
          <w:sz w:val="26"/>
          <w:szCs w:val="26"/>
          <w:lang w:val="en-CA"/>
        </w:rPr>
        <w:lastRenderedPageBreak/>
        <w:drawing>
          <wp:inline distT="0" distB="0" distL="0" distR="0" wp14:anchorId="36622B70" wp14:editId="78B7408F">
            <wp:extent cx="3564000" cy="435249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64000" cy="4352495"/>
                    </a:xfrm>
                    <a:prstGeom prst="rect">
                      <a:avLst/>
                    </a:prstGeom>
                  </pic:spPr>
                </pic:pic>
              </a:graphicData>
            </a:graphic>
          </wp:inline>
        </w:drawing>
      </w:r>
    </w:p>
    <w:p w14:paraId="5149C1F6" w14:textId="7A58641E" w:rsidR="003D32F8" w:rsidRDefault="00CC4F9A" w:rsidP="00501697">
      <w:pPr>
        <w:spacing w:line="360" w:lineRule="auto"/>
        <w:jc w:val="center"/>
        <w:rPr>
          <w:rFonts w:cs="Times New Roman"/>
          <w:sz w:val="26"/>
          <w:szCs w:val="26"/>
          <w:lang w:val="en-CA"/>
        </w:rPr>
      </w:pPr>
      <w:r w:rsidRPr="00923F9B">
        <w:rPr>
          <w:rFonts w:cs="Times New Roman"/>
          <w:b/>
          <w:sz w:val="24"/>
          <w:szCs w:val="24"/>
          <w:lang w:val="en-CA"/>
        </w:rPr>
        <w:t xml:space="preserve">Fig. </w:t>
      </w:r>
      <w:r>
        <w:rPr>
          <w:rFonts w:cs="Times New Roman"/>
          <w:b/>
          <w:sz w:val="24"/>
          <w:szCs w:val="24"/>
          <w:lang w:val="en-CA"/>
        </w:rPr>
        <w:t>5</w:t>
      </w:r>
      <w:r w:rsidRPr="00923F9B">
        <w:rPr>
          <w:rFonts w:cs="Times New Roman"/>
          <w:sz w:val="24"/>
          <w:szCs w:val="24"/>
          <w:lang w:val="en-CA"/>
        </w:rPr>
        <w:t xml:space="preserve"> NCEP/NCAR Reanalysis </w:t>
      </w:r>
      <w:r w:rsidR="00726C6A">
        <w:rPr>
          <w:rFonts w:cs="Times New Roman"/>
          <w:sz w:val="24"/>
          <w:szCs w:val="24"/>
          <w:lang w:val="en-CA"/>
        </w:rPr>
        <w:t xml:space="preserve">averaged </w:t>
      </w:r>
      <w:r w:rsidRPr="00923F9B">
        <w:rPr>
          <w:rFonts w:cs="Times New Roman"/>
          <w:sz w:val="24"/>
          <w:szCs w:val="24"/>
          <w:lang w:val="en-CA"/>
        </w:rPr>
        <w:t xml:space="preserve">daily composite air temperature fields in spring </w:t>
      </w:r>
      <w:r>
        <w:rPr>
          <w:rFonts w:cs="Times New Roman"/>
          <w:sz w:val="24"/>
          <w:szCs w:val="24"/>
          <w:lang w:val="en-CA"/>
        </w:rPr>
        <w:t>2008</w:t>
      </w:r>
      <w:r w:rsidR="00726C6A">
        <w:rPr>
          <w:rFonts w:cs="Times New Roman"/>
          <w:sz w:val="24"/>
          <w:szCs w:val="24"/>
          <w:lang w:val="en-CA"/>
        </w:rPr>
        <w:t>:</w:t>
      </w:r>
      <w:r w:rsidRPr="00923F9B">
        <w:rPr>
          <w:rFonts w:cs="Times New Roman"/>
          <w:sz w:val="24"/>
          <w:szCs w:val="24"/>
          <w:lang w:val="en-CA"/>
        </w:rPr>
        <w:t xml:space="preserve"> (a) 11 to 20 April; (b) 21 to 30 April; (c) 1 to 10 May; (d) 11 to 20 May.</w:t>
      </w:r>
    </w:p>
    <w:p w14:paraId="7498C832" w14:textId="2D848614" w:rsidR="00C2143D" w:rsidRPr="00373C34" w:rsidRDefault="00CC4F9A" w:rsidP="00501697">
      <w:pPr>
        <w:spacing w:line="360" w:lineRule="auto"/>
        <w:jc w:val="both"/>
        <w:rPr>
          <w:rFonts w:cs="Times New Roman"/>
          <w:sz w:val="26"/>
          <w:szCs w:val="26"/>
          <w:lang w:val="en-CA"/>
        </w:rPr>
      </w:pPr>
      <w:r>
        <w:rPr>
          <w:rFonts w:cs="Times New Roman"/>
          <w:sz w:val="26"/>
          <w:szCs w:val="26"/>
          <w:lang w:val="en-CA"/>
        </w:rPr>
        <w:t xml:space="preserve">Descriptive analysis of </w:t>
      </w:r>
      <w:r w:rsidR="0031597E">
        <w:rPr>
          <w:rFonts w:cs="Times New Roman"/>
          <w:sz w:val="26"/>
          <w:szCs w:val="26"/>
          <w:lang w:val="en-CA"/>
        </w:rPr>
        <w:t xml:space="preserve">spring </w:t>
      </w:r>
      <w:r>
        <w:rPr>
          <w:rFonts w:cs="Times New Roman"/>
          <w:sz w:val="26"/>
          <w:szCs w:val="26"/>
          <w:lang w:val="en-CA"/>
        </w:rPr>
        <w:t xml:space="preserve">weather patterns over Siberian Asia </w:t>
      </w:r>
      <w:r w:rsidR="00974019">
        <w:rPr>
          <w:rFonts w:cs="Times New Roman"/>
          <w:sz w:val="26"/>
          <w:szCs w:val="26"/>
          <w:lang w:val="en-CA"/>
        </w:rPr>
        <w:t xml:space="preserve">shows no marking similarities between three years in question, </w:t>
      </w:r>
      <w:r w:rsidR="00C2143D">
        <w:rPr>
          <w:rFonts w:cs="Times New Roman"/>
          <w:sz w:val="26"/>
          <w:szCs w:val="26"/>
          <w:lang w:val="en-CA"/>
        </w:rPr>
        <w:t>but one major point is to be made.</w:t>
      </w:r>
      <w:r w:rsidR="00C2143D" w:rsidRPr="00C2143D">
        <w:rPr>
          <w:rFonts w:cs="Times New Roman"/>
          <w:sz w:val="26"/>
          <w:szCs w:val="26"/>
          <w:lang w:val="en-CA"/>
        </w:rPr>
        <w:t xml:space="preserve"> </w:t>
      </w:r>
      <w:r w:rsidR="00C2143D">
        <w:rPr>
          <w:rFonts w:cs="Times New Roman"/>
          <w:sz w:val="26"/>
          <w:szCs w:val="26"/>
          <w:lang w:val="en-CA"/>
        </w:rPr>
        <w:t>The alteration of warm and cold spells during snowmelt season and breakup appears to be common in years with severe ice jam floods. Air temperature field in late April and early May shows a dipole with warm air in the headwaters and cold air in the middle reach.</w:t>
      </w:r>
      <w:r w:rsidR="00C2143D" w:rsidRPr="00974019">
        <w:rPr>
          <w:rFonts w:cs="Times New Roman"/>
          <w:sz w:val="26"/>
          <w:szCs w:val="26"/>
          <w:lang w:val="en-CA"/>
        </w:rPr>
        <w:t xml:space="preserve"> </w:t>
      </w:r>
      <w:r w:rsidR="00C2143D">
        <w:rPr>
          <w:rFonts w:cs="Times New Roman"/>
          <w:sz w:val="26"/>
          <w:szCs w:val="26"/>
          <w:lang w:val="en-CA"/>
        </w:rPr>
        <w:t>Warm spells in the headwater area intensify snowmelt while cold blasts in the middle part of the catchment enhance ice cover stability and provoke ice jamming. Otherwise, this pattern may well have occurred in years with no significant flooding</w:t>
      </w:r>
      <w:r w:rsidR="008E38CC">
        <w:rPr>
          <w:rFonts w:cs="Times New Roman"/>
          <w:sz w:val="26"/>
          <w:szCs w:val="26"/>
          <w:lang w:val="en-CA"/>
        </w:rPr>
        <w:t>, in which case it may serve a prerequisite for flooding but not its major cause.</w:t>
      </w:r>
      <w:r w:rsidR="00373C34">
        <w:rPr>
          <w:rFonts w:cs="Times New Roman"/>
          <w:sz w:val="26"/>
          <w:szCs w:val="26"/>
          <w:lang w:val="en-CA"/>
        </w:rPr>
        <w:t xml:space="preserve"> An ensemble of local conditions then comes into play, ultimately transforming this </w:t>
      </w:r>
      <w:r w:rsidR="00D076FE">
        <w:rPr>
          <w:rFonts w:cs="Times New Roman"/>
          <w:sz w:val="26"/>
          <w:szCs w:val="26"/>
          <w:lang w:val="en-CA"/>
        </w:rPr>
        <w:t xml:space="preserve">weather pattern to an emergency situation, </w:t>
      </w:r>
      <w:r w:rsidR="00D076FE" w:rsidRPr="00D076FE">
        <w:rPr>
          <w:rFonts w:cs="Times New Roman"/>
          <w:i/>
          <w:iCs/>
          <w:sz w:val="26"/>
          <w:szCs w:val="26"/>
          <w:lang w:val="en-CA"/>
        </w:rPr>
        <w:t>i.e.</w:t>
      </w:r>
      <w:r w:rsidR="00D076FE">
        <w:rPr>
          <w:rFonts w:cs="Times New Roman"/>
          <w:sz w:val="26"/>
          <w:szCs w:val="26"/>
          <w:lang w:val="en-CA"/>
        </w:rPr>
        <w:t xml:space="preserve"> a water stage rise above the critical threshold. </w:t>
      </w:r>
      <w:r w:rsidR="00373C34" w:rsidRPr="00373C34">
        <w:rPr>
          <w:rFonts w:cs="Times New Roman"/>
          <w:sz w:val="26"/>
          <w:szCs w:val="26"/>
          <w:lang w:val="en-CA"/>
        </w:rPr>
        <w:t xml:space="preserve"> </w:t>
      </w:r>
    </w:p>
    <w:p w14:paraId="47648CD0" w14:textId="7FC92363" w:rsidR="003D32F8" w:rsidRPr="003D32F8" w:rsidRDefault="00DA320B" w:rsidP="00501697">
      <w:pPr>
        <w:spacing w:line="360" w:lineRule="auto"/>
        <w:jc w:val="both"/>
        <w:rPr>
          <w:rFonts w:cs="Times New Roman"/>
          <w:i/>
          <w:sz w:val="26"/>
          <w:szCs w:val="26"/>
          <w:lang w:val="en-CA"/>
        </w:rPr>
      </w:pPr>
      <w:r>
        <w:rPr>
          <w:rFonts w:cs="Times New Roman"/>
          <w:i/>
          <w:sz w:val="26"/>
          <w:szCs w:val="26"/>
          <w:lang w:val="en-CA"/>
        </w:rPr>
        <w:t xml:space="preserve">Highest </w:t>
      </w:r>
      <w:r w:rsidR="00E30709">
        <w:rPr>
          <w:rFonts w:cs="Times New Roman"/>
          <w:i/>
          <w:sz w:val="26"/>
          <w:szCs w:val="26"/>
          <w:lang w:val="en-CA"/>
        </w:rPr>
        <w:t xml:space="preserve">annual </w:t>
      </w:r>
      <w:r>
        <w:rPr>
          <w:rFonts w:cs="Times New Roman"/>
          <w:i/>
          <w:sz w:val="26"/>
          <w:szCs w:val="26"/>
          <w:lang w:val="en-CA"/>
        </w:rPr>
        <w:t>water stage statistics</w:t>
      </w:r>
    </w:p>
    <w:p w14:paraId="587674AA" w14:textId="2A44418C" w:rsidR="000A19C5" w:rsidRDefault="003D32F8" w:rsidP="00501697">
      <w:pPr>
        <w:spacing w:line="360" w:lineRule="auto"/>
        <w:jc w:val="both"/>
        <w:rPr>
          <w:rFonts w:cs="Times New Roman"/>
          <w:sz w:val="26"/>
          <w:szCs w:val="26"/>
          <w:lang w:val="en-CA"/>
        </w:rPr>
      </w:pPr>
      <w:r>
        <w:rPr>
          <w:rFonts w:cs="Times New Roman"/>
          <w:sz w:val="26"/>
          <w:szCs w:val="26"/>
          <w:lang w:val="en-CA"/>
        </w:rPr>
        <w:lastRenderedPageBreak/>
        <w:t xml:space="preserve">In Russian Federation, as in many Nordic countries, flood-prone areas are defined as areas inundated </w:t>
      </w:r>
      <w:r w:rsidR="00C2143D">
        <w:rPr>
          <w:rFonts w:cs="Times New Roman"/>
          <w:sz w:val="26"/>
          <w:szCs w:val="26"/>
          <w:lang w:val="en-CA"/>
        </w:rPr>
        <w:t xml:space="preserve">at least </w:t>
      </w:r>
      <w:r w:rsidR="006B2A00">
        <w:rPr>
          <w:rFonts w:cs="Times New Roman"/>
          <w:sz w:val="26"/>
          <w:szCs w:val="26"/>
          <w:lang w:val="en-CA"/>
        </w:rPr>
        <w:t xml:space="preserve">once </w:t>
      </w:r>
      <w:r>
        <w:rPr>
          <w:rFonts w:cs="Times New Roman"/>
          <w:sz w:val="26"/>
          <w:szCs w:val="26"/>
          <w:lang w:val="en-CA"/>
        </w:rPr>
        <w:t xml:space="preserve">in 100 years, or </w:t>
      </w:r>
      <w:r w:rsidR="006B2A00">
        <w:rPr>
          <w:rFonts w:cs="Times New Roman"/>
          <w:sz w:val="26"/>
          <w:szCs w:val="26"/>
          <w:lang w:val="en-CA"/>
        </w:rPr>
        <w:t>during</w:t>
      </w:r>
      <w:r>
        <w:rPr>
          <w:rFonts w:cs="Times New Roman"/>
          <w:sz w:val="26"/>
          <w:szCs w:val="26"/>
          <w:lang w:val="en-CA"/>
        </w:rPr>
        <w:t xml:space="preserve"> 1% exceedance probability</w:t>
      </w:r>
      <w:r w:rsidR="006B2A00">
        <w:rPr>
          <w:rFonts w:cs="Times New Roman"/>
          <w:sz w:val="26"/>
          <w:szCs w:val="26"/>
          <w:lang w:val="en-CA"/>
        </w:rPr>
        <w:t xml:space="preserve"> flood</w:t>
      </w:r>
      <w:r>
        <w:rPr>
          <w:rFonts w:cs="Times New Roman"/>
          <w:sz w:val="26"/>
          <w:szCs w:val="26"/>
          <w:lang w:val="en-CA"/>
        </w:rPr>
        <w:t xml:space="preserve">. </w:t>
      </w:r>
      <w:r w:rsidR="000A19C5">
        <w:rPr>
          <w:rFonts w:cs="Times New Roman"/>
          <w:sz w:val="26"/>
          <w:szCs w:val="26"/>
          <w:lang w:val="en-CA"/>
        </w:rPr>
        <w:t xml:space="preserve">Delineation of potentially flooded areas is based on the statistical analysis of water stage data </w:t>
      </w:r>
      <w:r w:rsidR="00C2143D">
        <w:rPr>
          <w:rFonts w:cs="Times New Roman"/>
          <w:sz w:val="26"/>
          <w:szCs w:val="26"/>
          <w:lang w:val="en-CA"/>
        </w:rPr>
        <w:t>in</w:t>
      </w:r>
      <w:r w:rsidR="000A19C5">
        <w:rPr>
          <w:rFonts w:cs="Times New Roman"/>
          <w:sz w:val="26"/>
          <w:szCs w:val="26"/>
          <w:lang w:val="en-CA"/>
        </w:rPr>
        <w:t xml:space="preserve"> Amga, and can vary depending on the probability distribution function used in this analysis (Majumdar</w:t>
      </w:r>
      <w:r w:rsidR="00C2143D">
        <w:rPr>
          <w:rFonts w:cs="Times New Roman"/>
          <w:sz w:val="26"/>
          <w:szCs w:val="26"/>
          <w:lang w:val="en-CA"/>
        </w:rPr>
        <w:t xml:space="preserve"> &amp;</w:t>
      </w:r>
      <w:r w:rsidR="000A19C5">
        <w:rPr>
          <w:rFonts w:cs="Times New Roman"/>
          <w:sz w:val="26"/>
          <w:szCs w:val="26"/>
          <w:lang w:val="en-CA"/>
        </w:rPr>
        <w:t xml:space="preserve"> Sawhney, 1965).</w:t>
      </w:r>
    </w:p>
    <w:p w14:paraId="7173C281" w14:textId="3DA08DD5" w:rsidR="00C85CD7" w:rsidRDefault="00C85CD7" w:rsidP="00501697">
      <w:pPr>
        <w:spacing w:line="360" w:lineRule="auto"/>
        <w:jc w:val="both"/>
        <w:rPr>
          <w:rFonts w:cs="Times New Roman"/>
          <w:sz w:val="26"/>
          <w:szCs w:val="26"/>
          <w:lang w:val="en-CA"/>
        </w:rPr>
      </w:pPr>
      <w:r>
        <w:rPr>
          <w:rFonts w:cs="Times New Roman"/>
          <w:sz w:val="26"/>
          <w:szCs w:val="26"/>
          <w:lang w:val="en-CA"/>
        </w:rPr>
        <w:t xml:space="preserve">Russian </w:t>
      </w:r>
      <w:r w:rsidR="009A3677">
        <w:rPr>
          <w:rFonts w:cs="Times New Roman"/>
          <w:sz w:val="26"/>
          <w:szCs w:val="26"/>
          <w:lang w:val="en-CA"/>
        </w:rPr>
        <w:t>federal</w:t>
      </w:r>
      <w:r w:rsidR="00C2143D">
        <w:rPr>
          <w:rFonts w:cs="Times New Roman"/>
          <w:sz w:val="26"/>
          <w:szCs w:val="26"/>
          <w:lang w:val="en-CA"/>
        </w:rPr>
        <w:t xml:space="preserve"> </w:t>
      </w:r>
      <w:r w:rsidR="000A19C5">
        <w:rPr>
          <w:rFonts w:cs="Times New Roman"/>
          <w:sz w:val="26"/>
          <w:szCs w:val="26"/>
          <w:lang w:val="en-CA"/>
        </w:rPr>
        <w:t>regulations, e.g. Building Code 33-101-2003 (200</w:t>
      </w:r>
      <w:r w:rsidR="000A19C5" w:rsidRPr="0003337A">
        <w:rPr>
          <w:rFonts w:cs="Times New Roman"/>
          <w:sz w:val="26"/>
          <w:szCs w:val="26"/>
          <w:lang w:val="en-CA"/>
        </w:rPr>
        <w:t>4</w:t>
      </w:r>
      <w:r w:rsidR="000A19C5">
        <w:rPr>
          <w:rFonts w:cs="Times New Roman"/>
          <w:sz w:val="26"/>
          <w:szCs w:val="26"/>
          <w:lang w:val="en-CA"/>
        </w:rPr>
        <w:t>)</w:t>
      </w:r>
      <w:r w:rsidR="000A19C5" w:rsidRPr="0091449E">
        <w:rPr>
          <w:rFonts w:cs="Times New Roman"/>
          <w:sz w:val="26"/>
          <w:szCs w:val="26"/>
          <w:lang w:val="en-CA"/>
        </w:rPr>
        <w:t>,</w:t>
      </w:r>
      <w:r w:rsidR="000A19C5">
        <w:rPr>
          <w:rFonts w:cs="Times New Roman"/>
          <w:sz w:val="26"/>
          <w:szCs w:val="26"/>
          <w:lang w:val="en-CA"/>
        </w:rPr>
        <w:t xml:space="preserve"> require that Kritsky-Menkel distribution is used in </w:t>
      </w:r>
      <w:r>
        <w:rPr>
          <w:rFonts w:cs="Times New Roman"/>
          <w:sz w:val="26"/>
          <w:szCs w:val="26"/>
          <w:lang w:val="en-CA"/>
        </w:rPr>
        <w:t>hydrological statistic analysis</w:t>
      </w:r>
      <w:r w:rsidR="000A19C5">
        <w:rPr>
          <w:rFonts w:cs="Times New Roman"/>
          <w:sz w:val="26"/>
          <w:szCs w:val="26"/>
          <w:lang w:val="en-CA"/>
        </w:rPr>
        <w:t>.</w:t>
      </w:r>
      <w:r w:rsidR="000A19C5" w:rsidRPr="000A19C5">
        <w:rPr>
          <w:rFonts w:cs="Times New Roman"/>
          <w:sz w:val="26"/>
          <w:szCs w:val="26"/>
          <w:lang w:val="en-CA"/>
        </w:rPr>
        <w:t xml:space="preserve"> </w:t>
      </w:r>
      <w:r w:rsidR="000A19C5">
        <w:rPr>
          <w:rFonts w:cs="Times New Roman"/>
          <w:sz w:val="26"/>
          <w:szCs w:val="26"/>
          <w:lang w:val="en-CA"/>
        </w:rPr>
        <w:t xml:space="preserve">This distribution is derived from a gamma distribution family and has three parameters, related to </w:t>
      </w:r>
      <w:r w:rsidR="00C2143D">
        <w:rPr>
          <w:rFonts w:cs="Times New Roman"/>
          <w:sz w:val="26"/>
          <w:szCs w:val="26"/>
          <w:lang w:val="en-CA"/>
        </w:rPr>
        <w:t xml:space="preserve">its </w:t>
      </w:r>
      <w:r w:rsidR="000A19C5">
        <w:rPr>
          <w:rFonts w:cs="Times New Roman"/>
          <w:sz w:val="26"/>
          <w:szCs w:val="26"/>
          <w:lang w:val="en-CA"/>
        </w:rPr>
        <w:t xml:space="preserve">first three moments: mean, coefficient of variation </w:t>
      </w:r>
      <w:r w:rsidR="000A19C5" w:rsidRPr="000544EE">
        <w:rPr>
          <w:rFonts w:cs="Times New Roman"/>
          <w:i/>
          <w:sz w:val="26"/>
          <w:szCs w:val="26"/>
          <w:lang w:val="en-CA"/>
        </w:rPr>
        <w:t>C</w:t>
      </w:r>
      <w:r w:rsidR="000A19C5" w:rsidRPr="000544EE">
        <w:rPr>
          <w:rFonts w:cs="Times New Roman"/>
          <w:sz w:val="26"/>
          <w:szCs w:val="26"/>
          <w:vertAlign w:val="subscript"/>
          <w:lang w:val="en-CA"/>
        </w:rPr>
        <w:t>v</w:t>
      </w:r>
      <w:r w:rsidR="000A19C5">
        <w:rPr>
          <w:rFonts w:cs="Times New Roman"/>
          <w:sz w:val="26"/>
          <w:szCs w:val="26"/>
          <w:lang w:val="en-CA"/>
        </w:rPr>
        <w:t xml:space="preserve"> and ratio </w:t>
      </w:r>
      <w:r w:rsidR="000A19C5" w:rsidRPr="000544EE">
        <w:rPr>
          <w:rFonts w:cs="Times New Roman"/>
          <w:i/>
          <w:sz w:val="26"/>
          <w:szCs w:val="26"/>
          <w:lang w:val="en-CA"/>
        </w:rPr>
        <w:t>C</w:t>
      </w:r>
      <w:r w:rsidR="000A19C5" w:rsidRPr="000544EE">
        <w:rPr>
          <w:rFonts w:cs="Times New Roman"/>
          <w:sz w:val="26"/>
          <w:szCs w:val="26"/>
          <w:vertAlign w:val="subscript"/>
          <w:lang w:val="en-CA"/>
        </w:rPr>
        <w:t>s</w:t>
      </w:r>
      <w:r w:rsidR="000A19C5">
        <w:rPr>
          <w:rFonts w:cs="Times New Roman"/>
          <w:sz w:val="26"/>
          <w:szCs w:val="26"/>
          <w:lang w:val="en-CA"/>
        </w:rPr>
        <w:t>/</w:t>
      </w:r>
      <w:r w:rsidR="000A19C5" w:rsidRPr="000544EE">
        <w:rPr>
          <w:rFonts w:cs="Times New Roman"/>
          <w:i/>
          <w:sz w:val="26"/>
          <w:szCs w:val="26"/>
          <w:lang w:val="en-CA"/>
        </w:rPr>
        <w:t>C</w:t>
      </w:r>
      <w:r w:rsidR="000A19C5" w:rsidRPr="000544EE">
        <w:rPr>
          <w:rFonts w:cs="Times New Roman"/>
          <w:sz w:val="26"/>
          <w:szCs w:val="26"/>
          <w:vertAlign w:val="subscript"/>
          <w:lang w:val="en-CA"/>
        </w:rPr>
        <w:t>v</w:t>
      </w:r>
      <w:r w:rsidR="000A19C5">
        <w:rPr>
          <w:rFonts w:cs="Times New Roman"/>
          <w:sz w:val="26"/>
          <w:szCs w:val="26"/>
          <w:lang w:val="en-CA"/>
        </w:rPr>
        <w:t xml:space="preserve">, where </w:t>
      </w:r>
      <w:r w:rsidR="000A19C5" w:rsidRPr="000544EE">
        <w:rPr>
          <w:rFonts w:cs="Times New Roman"/>
          <w:i/>
          <w:sz w:val="26"/>
          <w:szCs w:val="26"/>
          <w:lang w:val="en-CA"/>
        </w:rPr>
        <w:t>C</w:t>
      </w:r>
      <w:r w:rsidR="000A19C5" w:rsidRPr="000544EE">
        <w:rPr>
          <w:rFonts w:cs="Times New Roman"/>
          <w:sz w:val="26"/>
          <w:szCs w:val="26"/>
          <w:vertAlign w:val="subscript"/>
          <w:lang w:val="en-CA"/>
        </w:rPr>
        <w:t>s</w:t>
      </w:r>
      <w:r w:rsidR="000A19C5">
        <w:rPr>
          <w:rFonts w:cs="Times New Roman"/>
          <w:sz w:val="26"/>
          <w:szCs w:val="26"/>
          <w:lang w:val="en-CA"/>
        </w:rPr>
        <w:t xml:space="preserve"> is </w:t>
      </w:r>
      <w:r w:rsidR="00C2143D">
        <w:rPr>
          <w:rFonts w:cs="Times New Roman"/>
          <w:sz w:val="26"/>
          <w:szCs w:val="26"/>
          <w:lang w:val="en-CA"/>
        </w:rPr>
        <w:t>Pearson</w:t>
      </w:r>
      <w:r w:rsidR="002C2A67">
        <w:rPr>
          <w:rFonts w:cs="Times New Roman"/>
          <w:sz w:val="26"/>
          <w:szCs w:val="26"/>
          <w:lang w:val="en-CA"/>
        </w:rPr>
        <w:t>’s moment</w:t>
      </w:r>
      <w:r w:rsidR="00C2143D">
        <w:rPr>
          <w:rFonts w:cs="Times New Roman"/>
          <w:sz w:val="26"/>
          <w:szCs w:val="26"/>
          <w:lang w:val="en-CA"/>
        </w:rPr>
        <w:t xml:space="preserve"> </w:t>
      </w:r>
      <w:r w:rsidR="000A19C5">
        <w:rPr>
          <w:rFonts w:cs="Times New Roman"/>
          <w:sz w:val="26"/>
          <w:szCs w:val="26"/>
          <w:lang w:val="en-CA"/>
        </w:rPr>
        <w:t>coefficient of skewness.</w:t>
      </w:r>
      <w:r w:rsidR="000A19C5" w:rsidRPr="000A19C5">
        <w:rPr>
          <w:rFonts w:cs="Times New Roman"/>
          <w:sz w:val="26"/>
          <w:szCs w:val="26"/>
          <w:lang w:val="en-CA"/>
        </w:rPr>
        <w:t xml:space="preserve"> </w:t>
      </w:r>
      <w:r w:rsidR="000A19C5">
        <w:rPr>
          <w:rFonts w:cs="Times New Roman"/>
          <w:sz w:val="26"/>
          <w:szCs w:val="26"/>
          <w:lang w:val="en-CA"/>
        </w:rPr>
        <w:t xml:space="preserve">The probability distribution function of highest annual water stage at Amga village </w:t>
      </w:r>
      <w:r w:rsidR="001341F2">
        <w:rPr>
          <w:rFonts w:cs="Times New Roman"/>
          <w:sz w:val="26"/>
          <w:szCs w:val="26"/>
          <w:lang w:val="en-CA"/>
        </w:rPr>
        <w:t>has negative</w:t>
      </w:r>
      <w:r w:rsidR="000A19C5">
        <w:rPr>
          <w:rFonts w:cs="Times New Roman"/>
          <w:sz w:val="26"/>
          <w:szCs w:val="26"/>
          <w:lang w:val="en-CA"/>
        </w:rPr>
        <w:t xml:space="preserve"> asymmetr</w:t>
      </w:r>
      <w:r w:rsidR="001341F2">
        <w:rPr>
          <w:rFonts w:cs="Times New Roman"/>
          <w:sz w:val="26"/>
          <w:szCs w:val="26"/>
          <w:lang w:val="en-CA"/>
        </w:rPr>
        <w:t>y</w:t>
      </w:r>
      <w:r w:rsidR="000A19C5">
        <w:rPr>
          <w:rFonts w:cs="Times New Roman"/>
          <w:sz w:val="26"/>
          <w:szCs w:val="26"/>
          <w:lang w:val="en-CA"/>
        </w:rPr>
        <w:t xml:space="preserve">, with </w:t>
      </w:r>
      <w:r w:rsidR="000A19C5" w:rsidRPr="000544EE">
        <w:rPr>
          <w:rFonts w:cs="Times New Roman"/>
          <w:i/>
          <w:sz w:val="26"/>
          <w:szCs w:val="26"/>
          <w:lang w:val="en-CA"/>
        </w:rPr>
        <w:t>C</w:t>
      </w:r>
      <w:r w:rsidR="000A19C5" w:rsidRPr="000544EE">
        <w:rPr>
          <w:rFonts w:cs="Times New Roman"/>
          <w:sz w:val="26"/>
          <w:szCs w:val="26"/>
          <w:vertAlign w:val="subscript"/>
          <w:lang w:val="en-CA"/>
        </w:rPr>
        <w:t>v</w:t>
      </w:r>
      <w:r w:rsidR="000A19C5">
        <w:rPr>
          <w:rFonts w:cs="Times New Roman"/>
          <w:sz w:val="26"/>
          <w:szCs w:val="26"/>
          <w:lang w:val="en-CA"/>
        </w:rPr>
        <w:t xml:space="preserve"> = 0.246, </w:t>
      </w:r>
      <w:r w:rsidR="000A19C5" w:rsidRPr="000544EE">
        <w:rPr>
          <w:rFonts w:cs="Times New Roman"/>
          <w:i/>
          <w:sz w:val="26"/>
          <w:szCs w:val="26"/>
          <w:lang w:val="en-CA"/>
        </w:rPr>
        <w:t>C</w:t>
      </w:r>
      <w:r w:rsidR="000A19C5" w:rsidRPr="000544EE">
        <w:rPr>
          <w:rFonts w:cs="Times New Roman"/>
          <w:sz w:val="26"/>
          <w:szCs w:val="26"/>
          <w:vertAlign w:val="subscript"/>
          <w:lang w:val="en-CA"/>
        </w:rPr>
        <w:t>s</w:t>
      </w:r>
      <w:r w:rsidR="000A19C5">
        <w:rPr>
          <w:rFonts w:cs="Times New Roman"/>
          <w:sz w:val="26"/>
          <w:szCs w:val="26"/>
          <w:lang w:val="en-CA"/>
        </w:rPr>
        <w:t>/</w:t>
      </w:r>
      <w:r w:rsidR="000A19C5" w:rsidRPr="000544EE">
        <w:rPr>
          <w:rFonts w:cs="Times New Roman"/>
          <w:i/>
          <w:sz w:val="26"/>
          <w:szCs w:val="26"/>
          <w:lang w:val="en-CA"/>
        </w:rPr>
        <w:t>C</w:t>
      </w:r>
      <w:r w:rsidR="000A19C5" w:rsidRPr="000544EE">
        <w:rPr>
          <w:rFonts w:cs="Times New Roman"/>
          <w:sz w:val="26"/>
          <w:szCs w:val="26"/>
          <w:vertAlign w:val="subscript"/>
          <w:lang w:val="en-CA"/>
        </w:rPr>
        <w:t>v</w:t>
      </w:r>
      <w:r w:rsidR="000A19C5">
        <w:rPr>
          <w:rFonts w:cs="Times New Roman"/>
          <w:sz w:val="26"/>
          <w:szCs w:val="26"/>
          <w:lang w:val="en-CA"/>
        </w:rPr>
        <w:t xml:space="preserve"> = –1, and a 100-yr flood </w:t>
      </w:r>
      <w:r w:rsidR="00DB3FD1">
        <w:rPr>
          <w:rFonts w:cs="Times New Roman"/>
          <w:sz w:val="26"/>
          <w:szCs w:val="26"/>
          <w:lang w:val="en-CA"/>
        </w:rPr>
        <w:t>stage</w:t>
      </w:r>
      <w:r w:rsidR="000A19C5">
        <w:rPr>
          <w:rFonts w:cs="Times New Roman"/>
          <w:sz w:val="26"/>
          <w:szCs w:val="26"/>
          <w:lang w:val="en-CA"/>
        </w:rPr>
        <w:t xml:space="preserve"> </w:t>
      </w:r>
      <w:r w:rsidR="000A19C5" w:rsidRPr="000A19C5">
        <w:rPr>
          <w:rFonts w:cs="Times New Roman"/>
          <w:i/>
          <w:sz w:val="26"/>
          <w:szCs w:val="26"/>
          <w:lang w:val="en-CA"/>
        </w:rPr>
        <w:t>H</w:t>
      </w:r>
      <w:r w:rsidR="000A19C5" w:rsidRPr="000A19C5">
        <w:rPr>
          <w:rFonts w:cs="Times New Roman"/>
          <w:sz w:val="26"/>
          <w:szCs w:val="26"/>
          <w:vertAlign w:val="subscript"/>
          <w:lang w:val="en-CA"/>
        </w:rPr>
        <w:t>1%</w:t>
      </w:r>
      <w:r w:rsidR="000A19C5">
        <w:rPr>
          <w:rFonts w:cs="Times New Roman"/>
          <w:sz w:val="26"/>
          <w:szCs w:val="26"/>
          <w:vertAlign w:val="subscript"/>
          <w:lang w:val="en-CA"/>
        </w:rPr>
        <w:t xml:space="preserve"> </w:t>
      </w:r>
      <w:r w:rsidR="000A19C5">
        <w:rPr>
          <w:rFonts w:cs="Times New Roman"/>
          <w:sz w:val="26"/>
          <w:szCs w:val="26"/>
          <w:lang w:val="en-CA"/>
        </w:rPr>
        <w:t>is 145.82</w:t>
      </w:r>
      <w:r w:rsidR="00DB3FD1">
        <w:rPr>
          <w:rFonts w:cs="Times New Roman"/>
          <w:sz w:val="26"/>
          <w:szCs w:val="26"/>
          <w:lang w:val="en-CA"/>
        </w:rPr>
        <w:t> </w:t>
      </w:r>
      <w:r w:rsidR="000A19C5">
        <w:rPr>
          <w:rFonts w:cs="Times New Roman"/>
          <w:sz w:val="26"/>
          <w:szCs w:val="26"/>
          <w:lang w:val="en-CA"/>
        </w:rPr>
        <w:t xml:space="preserve">m a.s.l. Manual fitting of the distribution curve gives </w:t>
      </w:r>
      <w:r w:rsidR="000A19C5" w:rsidRPr="000A19C5">
        <w:rPr>
          <w:rFonts w:cs="Times New Roman"/>
          <w:i/>
          <w:sz w:val="26"/>
          <w:szCs w:val="26"/>
          <w:lang w:val="en-CA"/>
        </w:rPr>
        <w:t>H</w:t>
      </w:r>
      <w:r w:rsidR="000A19C5" w:rsidRPr="000A19C5">
        <w:rPr>
          <w:rFonts w:cs="Times New Roman"/>
          <w:sz w:val="26"/>
          <w:szCs w:val="26"/>
          <w:vertAlign w:val="subscript"/>
          <w:lang w:val="en-CA"/>
        </w:rPr>
        <w:t>1%</w:t>
      </w:r>
      <w:r w:rsidR="000A19C5">
        <w:rPr>
          <w:rFonts w:cs="Times New Roman"/>
          <w:sz w:val="26"/>
          <w:szCs w:val="26"/>
          <w:lang w:val="en-CA"/>
        </w:rPr>
        <w:t xml:space="preserve"> = 145.35 m a.s.l.</w:t>
      </w:r>
      <w:r w:rsidR="00AB7A8F">
        <w:rPr>
          <w:rFonts w:cs="Times New Roman"/>
          <w:sz w:val="26"/>
          <w:szCs w:val="26"/>
          <w:lang w:val="en-CA"/>
        </w:rPr>
        <w:t xml:space="preserve"> </w:t>
      </w:r>
    </w:p>
    <w:p w14:paraId="09197532" w14:textId="09D3DA16" w:rsidR="000A19C5" w:rsidRDefault="00AB7A8F" w:rsidP="00501697">
      <w:pPr>
        <w:spacing w:line="360" w:lineRule="auto"/>
        <w:jc w:val="both"/>
        <w:rPr>
          <w:rFonts w:cs="Times New Roman"/>
          <w:sz w:val="26"/>
          <w:szCs w:val="26"/>
          <w:lang w:val="en-CA"/>
        </w:rPr>
      </w:pPr>
      <w:r>
        <w:rPr>
          <w:rFonts w:cs="Times New Roman"/>
          <w:sz w:val="26"/>
          <w:szCs w:val="26"/>
          <w:lang w:val="en-CA"/>
        </w:rPr>
        <w:t xml:space="preserve">Fifteen distributions were fitted to the Amga </w:t>
      </w:r>
      <w:r w:rsidR="00C85CD7">
        <w:rPr>
          <w:rFonts w:cs="Times New Roman"/>
          <w:sz w:val="26"/>
          <w:szCs w:val="26"/>
          <w:lang w:val="en-CA"/>
        </w:rPr>
        <w:t xml:space="preserve">R. at Amga </w:t>
      </w:r>
      <w:r>
        <w:rPr>
          <w:rFonts w:cs="Times New Roman"/>
          <w:sz w:val="26"/>
          <w:szCs w:val="26"/>
          <w:lang w:val="en-CA"/>
        </w:rPr>
        <w:t xml:space="preserve">highest stage dataset to test their performance against </w:t>
      </w:r>
      <w:r w:rsidR="00C85CD7">
        <w:rPr>
          <w:rFonts w:cs="Times New Roman"/>
          <w:sz w:val="26"/>
          <w:szCs w:val="26"/>
          <w:lang w:val="en-CA"/>
        </w:rPr>
        <w:t xml:space="preserve">the </w:t>
      </w:r>
      <w:r w:rsidR="00784A01">
        <w:rPr>
          <w:rFonts w:cs="Times New Roman"/>
          <w:sz w:val="26"/>
          <w:szCs w:val="26"/>
          <w:lang w:val="en-CA"/>
        </w:rPr>
        <w:t>Kritsky-Menkel distribution (Table 1)</w:t>
      </w:r>
      <w:r w:rsidR="00D015B7">
        <w:rPr>
          <w:rFonts w:cs="Times New Roman"/>
          <w:sz w:val="26"/>
          <w:szCs w:val="26"/>
          <w:lang w:val="en-CA"/>
        </w:rPr>
        <w:t xml:space="preserve">. </w:t>
      </w:r>
      <w:r w:rsidR="001341F2">
        <w:rPr>
          <w:rFonts w:cs="Times New Roman"/>
          <w:sz w:val="26"/>
          <w:szCs w:val="26"/>
          <w:lang w:val="en-CA"/>
        </w:rPr>
        <w:t xml:space="preserve">Group V </w:t>
      </w:r>
      <w:r w:rsidR="00DB3FD1">
        <w:rPr>
          <w:rFonts w:cs="Times New Roman"/>
          <w:sz w:val="26"/>
          <w:szCs w:val="26"/>
          <w:lang w:val="en-CA"/>
        </w:rPr>
        <w:t xml:space="preserve">average </w:t>
      </w:r>
      <w:r w:rsidR="001341F2">
        <w:rPr>
          <w:rFonts w:cs="Times New Roman"/>
          <w:sz w:val="26"/>
          <w:szCs w:val="26"/>
          <w:lang w:val="en-CA"/>
        </w:rPr>
        <w:t xml:space="preserve">yields exactly the same mean value as presented above, with </w:t>
      </w:r>
      <w:r w:rsidR="001341F2" w:rsidRPr="000A19C5">
        <w:rPr>
          <w:rFonts w:cs="Times New Roman"/>
          <w:i/>
          <w:sz w:val="26"/>
          <w:szCs w:val="26"/>
          <w:lang w:val="en-CA"/>
        </w:rPr>
        <w:t>H</w:t>
      </w:r>
      <w:r w:rsidR="001341F2" w:rsidRPr="000A19C5">
        <w:rPr>
          <w:rFonts w:cs="Times New Roman"/>
          <w:sz w:val="26"/>
          <w:szCs w:val="26"/>
          <w:vertAlign w:val="subscript"/>
          <w:lang w:val="en-CA"/>
        </w:rPr>
        <w:t>1%</w:t>
      </w:r>
      <w:r w:rsidR="001341F2">
        <w:rPr>
          <w:rFonts w:cs="Times New Roman"/>
          <w:sz w:val="26"/>
          <w:szCs w:val="26"/>
          <w:lang w:val="en-CA"/>
        </w:rPr>
        <w:t xml:space="preserve"> = 145.82 m a.s.l. Therefore, this value can be reliably used in flood</w:t>
      </w:r>
      <w:r w:rsidR="00DB3FD1">
        <w:rPr>
          <w:rFonts w:cs="Times New Roman"/>
          <w:sz w:val="26"/>
          <w:szCs w:val="26"/>
          <w:lang w:val="en-CA"/>
        </w:rPr>
        <w:t>-prone</w:t>
      </w:r>
      <w:r w:rsidR="001341F2">
        <w:rPr>
          <w:rFonts w:cs="Times New Roman"/>
          <w:sz w:val="26"/>
          <w:szCs w:val="26"/>
          <w:lang w:val="en-CA"/>
        </w:rPr>
        <w:t xml:space="preserve"> area mapping</w:t>
      </w:r>
      <w:r w:rsidR="00DB3FD1">
        <w:rPr>
          <w:rFonts w:cs="Times New Roman"/>
          <w:sz w:val="26"/>
          <w:szCs w:val="26"/>
          <w:lang w:val="en-CA"/>
        </w:rPr>
        <w:t>, at least at this probability level</w:t>
      </w:r>
      <w:r w:rsidR="001341F2">
        <w:rPr>
          <w:rFonts w:cs="Times New Roman"/>
          <w:sz w:val="26"/>
          <w:szCs w:val="26"/>
          <w:lang w:val="en-CA"/>
        </w:rPr>
        <w:t>.</w:t>
      </w:r>
      <w:r w:rsidR="00DF5113">
        <w:rPr>
          <w:rFonts w:cs="Times New Roman"/>
          <w:sz w:val="26"/>
          <w:szCs w:val="26"/>
          <w:lang w:val="en-CA"/>
        </w:rPr>
        <w:t xml:space="preserve"> </w:t>
      </w:r>
    </w:p>
    <w:p w14:paraId="1F799E10" w14:textId="1D2F7634" w:rsidR="000A19C5" w:rsidRPr="00C85CD7" w:rsidRDefault="00C85CD7" w:rsidP="00501697">
      <w:pPr>
        <w:spacing w:after="0" w:line="360" w:lineRule="auto"/>
        <w:jc w:val="right"/>
        <w:rPr>
          <w:rFonts w:cs="Times New Roman"/>
          <w:b/>
          <w:sz w:val="24"/>
          <w:szCs w:val="24"/>
          <w:lang w:val="en-CA"/>
        </w:rPr>
      </w:pPr>
      <w:r w:rsidRPr="00C85CD7">
        <w:rPr>
          <w:rFonts w:cs="Times New Roman"/>
          <w:b/>
          <w:sz w:val="24"/>
          <w:szCs w:val="24"/>
          <w:lang w:val="en-CA"/>
        </w:rPr>
        <w:t>Table 1</w:t>
      </w:r>
    </w:p>
    <w:p w14:paraId="40D65E3D" w14:textId="58BB8332" w:rsidR="00C85CD7" w:rsidRPr="00C85CD7" w:rsidRDefault="00C85CD7" w:rsidP="00501697">
      <w:pPr>
        <w:spacing w:after="0" w:line="360" w:lineRule="auto"/>
        <w:jc w:val="right"/>
        <w:rPr>
          <w:rFonts w:cs="Times New Roman"/>
          <w:sz w:val="24"/>
          <w:szCs w:val="24"/>
          <w:lang w:val="en-CA"/>
        </w:rPr>
      </w:pPr>
      <w:r w:rsidRPr="00C85CD7">
        <w:rPr>
          <w:rFonts w:cs="Times New Roman"/>
          <w:sz w:val="24"/>
          <w:szCs w:val="24"/>
          <w:lang w:val="en-CA"/>
        </w:rPr>
        <w:t xml:space="preserve">Water stage at 100-yr flood from selected Extreme Value distributions </w:t>
      </w:r>
    </w:p>
    <w:tbl>
      <w:tblPr>
        <w:tblStyle w:val="Grilledutableau"/>
        <w:tblW w:w="0" w:type="auto"/>
        <w:tblLook w:val="04A0" w:firstRow="1" w:lastRow="0" w:firstColumn="1" w:lastColumn="0" w:noHBand="0" w:noVBand="1"/>
      </w:tblPr>
      <w:tblGrid>
        <w:gridCol w:w="1129"/>
        <w:gridCol w:w="3525"/>
        <w:gridCol w:w="2280"/>
        <w:gridCol w:w="2128"/>
      </w:tblGrid>
      <w:tr w:rsidR="007B14B4" w:rsidRPr="00501697" w14:paraId="18976E46" w14:textId="77777777" w:rsidTr="007B14B4">
        <w:tc>
          <w:tcPr>
            <w:tcW w:w="1129" w:type="dxa"/>
          </w:tcPr>
          <w:p w14:paraId="62A3116A" w14:textId="660F7CF6" w:rsidR="007B14B4" w:rsidRPr="00501697" w:rsidRDefault="007B14B4" w:rsidP="00501697">
            <w:pPr>
              <w:jc w:val="both"/>
              <w:rPr>
                <w:rFonts w:cs="Times New Roman"/>
                <w:b/>
                <w:sz w:val="24"/>
                <w:szCs w:val="24"/>
                <w:lang w:val="en-CA"/>
              </w:rPr>
            </w:pPr>
            <w:r w:rsidRPr="00501697">
              <w:rPr>
                <w:rFonts w:cs="Times New Roman"/>
                <w:b/>
                <w:sz w:val="24"/>
                <w:szCs w:val="24"/>
                <w:lang w:val="en-CA"/>
              </w:rPr>
              <w:t>Group</w:t>
            </w:r>
          </w:p>
        </w:tc>
        <w:tc>
          <w:tcPr>
            <w:tcW w:w="3525" w:type="dxa"/>
          </w:tcPr>
          <w:p w14:paraId="2714AAC0" w14:textId="12F4B182" w:rsidR="007B14B4" w:rsidRPr="00501697" w:rsidRDefault="007B14B4" w:rsidP="00501697">
            <w:pPr>
              <w:jc w:val="both"/>
              <w:rPr>
                <w:rFonts w:cs="Times New Roman"/>
                <w:b/>
                <w:i/>
                <w:sz w:val="24"/>
                <w:szCs w:val="24"/>
                <w:lang w:val="en-CA"/>
              </w:rPr>
            </w:pPr>
            <w:r w:rsidRPr="00501697">
              <w:rPr>
                <w:rFonts w:cs="Times New Roman"/>
                <w:b/>
                <w:sz w:val="24"/>
                <w:szCs w:val="24"/>
                <w:lang w:val="en-CA"/>
              </w:rPr>
              <w:t>Distribution</w:t>
            </w:r>
          </w:p>
        </w:tc>
        <w:tc>
          <w:tcPr>
            <w:tcW w:w="2280" w:type="dxa"/>
          </w:tcPr>
          <w:p w14:paraId="24DFEC6C" w14:textId="1BC9C844" w:rsidR="007B14B4" w:rsidRPr="00501697" w:rsidRDefault="007B14B4" w:rsidP="00501697">
            <w:pPr>
              <w:jc w:val="right"/>
              <w:rPr>
                <w:rFonts w:cs="Times New Roman"/>
                <w:b/>
                <w:sz w:val="24"/>
                <w:szCs w:val="24"/>
                <w:lang w:val="en-CA"/>
              </w:rPr>
            </w:pPr>
            <w:r w:rsidRPr="00501697">
              <w:rPr>
                <w:rFonts w:cs="Times New Roman"/>
                <w:b/>
                <w:i/>
                <w:sz w:val="24"/>
                <w:szCs w:val="24"/>
                <w:lang w:val="en-CA"/>
              </w:rPr>
              <w:t>H</w:t>
            </w:r>
            <w:r w:rsidRPr="00501697">
              <w:rPr>
                <w:rFonts w:cs="Times New Roman"/>
                <w:b/>
                <w:sz w:val="24"/>
                <w:szCs w:val="24"/>
                <w:vertAlign w:val="subscript"/>
                <w:lang w:val="en-CA"/>
              </w:rPr>
              <w:t>1%</w:t>
            </w:r>
            <w:r w:rsidRPr="00501697">
              <w:rPr>
                <w:rFonts w:cs="Times New Roman"/>
                <w:b/>
                <w:sz w:val="24"/>
                <w:szCs w:val="24"/>
                <w:lang w:val="en-CA"/>
              </w:rPr>
              <w:t>, m a.s.l.</w:t>
            </w:r>
          </w:p>
        </w:tc>
        <w:tc>
          <w:tcPr>
            <w:tcW w:w="2128" w:type="dxa"/>
          </w:tcPr>
          <w:p w14:paraId="3D7DA7B4" w14:textId="41611AD0" w:rsidR="007B14B4" w:rsidRPr="00501697" w:rsidRDefault="007B14B4" w:rsidP="00501697">
            <w:pPr>
              <w:jc w:val="right"/>
              <w:rPr>
                <w:rFonts w:cs="Times New Roman"/>
                <w:b/>
                <w:sz w:val="24"/>
                <w:szCs w:val="24"/>
                <w:lang w:val="en-CA"/>
              </w:rPr>
            </w:pPr>
            <w:r w:rsidRPr="00501697">
              <w:rPr>
                <w:rFonts w:cs="Times New Roman"/>
                <w:b/>
                <w:sz w:val="24"/>
                <w:szCs w:val="24"/>
                <w:lang w:val="en-CA"/>
              </w:rPr>
              <w:t>Group mean</w:t>
            </w:r>
          </w:p>
        </w:tc>
      </w:tr>
      <w:tr w:rsidR="007B14B4" w:rsidRPr="00501697" w14:paraId="10D8E846" w14:textId="77777777" w:rsidTr="007B14B4">
        <w:tc>
          <w:tcPr>
            <w:tcW w:w="1129" w:type="dxa"/>
          </w:tcPr>
          <w:p w14:paraId="046E2AA8" w14:textId="7B39DCC1" w:rsidR="007B14B4" w:rsidRPr="00501697" w:rsidRDefault="007B14B4" w:rsidP="00501697">
            <w:pPr>
              <w:jc w:val="both"/>
              <w:rPr>
                <w:rFonts w:cs="Times New Roman"/>
                <w:sz w:val="24"/>
                <w:szCs w:val="24"/>
                <w:lang w:val="en-CA"/>
              </w:rPr>
            </w:pPr>
            <w:r w:rsidRPr="00501697">
              <w:rPr>
                <w:rFonts w:cs="Times New Roman"/>
                <w:sz w:val="24"/>
                <w:szCs w:val="24"/>
                <w:lang w:val="en-CA"/>
              </w:rPr>
              <w:t>I</w:t>
            </w:r>
          </w:p>
        </w:tc>
        <w:tc>
          <w:tcPr>
            <w:tcW w:w="3525" w:type="dxa"/>
          </w:tcPr>
          <w:p w14:paraId="6CFF5661" w14:textId="1D9769ED" w:rsidR="007B14B4" w:rsidRPr="00501697" w:rsidRDefault="007B14B4" w:rsidP="00501697">
            <w:pPr>
              <w:jc w:val="both"/>
              <w:rPr>
                <w:rFonts w:cs="Times New Roman"/>
                <w:sz w:val="24"/>
                <w:szCs w:val="24"/>
                <w:lang w:val="en-CA"/>
              </w:rPr>
            </w:pPr>
            <w:r w:rsidRPr="00501697">
              <w:rPr>
                <w:rFonts w:cs="Times New Roman"/>
                <w:sz w:val="24"/>
                <w:szCs w:val="24"/>
                <w:lang w:val="en-CA"/>
              </w:rPr>
              <w:t>Exponential</w:t>
            </w:r>
          </w:p>
        </w:tc>
        <w:tc>
          <w:tcPr>
            <w:tcW w:w="2280" w:type="dxa"/>
          </w:tcPr>
          <w:p w14:paraId="11671D7D" w14:textId="0AF41CA0" w:rsidR="007B14B4" w:rsidRPr="00501697" w:rsidRDefault="007B14B4" w:rsidP="00501697">
            <w:pPr>
              <w:jc w:val="right"/>
              <w:rPr>
                <w:rFonts w:cs="Times New Roman"/>
                <w:sz w:val="24"/>
                <w:szCs w:val="24"/>
                <w:lang w:val="en-CA"/>
              </w:rPr>
            </w:pPr>
            <w:r w:rsidRPr="00501697">
              <w:rPr>
                <w:rFonts w:cs="Times New Roman"/>
                <w:sz w:val="24"/>
                <w:szCs w:val="24"/>
                <w:lang w:val="en-CA"/>
              </w:rPr>
              <w:t>149.69</w:t>
            </w:r>
          </w:p>
        </w:tc>
        <w:tc>
          <w:tcPr>
            <w:tcW w:w="2128" w:type="dxa"/>
          </w:tcPr>
          <w:p w14:paraId="3BE30F90" w14:textId="6D3F07FC" w:rsidR="007B14B4" w:rsidRPr="00501697" w:rsidRDefault="007B14B4" w:rsidP="00501697">
            <w:pPr>
              <w:jc w:val="right"/>
              <w:rPr>
                <w:rFonts w:cs="Times New Roman"/>
                <w:sz w:val="24"/>
                <w:szCs w:val="24"/>
                <w:lang w:val="en-CA"/>
              </w:rPr>
            </w:pPr>
            <w:r w:rsidRPr="00501697">
              <w:rPr>
                <w:rFonts w:cs="Times New Roman"/>
                <w:sz w:val="24"/>
                <w:szCs w:val="24"/>
                <w:lang w:val="en-CA"/>
              </w:rPr>
              <w:t>149.69</w:t>
            </w:r>
          </w:p>
        </w:tc>
      </w:tr>
      <w:tr w:rsidR="007B14B4" w:rsidRPr="00501697" w14:paraId="704BB915" w14:textId="77777777" w:rsidTr="007B14B4">
        <w:tc>
          <w:tcPr>
            <w:tcW w:w="1129" w:type="dxa"/>
            <w:vMerge w:val="restart"/>
          </w:tcPr>
          <w:p w14:paraId="1C490984" w14:textId="0C763609" w:rsidR="007B14B4" w:rsidRPr="00501697" w:rsidRDefault="007B14B4" w:rsidP="00501697">
            <w:pPr>
              <w:jc w:val="both"/>
              <w:rPr>
                <w:rFonts w:cs="Times New Roman"/>
                <w:sz w:val="24"/>
                <w:szCs w:val="24"/>
                <w:lang w:val="en-CA"/>
              </w:rPr>
            </w:pPr>
            <w:r w:rsidRPr="00501697">
              <w:rPr>
                <w:rFonts w:cs="Times New Roman"/>
                <w:sz w:val="24"/>
                <w:szCs w:val="24"/>
                <w:lang w:val="en-CA"/>
              </w:rPr>
              <w:t>II</w:t>
            </w:r>
          </w:p>
        </w:tc>
        <w:tc>
          <w:tcPr>
            <w:tcW w:w="3525" w:type="dxa"/>
          </w:tcPr>
          <w:p w14:paraId="38FEBEB5" w14:textId="52180E62" w:rsidR="007B14B4" w:rsidRPr="00501697" w:rsidRDefault="007B14B4" w:rsidP="00501697">
            <w:pPr>
              <w:jc w:val="both"/>
              <w:rPr>
                <w:rFonts w:cs="Times New Roman"/>
                <w:sz w:val="24"/>
                <w:szCs w:val="24"/>
                <w:lang w:val="en-CA"/>
              </w:rPr>
            </w:pPr>
            <w:r w:rsidRPr="00501697">
              <w:rPr>
                <w:rFonts w:cs="Times New Roman"/>
                <w:sz w:val="24"/>
                <w:szCs w:val="24"/>
                <w:lang w:val="en-CA"/>
              </w:rPr>
              <w:t>Gumbel</w:t>
            </w:r>
          </w:p>
        </w:tc>
        <w:tc>
          <w:tcPr>
            <w:tcW w:w="2280" w:type="dxa"/>
          </w:tcPr>
          <w:p w14:paraId="1FE6F09C" w14:textId="713C6892" w:rsidR="007B14B4" w:rsidRPr="00501697" w:rsidRDefault="007B14B4" w:rsidP="00501697">
            <w:pPr>
              <w:jc w:val="right"/>
              <w:rPr>
                <w:rFonts w:cs="Times New Roman"/>
                <w:sz w:val="24"/>
                <w:szCs w:val="24"/>
                <w:lang w:val="en-CA"/>
              </w:rPr>
            </w:pPr>
            <w:r w:rsidRPr="00501697">
              <w:rPr>
                <w:rFonts w:cs="Times New Roman"/>
                <w:sz w:val="24"/>
                <w:szCs w:val="24"/>
                <w:lang w:val="en-CA"/>
              </w:rPr>
              <w:t>148.18</w:t>
            </w:r>
          </w:p>
        </w:tc>
        <w:tc>
          <w:tcPr>
            <w:tcW w:w="2128" w:type="dxa"/>
            <w:vMerge w:val="restart"/>
            <w:vAlign w:val="center"/>
          </w:tcPr>
          <w:p w14:paraId="79A955C1" w14:textId="62AA589E" w:rsidR="007B14B4" w:rsidRPr="00501697" w:rsidRDefault="007B14B4" w:rsidP="00501697">
            <w:pPr>
              <w:jc w:val="right"/>
              <w:rPr>
                <w:rFonts w:cs="Times New Roman"/>
                <w:sz w:val="24"/>
                <w:szCs w:val="24"/>
                <w:lang w:val="en-CA"/>
              </w:rPr>
            </w:pPr>
            <w:r w:rsidRPr="00501697">
              <w:rPr>
                <w:rFonts w:cs="Times New Roman"/>
                <w:sz w:val="24"/>
                <w:szCs w:val="24"/>
                <w:lang w:val="en-CA"/>
              </w:rPr>
              <w:t>148.14</w:t>
            </w:r>
          </w:p>
        </w:tc>
      </w:tr>
      <w:tr w:rsidR="007B14B4" w:rsidRPr="00501697" w14:paraId="6EDF9796" w14:textId="77777777" w:rsidTr="007B14B4">
        <w:tc>
          <w:tcPr>
            <w:tcW w:w="1129" w:type="dxa"/>
            <w:vMerge/>
          </w:tcPr>
          <w:p w14:paraId="4A711BD3" w14:textId="77777777" w:rsidR="007B14B4" w:rsidRPr="00501697" w:rsidRDefault="007B14B4" w:rsidP="00501697">
            <w:pPr>
              <w:jc w:val="both"/>
              <w:rPr>
                <w:rFonts w:cs="Times New Roman"/>
                <w:sz w:val="24"/>
                <w:szCs w:val="24"/>
                <w:lang w:val="en-CA"/>
              </w:rPr>
            </w:pPr>
          </w:p>
        </w:tc>
        <w:tc>
          <w:tcPr>
            <w:tcW w:w="3525" w:type="dxa"/>
          </w:tcPr>
          <w:p w14:paraId="704555BA" w14:textId="28F0B766" w:rsidR="007B14B4" w:rsidRPr="00501697" w:rsidRDefault="007B14B4" w:rsidP="00501697">
            <w:pPr>
              <w:jc w:val="both"/>
              <w:rPr>
                <w:rFonts w:cs="Times New Roman"/>
                <w:sz w:val="24"/>
                <w:szCs w:val="24"/>
                <w:lang w:val="en-CA"/>
              </w:rPr>
            </w:pPr>
            <w:r w:rsidRPr="00501697">
              <w:rPr>
                <w:rFonts w:cs="Times New Roman"/>
                <w:sz w:val="24"/>
                <w:szCs w:val="24"/>
                <w:lang w:val="en-CA"/>
              </w:rPr>
              <w:t>Laplace</w:t>
            </w:r>
          </w:p>
        </w:tc>
        <w:tc>
          <w:tcPr>
            <w:tcW w:w="2280" w:type="dxa"/>
          </w:tcPr>
          <w:p w14:paraId="2EF6A5E0" w14:textId="2D8E7A7B" w:rsidR="007B14B4" w:rsidRPr="00501697" w:rsidRDefault="007B14B4" w:rsidP="00501697">
            <w:pPr>
              <w:jc w:val="right"/>
              <w:rPr>
                <w:rFonts w:cs="Times New Roman"/>
                <w:sz w:val="24"/>
                <w:szCs w:val="24"/>
                <w:lang w:val="en-CA"/>
              </w:rPr>
            </w:pPr>
            <w:r w:rsidRPr="00501697">
              <w:rPr>
                <w:rFonts w:cs="Times New Roman"/>
                <w:sz w:val="24"/>
                <w:szCs w:val="24"/>
                <w:lang w:val="en-CA"/>
              </w:rPr>
              <w:t>148.10</w:t>
            </w:r>
          </w:p>
        </w:tc>
        <w:tc>
          <w:tcPr>
            <w:tcW w:w="2128" w:type="dxa"/>
            <w:vMerge/>
          </w:tcPr>
          <w:p w14:paraId="47464C08" w14:textId="77777777" w:rsidR="007B14B4" w:rsidRPr="00501697" w:rsidRDefault="007B14B4" w:rsidP="00501697">
            <w:pPr>
              <w:jc w:val="right"/>
              <w:rPr>
                <w:rFonts w:cs="Times New Roman"/>
                <w:sz w:val="24"/>
                <w:szCs w:val="24"/>
                <w:lang w:val="en-CA"/>
              </w:rPr>
            </w:pPr>
          </w:p>
        </w:tc>
      </w:tr>
      <w:tr w:rsidR="007B14B4" w:rsidRPr="00501697" w14:paraId="4AA46435" w14:textId="77777777" w:rsidTr="007B14B4">
        <w:tc>
          <w:tcPr>
            <w:tcW w:w="1129" w:type="dxa"/>
            <w:vMerge w:val="restart"/>
          </w:tcPr>
          <w:p w14:paraId="32FBE875" w14:textId="156C4D0A" w:rsidR="007B14B4" w:rsidRPr="00501697" w:rsidRDefault="007B14B4" w:rsidP="00501697">
            <w:pPr>
              <w:jc w:val="both"/>
              <w:rPr>
                <w:rFonts w:cs="Times New Roman"/>
                <w:sz w:val="24"/>
                <w:szCs w:val="24"/>
                <w:lang w:val="en-CA"/>
              </w:rPr>
            </w:pPr>
            <w:r w:rsidRPr="00501697">
              <w:rPr>
                <w:rFonts w:cs="Times New Roman"/>
                <w:sz w:val="24"/>
                <w:szCs w:val="24"/>
                <w:lang w:val="en-CA"/>
              </w:rPr>
              <w:t>III</w:t>
            </w:r>
          </w:p>
        </w:tc>
        <w:tc>
          <w:tcPr>
            <w:tcW w:w="3525" w:type="dxa"/>
          </w:tcPr>
          <w:p w14:paraId="0511A6E7" w14:textId="24B65368" w:rsidR="007B14B4" w:rsidRPr="00501697" w:rsidRDefault="007B14B4" w:rsidP="00501697">
            <w:pPr>
              <w:jc w:val="both"/>
              <w:rPr>
                <w:rFonts w:cs="Times New Roman"/>
                <w:sz w:val="24"/>
                <w:szCs w:val="24"/>
                <w:lang w:val="en-CA"/>
              </w:rPr>
            </w:pPr>
            <w:r w:rsidRPr="00501697">
              <w:rPr>
                <w:rFonts w:cs="Times New Roman"/>
                <w:sz w:val="24"/>
                <w:szCs w:val="24"/>
                <w:lang w:val="en-CA"/>
              </w:rPr>
              <w:t>Rayleigh</w:t>
            </w:r>
          </w:p>
        </w:tc>
        <w:tc>
          <w:tcPr>
            <w:tcW w:w="2280" w:type="dxa"/>
          </w:tcPr>
          <w:p w14:paraId="113C9518" w14:textId="5C4244F8" w:rsidR="007B14B4" w:rsidRPr="00501697" w:rsidRDefault="007B14B4" w:rsidP="00501697">
            <w:pPr>
              <w:jc w:val="right"/>
              <w:rPr>
                <w:rFonts w:cs="Times New Roman"/>
                <w:sz w:val="24"/>
                <w:szCs w:val="24"/>
                <w:lang w:val="en-CA"/>
              </w:rPr>
            </w:pPr>
            <w:r w:rsidRPr="00501697">
              <w:rPr>
                <w:rFonts w:cs="Times New Roman"/>
                <w:sz w:val="24"/>
                <w:szCs w:val="24"/>
                <w:lang w:val="en-CA"/>
              </w:rPr>
              <w:t>147.15</w:t>
            </w:r>
          </w:p>
        </w:tc>
        <w:tc>
          <w:tcPr>
            <w:tcW w:w="2128" w:type="dxa"/>
            <w:vMerge w:val="restart"/>
            <w:vAlign w:val="center"/>
          </w:tcPr>
          <w:p w14:paraId="5C307925" w14:textId="55E0E2CC" w:rsidR="007B14B4" w:rsidRPr="00501697" w:rsidRDefault="007B14B4" w:rsidP="00501697">
            <w:pPr>
              <w:jc w:val="right"/>
              <w:rPr>
                <w:rFonts w:cs="Times New Roman"/>
                <w:sz w:val="24"/>
                <w:szCs w:val="24"/>
                <w:lang w:val="en-CA"/>
              </w:rPr>
            </w:pPr>
            <w:r w:rsidRPr="00501697">
              <w:rPr>
                <w:rFonts w:cs="Times New Roman"/>
                <w:sz w:val="24"/>
                <w:szCs w:val="24"/>
                <w:lang w:val="en-CA"/>
              </w:rPr>
              <w:t>147.13</w:t>
            </w:r>
          </w:p>
        </w:tc>
      </w:tr>
      <w:tr w:rsidR="007B14B4" w:rsidRPr="00501697" w14:paraId="18260BEE" w14:textId="77777777" w:rsidTr="007B14B4">
        <w:tc>
          <w:tcPr>
            <w:tcW w:w="1129" w:type="dxa"/>
            <w:vMerge/>
          </w:tcPr>
          <w:p w14:paraId="445D9F14" w14:textId="77777777" w:rsidR="007B14B4" w:rsidRPr="00501697" w:rsidRDefault="007B14B4" w:rsidP="00501697">
            <w:pPr>
              <w:jc w:val="both"/>
              <w:rPr>
                <w:rFonts w:cs="Times New Roman"/>
                <w:sz w:val="24"/>
                <w:szCs w:val="24"/>
                <w:lang w:val="en-CA"/>
              </w:rPr>
            </w:pPr>
          </w:p>
        </w:tc>
        <w:tc>
          <w:tcPr>
            <w:tcW w:w="3525" w:type="dxa"/>
          </w:tcPr>
          <w:p w14:paraId="56ACAC4A" w14:textId="02BA2260" w:rsidR="007B14B4" w:rsidRPr="00501697" w:rsidRDefault="007B14B4" w:rsidP="00501697">
            <w:pPr>
              <w:jc w:val="both"/>
              <w:rPr>
                <w:rFonts w:cs="Times New Roman"/>
                <w:sz w:val="24"/>
                <w:szCs w:val="24"/>
                <w:lang w:val="en-CA"/>
              </w:rPr>
            </w:pPr>
            <w:r w:rsidRPr="00501697">
              <w:rPr>
                <w:rFonts w:cs="Times New Roman"/>
                <w:sz w:val="24"/>
                <w:szCs w:val="24"/>
                <w:lang w:val="en-CA"/>
              </w:rPr>
              <w:t>Gamma</w:t>
            </w:r>
          </w:p>
        </w:tc>
        <w:tc>
          <w:tcPr>
            <w:tcW w:w="2280" w:type="dxa"/>
          </w:tcPr>
          <w:p w14:paraId="395A6D8C" w14:textId="6242F0C1" w:rsidR="007B14B4" w:rsidRPr="00501697" w:rsidRDefault="007B14B4" w:rsidP="00501697">
            <w:pPr>
              <w:jc w:val="right"/>
              <w:rPr>
                <w:rFonts w:cs="Times New Roman"/>
                <w:sz w:val="24"/>
                <w:szCs w:val="24"/>
                <w:lang w:val="en-CA"/>
              </w:rPr>
            </w:pPr>
            <w:r w:rsidRPr="00501697">
              <w:rPr>
                <w:rFonts w:cs="Times New Roman"/>
                <w:sz w:val="24"/>
                <w:szCs w:val="24"/>
                <w:lang w:val="en-CA"/>
              </w:rPr>
              <w:t>147.10</w:t>
            </w:r>
          </w:p>
        </w:tc>
        <w:tc>
          <w:tcPr>
            <w:tcW w:w="2128" w:type="dxa"/>
            <w:vMerge/>
          </w:tcPr>
          <w:p w14:paraId="5D296574" w14:textId="77777777" w:rsidR="007B14B4" w:rsidRPr="00501697" w:rsidRDefault="007B14B4" w:rsidP="00501697">
            <w:pPr>
              <w:jc w:val="right"/>
              <w:rPr>
                <w:rFonts w:cs="Times New Roman"/>
                <w:sz w:val="24"/>
                <w:szCs w:val="24"/>
                <w:lang w:val="en-CA"/>
              </w:rPr>
            </w:pPr>
          </w:p>
        </w:tc>
      </w:tr>
      <w:tr w:rsidR="007C3BAB" w:rsidRPr="00501697" w14:paraId="547343D2" w14:textId="77777777" w:rsidTr="007B14B4">
        <w:tc>
          <w:tcPr>
            <w:tcW w:w="1129" w:type="dxa"/>
            <w:vMerge w:val="restart"/>
          </w:tcPr>
          <w:p w14:paraId="548EB2A2" w14:textId="7F1F031E" w:rsidR="007C3BAB" w:rsidRPr="00501697" w:rsidRDefault="007C3BAB" w:rsidP="00501697">
            <w:pPr>
              <w:jc w:val="both"/>
              <w:rPr>
                <w:rFonts w:cs="Times New Roman"/>
                <w:sz w:val="24"/>
                <w:szCs w:val="24"/>
                <w:lang w:val="en-CA"/>
              </w:rPr>
            </w:pPr>
            <w:r w:rsidRPr="00501697">
              <w:rPr>
                <w:rFonts w:cs="Times New Roman"/>
                <w:sz w:val="24"/>
                <w:szCs w:val="24"/>
                <w:lang w:val="en-CA"/>
              </w:rPr>
              <w:t>IV</w:t>
            </w:r>
          </w:p>
        </w:tc>
        <w:tc>
          <w:tcPr>
            <w:tcW w:w="3525" w:type="dxa"/>
          </w:tcPr>
          <w:p w14:paraId="0167E213" w14:textId="01B65505" w:rsidR="007C3BAB" w:rsidRPr="00501697" w:rsidRDefault="007C3BAB" w:rsidP="00501697">
            <w:pPr>
              <w:jc w:val="both"/>
              <w:rPr>
                <w:rFonts w:cs="Times New Roman"/>
                <w:sz w:val="24"/>
                <w:szCs w:val="24"/>
                <w:lang w:val="en-CA"/>
              </w:rPr>
            </w:pPr>
            <w:r w:rsidRPr="00501697">
              <w:rPr>
                <w:rFonts w:cs="Times New Roman"/>
                <w:sz w:val="24"/>
                <w:szCs w:val="24"/>
                <w:lang w:val="en-CA"/>
              </w:rPr>
              <w:t>Normal</w:t>
            </w:r>
          </w:p>
        </w:tc>
        <w:tc>
          <w:tcPr>
            <w:tcW w:w="2280" w:type="dxa"/>
          </w:tcPr>
          <w:p w14:paraId="095891A0" w14:textId="2192E23E" w:rsidR="007C3BAB" w:rsidRPr="00501697" w:rsidRDefault="007C3BAB" w:rsidP="00501697">
            <w:pPr>
              <w:jc w:val="right"/>
              <w:rPr>
                <w:rFonts w:cs="Times New Roman"/>
                <w:sz w:val="24"/>
                <w:szCs w:val="24"/>
                <w:lang w:val="en-CA"/>
              </w:rPr>
            </w:pPr>
            <w:r w:rsidRPr="00501697">
              <w:rPr>
                <w:rFonts w:cs="Times New Roman"/>
                <w:sz w:val="24"/>
                <w:szCs w:val="24"/>
                <w:lang w:val="en-CA"/>
              </w:rPr>
              <w:t>146.36</w:t>
            </w:r>
          </w:p>
        </w:tc>
        <w:tc>
          <w:tcPr>
            <w:tcW w:w="2128" w:type="dxa"/>
            <w:vMerge w:val="restart"/>
            <w:vAlign w:val="center"/>
          </w:tcPr>
          <w:p w14:paraId="25D76CBD" w14:textId="3E9CF915" w:rsidR="007C3BAB" w:rsidRPr="00501697" w:rsidRDefault="007C3BAB" w:rsidP="00501697">
            <w:pPr>
              <w:jc w:val="right"/>
              <w:rPr>
                <w:rFonts w:cs="Times New Roman"/>
                <w:sz w:val="24"/>
                <w:szCs w:val="24"/>
                <w:lang w:val="en-CA"/>
              </w:rPr>
            </w:pPr>
            <w:r w:rsidRPr="00501697">
              <w:rPr>
                <w:rFonts w:cs="Times New Roman"/>
                <w:sz w:val="24"/>
                <w:szCs w:val="24"/>
                <w:lang w:val="en-CA"/>
              </w:rPr>
              <w:t>146.34</w:t>
            </w:r>
          </w:p>
        </w:tc>
      </w:tr>
      <w:tr w:rsidR="007C3BAB" w:rsidRPr="00501697" w14:paraId="2B2AF9D5" w14:textId="77777777" w:rsidTr="007B14B4">
        <w:tc>
          <w:tcPr>
            <w:tcW w:w="1129" w:type="dxa"/>
            <w:vMerge/>
          </w:tcPr>
          <w:p w14:paraId="2611CCC7" w14:textId="77777777" w:rsidR="007C3BAB" w:rsidRPr="00501697" w:rsidRDefault="007C3BAB" w:rsidP="00501697">
            <w:pPr>
              <w:jc w:val="both"/>
              <w:rPr>
                <w:rFonts w:cs="Times New Roman"/>
                <w:sz w:val="24"/>
                <w:szCs w:val="24"/>
                <w:lang w:val="en-CA"/>
              </w:rPr>
            </w:pPr>
          </w:p>
        </w:tc>
        <w:tc>
          <w:tcPr>
            <w:tcW w:w="3525" w:type="dxa"/>
          </w:tcPr>
          <w:p w14:paraId="13E9A6B8" w14:textId="67998BE0" w:rsidR="007C3BAB" w:rsidRPr="00501697" w:rsidRDefault="007C3BAB" w:rsidP="00501697">
            <w:pPr>
              <w:jc w:val="both"/>
              <w:rPr>
                <w:rFonts w:cs="Times New Roman"/>
                <w:sz w:val="24"/>
                <w:szCs w:val="24"/>
                <w:lang w:val="en-CA"/>
              </w:rPr>
            </w:pPr>
            <w:r w:rsidRPr="00501697">
              <w:rPr>
                <w:rFonts w:cs="Times New Roman"/>
                <w:sz w:val="24"/>
                <w:szCs w:val="24"/>
                <w:lang w:val="en-CA"/>
              </w:rPr>
              <w:t>Generalized Logistic</w:t>
            </w:r>
          </w:p>
        </w:tc>
        <w:tc>
          <w:tcPr>
            <w:tcW w:w="2280" w:type="dxa"/>
          </w:tcPr>
          <w:p w14:paraId="05AD8BB5" w14:textId="51008A03" w:rsidR="007C3BAB" w:rsidRPr="00501697" w:rsidRDefault="007C3BAB" w:rsidP="00501697">
            <w:pPr>
              <w:jc w:val="right"/>
              <w:rPr>
                <w:rFonts w:cs="Times New Roman"/>
                <w:sz w:val="24"/>
                <w:szCs w:val="24"/>
                <w:lang w:val="en-CA"/>
              </w:rPr>
            </w:pPr>
            <w:r w:rsidRPr="00501697">
              <w:rPr>
                <w:rFonts w:cs="Times New Roman"/>
                <w:sz w:val="24"/>
                <w:szCs w:val="24"/>
                <w:lang w:val="en-CA"/>
              </w:rPr>
              <w:t>146.32</w:t>
            </w:r>
          </w:p>
        </w:tc>
        <w:tc>
          <w:tcPr>
            <w:tcW w:w="2128" w:type="dxa"/>
            <w:vMerge/>
          </w:tcPr>
          <w:p w14:paraId="6DD54E55" w14:textId="77777777" w:rsidR="007C3BAB" w:rsidRPr="00501697" w:rsidRDefault="007C3BAB" w:rsidP="00501697">
            <w:pPr>
              <w:jc w:val="right"/>
              <w:rPr>
                <w:rFonts w:cs="Times New Roman"/>
                <w:sz w:val="24"/>
                <w:szCs w:val="24"/>
                <w:lang w:val="en-CA"/>
              </w:rPr>
            </w:pPr>
          </w:p>
        </w:tc>
      </w:tr>
      <w:tr w:rsidR="007B14B4" w:rsidRPr="00501697" w14:paraId="16D87C0B" w14:textId="77777777" w:rsidTr="007B14B4">
        <w:tc>
          <w:tcPr>
            <w:tcW w:w="1129" w:type="dxa"/>
            <w:vMerge w:val="restart"/>
          </w:tcPr>
          <w:p w14:paraId="0229BDB8" w14:textId="270C81A8" w:rsidR="007B14B4" w:rsidRPr="00501697" w:rsidRDefault="007B14B4" w:rsidP="00501697">
            <w:pPr>
              <w:jc w:val="both"/>
              <w:rPr>
                <w:rFonts w:cs="Times New Roman"/>
                <w:sz w:val="24"/>
                <w:szCs w:val="24"/>
                <w:lang w:val="en-CA"/>
              </w:rPr>
            </w:pPr>
            <w:r w:rsidRPr="00501697">
              <w:rPr>
                <w:rFonts w:cs="Times New Roman"/>
                <w:sz w:val="24"/>
                <w:szCs w:val="24"/>
                <w:lang w:val="en-CA"/>
              </w:rPr>
              <w:t>V</w:t>
            </w:r>
          </w:p>
        </w:tc>
        <w:tc>
          <w:tcPr>
            <w:tcW w:w="3525" w:type="dxa"/>
          </w:tcPr>
          <w:p w14:paraId="165FFF5B" w14:textId="3AA98243" w:rsidR="007B14B4" w:rsidRPr="00501697" w:rsidRDefault="007B14B4" w:rsidP="00501697">
            <w:pPr>
              <w:jc w:val="both"/>
              <w:rPr>
                <w:rFonts w:cs="Times New Roman"/>
                <w:sz w:val="24"/>
                <w:szCs w:val="24"/>
                <w:lang w:val="en-CA"/>
              </w:rPr>
            </w:pPr>
            <w:r w:rsidRPr="00501697">
              <w:rPr>
                <w:rFonts w:cs="Times New Roman"/>
                <w:sz w:val="24"/>
                <w:szCs w:val="24"/>
                <w:lang w:val="en-CA"/>
              </w:rPr>
              <w:t>Generalized Pareto*</w:t>
            </w:r>
          </w:p>
        </w:tc>
        <w:tc>
          <w:tcPr>
            <w:tcW w:w="2280" w:type="dxa"/>
          </w:tcPr>
          <w:p w14:paraId="7BD412C9" w14:textId="48F2C7B1" w:rsidR="007B14B4" w:rsidRPr="00501697" w:rsidRDefault="007B14B4" w:rsidP="00501697">
            <w:pPr>
              <w:jc w:val="right"/>
              <w:rPr>
                <w:rFonts w:cs="Times New Roman"/>
                <w:sz w:val="24"/>
                <w:szCs w:val="24"/>
                <w:lang w:val="en-CA"/>
              </w:rPr>
            </w:pPr>
            <w:r w:rsidRPr="00501697">
              <w:rPr>
                <w:rFonts w:cs="Times New Roman"/>
                <w:sz w:val="24"/>
                <w:szCs w:val="24"/>
                <w:lang w:val="en-CA"/>
              </w:rPr>
              <w:t>145.95</w:t>
            </w:r>
          </w:p>
        </w:tc>
        <w:tc>
          <w:tcPr>
            <w:tcW w:w="2128" w:type="dxa"/>
            <w:vMerge w:val="restart"/>
            <w:vAlign w:val="center"/>
          </w:tcPr>
          <w:p w14:paraId="11E199DD" w14:textId="63281C43" w:rsidR="007B14B4" w:rsidRPr="00501697" w:rsidRDefault="007B14B4" w:rsidP="00501697">
            <w:pPr>
              <w:jc w:val="right"/>
              <w:rPr>
                <w:rFonts w:cs="Times New Roman"/>
                <w:sz w:val="24"/>
                <w:szCs w:val="24"/>
                <w:lang w:val="en-CA"/>
              </w:rPr>
            </w:pPr>
            <w:r w:rsidRPr="00501697">
              <w:rPr>
                <w:rFonts w:cs="Times New Roman"/>
                <w:sz w:val="24"/>
                <w:szCs w:val="24"/>
                <w:lang w:val="en-CA"/>
              </w:rPr>
              <w:t>145.82</w:t>
            </w:r>
          </w:p>
        </w:tc>
      </w:tr>
      <w:tr w:rsidR="007B14B4" w:rsidRPr="00501697" w14:paraId="024420E9" w14:textId="77777777" w:rsidTr="007B14B4">
        <w:tc>
          <w:tcPr>
            <w:tcW w:w="1129" w:type="dxa"/>
            <w:vMerge/>
          </w:tcPr>
          <w:p w14:paraId="1C2684F7" w14:textId="77777777" w:rsidR="007B14B4" w:rsidRPr="00501697" w:rsidRDefault="007B14B4" w:rsidP="00501697">
            <w:pPr>
              <w:jc w:val="both"/>
              <w:rPr>
                <w:rFonts w:cs="Times New Roman"/>
                <w:sz w:val="24"/>
                <w:szCs w:val="24"/>
                <w:lang w:val="en-CA"/>
              </w:rPr>
            </w:pPr>
          </w:p>
        </w:tc>
        <w:tc>
          <w:tcPr>
            <w:tcW w:w="3525" w:type="dxa"/>
          </w:tcPr>
          <w:p w14:paraId="0CC7AD28" w14:textId="5FD0DDE8" w:rsidR="007B14B4" w:rsidRPr="00501697" w:rsidRDefault="007B14B4" w:rsidP="00501697">
            <w:pPr>
              <w:jc w:val="both"/>
              <w:rPr>
                <w:rFonts w:cs="Times New Roman"/>
                <w:sz w:val="24"/>
                <w:szCs w:val="24"/>
                <w:lang w:val="en-CA"/>
              </w:rPr>
            </w:pPr>
            <w:r w:rsidRPr="00501697">
              <w:rPr>
                <w:rFonts w:cs="Times New Roman"/>
                <w:sz w:val="24"/>
                <w:szCs w:val="24"/>
                <w:lang w:val="en-CA"/>
              </w:rPr>
              <w:t>Generalized Normal</w:t>
            </w:r>
          </w:p>
        </w:tc>
        <w:tc>
          <w:tcPr>
            <w:tcW w:w="2280" w:type="dxa"/>
          </w:tcPr>
          <w:p w14:paraId="634A9E90" w14:textId="5F2539A0" w:rsidR="007B14B4" w:rsidRPr="00501697" w:rsidRDefault="007B14B4" w:rsidP="00501697">
            <w:pPr>
              <w:jc w:val="right"/>
              <w:rPr>
                <w:rFonts w:cs="Times New Roman"/>
                <w:sz w:val="24"/>
                <w:szCs w:val="24"/>
                <w:lang w:val="en-CA"/>
              </w:rPr>
            </w:pPr>
            <w:r w:rsidRPr="00501697">
              <w:rPr>
                <w:rFonts w:cs="Times New Roman"/>
                <w:sz w:val="24"/>
                <w:szCs w:val="24"/>
                <w:lang w:val="en-CA"/>
              </w:rPr>
              <w:t>145.87</w:t>
            </w:r>
          </w:p>
        </w:tc>
        <w:tc>
          <w:tcPr>
            <w:tcW w:w="2128" w:type="dxa"/>
            <w:vMerge/>
          </w:tcPr>
          <w:p w14:paraId="40B1DBA5" w14:textId="77777777" w:rsidR="007B14B4" w:rsidRPr="00501697" w:rsidRDefault="007B14B4" w:rsidP="00501697">
            <w:pPr>
              <w:jc w:val="right"/>
              <w:rPr>
                <w:rFonts w:cs="Times New Roman"/>
                <w:sz w:val="24"/>
                <w:szCs w:val="24"/>
                <w:lang w:val="en-CA"/>
              </w:rPr>
            </w:pPr>
          </w:p>
        </w:tc>
      </w:tr>
      <w:tr w:rsidR="007B14B4" w:rsidRPr="00501697" w14:paraId="7B9FC238" w14:textId="77777777" w:rsidTr="007B14B4">
        <w:tc>
          <w:tcPr>
            <w:tcW w:w="1129" w:type="dxa"/>
            <w:vMerge/>
          </w:tcPr>
          <w:p w14:paraId="0A96BA2D" w14:textId="77777777" w:rsidR="007B14B4" w:rsidRPr="00501697" w:rsidRDefault="007B14B4" w:rsidP="00501697">
            <w:pPr>
              <w:jc w:val="both"/>
              <w:rPr>
                <w:rFonts w:cs="Times New Roman"/>
                <w:sz w:val="24"/>
                <w:szCs w:val="24"/>
                <w:lang w:val="en-CA"/>
              </w:rPr>
            </w:pPr>
          </w:p>
        </w:tc>
        <w:tc>
          <w:tcPr>
            <w:tcW w:w="3525" w:type="dxa"/>
          </w:tcPr>
          <w:p w14:paraId="5370F656" w14:textId="7E3B94EC" w:rsidR="007B14B4" w:rsidRPr="00501697" w:rsidRDefault="007B14B4" w:rsidP="00501697">
            <w:pPr>
              <w:jc w:val="both"/>
              <w:rPr>
                <w:rFonts w:cs="Times New Roman"/>
                <w:sz w:val="24"/>
                <w:szCs w:val="24"/>
                <w:lang w:val="en-CA"/>
              </w:rPr>
            </w:pPr>
            <w:r w:rsidRPr="00501697">
              <w:rPr>
                <w:rFonts w:cs="Times New Roman"/>
                <w:sz w:val="24"/>
                <w:szCs w:val="24"/>
                <w:lang w:val="en-CA"/>
              </w:rPr>
              <w:t>Pearson Type III</w:t>
            </w:r>
          </w:p>
        </w:tc>
        <w:tc>
          <w:tcPr>
            <w:tcW w:w="2280" w:type="dxa"/>
          </w:tcPr>
          <w:p w14:paraId="2FA71E9B" w14:textId="2072C3B7" w:rsidR="007B14B4" w:rsidRPr="00501697" w:rsidRDefault="007B14B4" w:rsidP="00501697">
            <w:pPr>
              <w:jc w:val="right"/>
              <w:rPr>
                <w:rFonts w:cs="Times New Roman"/>
                <w:sz w:val="24"/>
                <w:szCs w:val="24"/>
                <w:lang w:val="en-CA"/>
              </w:rPr>
            </w:pPr>
            <w:r w:rsidRPr="00501697">
              <w:rPr>
                <w:rFonts w:cs="Times New Roman"/>
                <w:sz w:val="24"/>
                <w:szCs w:val="24"/>
                <w:lang w:val="en-CA"/>
              </w:rPr>
              <w:t>145.85</w:t>
            </w:r>
          </w:p>
        </w:tc>
        <w:tc>
          <w:tcPr>
            <w:tcW w:w="2128" w:type="dxa"/>
            <w:vMerge/>
          </w:tcPr>
          <w:p w14:paraId="394DE039" w14:textId="77777777" w:rsidR="007B14B4" w:rsidRPr="00501697" w:rsidRDefault="007B14B4" w:rsidP="00501697">
            <w:pPr>
              <w:jc w:val="right"/>
              <w:rPr>
                <w:rFonts w:cs="Times New Roman"/>
                <w:sz w:val="24"/>
                <w:szCs w:val="24"/>
                <w:lang w:val="en-CA"/>
              </w:rPr>
            </w:pPr>
          </w:p>
        </w:tc>
      </w:tr>
      <w:tr w:rsidR="007B14B4" w:rsidRPr="00501697" w14:paraId="624A5738" w14:textId="77777777" w:rsidTr="007B14B4">
        <w:tc>
          <w:tcPr>
            <w:tcW w:w="1129" w:type="dxa"/>
            <w:vMerge/>
          </w:tcPr>
          <w:p w14:paraId="06ADF0B9" w14:textId="77777777" w:rsidR="007B14B4" w:rsidRPr="00501697" w:rsidRDefault="007B14B4" w:rsidP="00501697">
            <w:pPr>
              <w:jc w:val="both"/>
              <w:rPr>
                <w:rFonts w:cs="Times New Roman"/>
                <w:sz w:val="24"/>
                <w:szCs w:val="24"/>
                <w:lang w:val="en-CA"/>
              </w:rPr>
            </w:pPr>
          </w:p>
        </w:tc>
        <w:tc>
          <w:tcPr>
            <w:tcW w:w="3525" w:type="dxa"/>
          </w:tcPr>
          <w:p w14:paraId="59F88C7F" w14:textId="276CDB4A" w:rsidR="007B14B4" w:rsidRPr="00501697" w:rsidRDefault="007B14B4" w:rsidP="00501697">
            <w:pPr>
              <w:jc w:val="both"/>
              <w:rPr>
                <w:rFonts w:cs="Times New Roman"/>
                <w:sz w:val="24"/>
                <w:szCs w:val="24"/>
                <w:lang w:val="en-CA"/>
              </w:rPr>
            </w:pPr>
            <w:r w:rsidRPr="00501697">
              <w:rPr>
                <w:rFonts w:cs="Times New Roman"/>
                <w:sz w:val="24"/>
                <w:szCs w:val="24"/>
                <w:lang w:val="en-CA"/>
              </w:rPr>
              <w:t>Weibull</w:t>
            </w:r>
          </w:p>
        </w:tc>
        <w:tc>
          <w:tcPr>
            <w:tcW w:w="2280" w:type="dxa"/>
          </w:tcPr>
          <w:p w14:paraId="2F32D32F" w14:textId="1D2BA151" w:rsidR="007B14B4" w:rsidRPr="00501697" w:rsidRDefault="007B14B4" w:rsidP="00501697">
            <w:pPr>
              <w:jc w:val="right"/>
              <w:rPr>
                <w:rFonts w:cs="Times New Roman"/>
                <w:sz w:val="24"/>
                <w:szCs w:val="24"/>
                <w:lang w:val="en-CA"/>
              </w:rPr>
            </w:pPr>
            <w:r w:rsidRPr="00501697">
              <w:rPr>
                <w:rFonts w:cs="Times New Roman"/>
                <w:sz w:val="24"/>
                <w:szCs w:val="24"/>
                <w:lang w:val="en-CA"/>
              </w:rPr>
              <w:t>145.82</w:t>
            </w:r>
          </w:p>
        </w:tc>
        <w:tc>
          <w:tcPr>
            <w:tcW w:w="2128" w:type="dxa"/>
            <w:vMerge/>
          </w:tcPr>
          <w:p w14:paraId="4BDC6CE4" w14:textId="77777777" w:rsidR="007B14B4" w:rsidRPr="00501697" w:rsidRDefault="007B14B4" w:rsidP="00501697">
            <w:pPr>
              <w:jc w:val="right"/>
              <w:rPr>
                <w:rFonts w:cs="Times New Roman"/>
                <w:sz w:val="24"/>
                <w:szCs w:val="24"/>
                <w:lang w:val="en-CA"/>
              </w:rPr>
            </w:pPr>
          </w:p>
        </w:tc>
      </w:tr>
      <w:tr w:rsidR="007B14B4" w:rsidRPr="00501697" w14:paraId="4A1A2B79" w14:textId="77777777" w:rsidTr="007B14B4">
        <w:tc>
          <w:tcPr>
            <w:tcW w:w="1129" w:type="dxa"/>
            <w:vMerge/>
          </w:tcPr>
          <w:p w14:paraId="630E1226" w14:textId="77777777" w:rsidR="007B14B4" w:rsidRPr="00501697" w:rsidRDefault="007B14B4" w:rsidP="00501697">
            <w:pPr>
              <w:jc w:val="both"/>
              <w:rPr>
                <w:rFonts w:cs="Times New Roman"/>
                <w:sz w:val="24"/>
                <w:szCs w:val="24"/>
                <w:lang w:val="en-CA"/>
              </w:rPr>
            </w:pPr>
          </w:p>
        </w:tc>
        <w:tc>
          <w:tcPr>
            <w:tcW w:w="3525" w:type="dxa"/>
          </w:tcPr>
          <w:p w14:paraId="2DDB3783" w14:textId="0FA24C0B" w:rsidR="007B14B4" w:rsidRPr="00501697" w:rsidRDefault="007B14B4" w:rsidP="00501697">
            <w:pPr>
              <w:jc w:val="both"/>
              <w:rPr>
                <w:rFonts w:cs="Times New Roman"/>
                <w:sz w:val="24"/>
                <w:szCs w:val="24"/>
                <w:lang w:val="en-CA"/>
              </w:rPr>
            </w:pPr>
            <w:r w:rsidRPr="00501697">
              <w:rPr>
                <w:rFonts w:cs="Times New Roman"/>
                <w:sz w:val="24"/>
                <w:szCs w:val="24"/>
                <w:lang w:val="en-CA"/>
              </w:rPr>
              <w:t>Fisher-Tippett</w:t>
            </w:r>
            <w:r w:rsidR="00AB7A8F" w:rsidRPr="00501697">
              <w:rPr>
                <w:rFonts w:cs="Times New Roman"/>
                <w:sz w:val="24"/>
                <w:szCs w:val="24"/>
                <w:lang w:val="en-CA"/>
              </w:rPr>
              <w:t xml:space="preserve"> (GEV)</w:t>
            </w:r>
          </w:p>
        </w:tc>
        <w:tc>
          <w:tcPr>
            <w:tcW w:w="2280" w:type="dxa"/>
          </w:tcPr>
          <w:p w14:paraId="4DED7228" w14:textId="1703F99F" w:rsidR="007B14B4" w:rsidRPr="00501697" w:rsidRDefault="007B14B4" w:rsidP="00501697">
            <w:pPr>
              <w:jc w:val="right"/>
              <w:rPr>
                <w:rFonts w:cs="Times New Roman"/>
                <w:sz w:val="24"/>
                <w:szCs w:val="24"/>
                <w:lang w:val="en-CA"/>
              </w:rPr>
            </w:pPr>
            <w:r w:rsidRPr="00501697">
              <w:rPr>
                <w:rFonts w:cs="Times New Roman"/>
                <w:sz w:val="24"/>
                <w:szCs w:val="24"/>
                <w:lang w:val="en-CA"/>
              </w:rPr>
              <w:t>145.59</w:t>
            </w:r>
          </w:p>
        </w:tc>
        <w:tc>
          <w:tcPr>
            <w:tcW w:w="2128" w:type="dxa"/>
            <w:vMerge/>
          </w:tcPr>
          <w:p w14:paraId="29415302" w14:textId="77777777" w:rsidR="007B14B4" w:rsidRPr="00501697" w:rsidRDefault="007B14B4" w:rsidP="00501697">
            <w:pPr>
              <w:jc w:val="right"/>
              <w:rPr>
                <w:rFonts w:cs="Times New Roman"/>
                <w:sz w:val="24"/>
                <w:szCs w:val="24"/>
                <w:lang w:val="en-CA"/>
              </w:rPr>
            </w:pPr>
          </w:p>
        </w:tc>
      </w:tr>
      <w:tr w:rsidR="007C3BAB" w:rsidRPr="00501697" w14:paraId="0DA3305F" w14:textId="77777777" w:rsidTr="007B14B4">
        <w:tc>
          <w:tcPr>
            <w:tcW w:w="1129" w:type="dxa"/>
            <w:vMerge w:val="restart"/>
          </w:tcPr>
          <w:p w14:paraId="247955D0" w14:textId="34B9B720" w:rsidR="007C3BAB" w:rsidRPr="00501697" w:rsidRDefault="007C3BAB" w:rsidP="00501697">
            <w:pPr>
              <w:jc w:val="both"/>
              <w:rPr>
                <w:rFonts w:cs="Times New Roman"/>
                <w:sz w:val="24"/>
                <w:szCs w:val="24"/>
                <w:lang w:val="en-CA"/>
              </w:rPr>
            </w:pPr>
            <w:r w:rsidRPr="00501697">
              <w:rPr>
                <w:rFonts w:cs="Times New Roman"/>
                <w:sz w:val="24"/>
                <w:szCs w:val="24"/>
                <w:lang w:val="en-CA"/>
              </w:rPr>
              <w:t>VI</w:t>
            </w:r>
          </w:p>
        </w:tc>
        <w:tc>
          <w:tcPr>
            <w:tcW w:w="3525" w:type="dxa"/>
          </w:tcPr>
          <w:p w14:paraId="5DDDE534" w14:textId="3E771E19" w:rsidR="007C3BAB" w:rsidRPr="00501697" w:rsidRDefault="007C3BAB" w:rsidP="00501697">
            <w:pPr>
              <w:jc w:val="both"/>
              <w:rPr>
                <w:rFonts w:cs="Times New Roman"/>
                <w:sz w:val="24"/>
                <w:szCs w:val="24"/>
                <w:lang w:val="en-CA"/>
              </w:rPr>
            </w:pPr>
            <w:r w:rsidRPr="00501697">
              <w:rPr>
                <w:rFonts w:cs="Times New Roman"/>
                <w:sz w:val="24"/>
                <w:szCs w:val="24"/>
                <w:lang w:val="en-CA"/>
              </w:rPr>
              <w:t>Modified Gumbel</w:t>
            </w:r>
          </w:p>
        </w:tc>
        <w:tc>
          <w:tcPr>
            <w:tcW w:w="2280" w:type="dxa"/>
          </w:tcPr>
          <w:p w14:paraId="24AED129" w14:textId="2A28B0D4" w:rsidR="007C3BAB" w:rsidRPr="00501697" w:rsidRDefault="007C3BAB" w:rsidP="00501697">
            <w:pPr>
              <w:jc w:val="right"/>
              <w:rPr>
                <w:rFonts w:cs="Times New Roman"/>
                <w:sz w:val="24"/>
                <w:szCs w:val="24"/>
                <w:lang w:val="en-CA"/>
              </w:rPr>
            </w:pPr>
            <w:r w:rsidRPr="00501697">
              <w:rPr>
                <w:rFonts w:cs="Times New Roman"/>
                <w:sz w:val="24"/>
                <w:szCs w:val="24"/>
                <w:lang w:val="en-CA"/>
              </w:rPr>
              <w:t>145.19</w:t>
            </w:r>
          </w:p>
        </w:tc>
        <w:tc>
          <w:tcPr>
            <w:tcW w:w="2128" w:type="dxa"/>
            <w:vMerge w:val="restart"/>
            <w:vAlign w:val="center"/>
          </w:tcPr>
          <w:p w14:paraId="619AE07E" w14:textId="5619D7F9" w:rsidR="007C3BAB" w:rsidRPr="00501697" w:rsidRDefault="007C3BAB" w:rsidP="00501697">
            <w:pPr>
              <w:jc w:val="right"/>
              <w:rPr>
                <w:rFonts w:cs="Times New Roman"/>
                <w:sz w:val="24"/>
                <w:szCs w:val="24"/>
                <w:lang w:val="en-CA"/>
              </w:rPr>
            </w:pPr>
            <w:r w:rsidRPr="00501697">
              <w:rPr>
                <w:rFonts w:cs="Times New Roman"/>
                <w:sz w:val="24"/>
                <w:szCs w:val="24"/>
                <w:lang w:val="en-CA"/>
              </w:rPr>
              <w:t>145.16</w:t>
            </w:r>
          </w:p>
        </w:tc>
      </w:tr>
      <w:tr w:rsidR="007C3BAB" w:rsidRPr="00501697" w14:paraId="1EE18B02" w14:textId="77777777" w:rsidTr="007B14B4">
        <w:tc>
          <w:tcPr>
            <w:tcW w:w="1129" w:type="dxa"/>
            <w:vMerge/>
          </w:tcPr>
          <w:p w14:paraId="3E03164F" w14:textId="77777777" w:rsidR="007C3BAB" w:rsidRPr="00501697" w:rsidRDefault="007C3BAB" w:rsidP="00501697">
            <w:pPr>
              <w:jc w:val="both"/>
              <w:rPr>
                <w:rFonts w:cs="Times New Roman"/>
                <w:sz w:val="24"/>
                <w:szCs w:val="24"/>
                <w:lang w:val="en-CA"/>
              </w:rPr>
            </w:pPr>
          </w:p>
        </w:tc>
        <w:tc>
          <w:tcPr>
            <w:tcW w:w="3525" w:type="dxa"/>
          </w:tcPr>
          <w:p w14:paraId="177B9F41" w14:textId="73CD1A52" w:rsidR="007C3BAB" w:rsidRPr="00501697" w:rsidRDefault="007C3BAB" w:rsidP="00501697">
            <w:pPr>
              <w:jc w:val="both"/>
              <w:rPr>
                <w:rFonts w:cs="Times New Roman"/>
                <w:sz w:val="24"/>
                <w:szCs w:val="24"/>
                <w:lang w:val="en-CA"/>
              </w:rPr>
            </w:pPr>
            <w:r w:rsidRPr="00501697">
              <w:rPr>
                <w:rFonts w:cs="Times New Roman"/>
                <w:sz w:val="24"/>
                <w:szCs w:val="24"/>
                <w:lang w:val="en-CA"/>
              </w:rPr>
              <w:t>Kappa</w:t>
            </w:r>
          </w:p>
        </w:tc>
        <w:tc>
          <w:tcPr>
            <w:tcW w:w="2280" w:type="dxa"/>
          </w:tcPr>
          <w:p w14:paraId="7C99502F" w14:textId="0C86CE05" w:rsidR="007C3BAB" w:rsidRPr="00501697" w:rsidRDefault="007C3BAB" w:rsidP="00501697">
            <w:pPr>
              <w:jc w:val="right"/>
              <w:rPr>
                <w:rFonts w:cs="Times New Roman"/>
                <w:sz w:val="24"/>
                <w:szCs w:val="24"/>
                <w:lang w:val="en-CA"/>
              </w:rPr>
            </w:pPr>
            <w:r w:rsidRPr="00501697">
              <w:rPr>
                <w:rFonts w:cs="Times New Roman"/>
                <w:sz w:val="24"/>
                <w:szCs w:val="24"/>
                <w:lang w:val="en-CA"/>
              </w:rPr>
              <w:t>145.18</w:t>
            </w:r>
          </w:p>
        </w:tc>
        <w:tc>
          <w:tcPr>
            <w:tcW w:w="2128" w:type="dxa"/>
            <w:vMerge/>
          </w:tcPr>
          <w:p w14:paraId="20A61788" w14:textId="77777777" w:rsidR="007C3BAB" w:rsidRPr="00501697" w:rsidRDefault="007C3BAB" w:rsidP="00501697">
            <w:pPr>
              <w:jc w:val="right"/>
              <w:rPr>
                <w:rFonts w:cs="Times New Roman"/>
                <w:sz w:val="24"/>
                <w:szCs w:val="24"/>
                <w:lang w:val="en-CA"/>
              </w:rPr>
            </w:pPr>
          </w:p>
        </w:tc>
      </w:tr>
      <w:tr w:rsidR="007C3BAB" w:rsidRPr="00501697" w14:paraId="5BA54A20" w14:textId="77777777" w:rsidTr="007B14B4">
        <w:tc>
          <w:tcPr>
            <w:tcW w:w="1129" w:type="dxa"/>
            <w:vMerge/>
          </w:tcPr>
          <w:p w14:paraId="50711D5D" w14:textId="77777777" w:rsidR="007C3BAB" w:rsidRPr="00501697" w:rsidRDefault="007C3BAB" w:rsidP="00501697">
            <w:pPr>
              <w:jc w:val="both"/>
              <w:rPr>
                <w:rFonts w:cs="Times New Roman"/>
                <w:sz w:val="24"/>
                <w:szCs w:val="24"/>
                <w:lang w:val="en-CA"/>
              </w:rPr>
            </w:pPr>
          </w:p>
        </w:tc>
        <w:tc>
          <w:tcPr>
            <w:tcW w:w="3525" w:type="dxa"/>
          </w:tcPr>
          <w:p w14:paraId="1E804D3B" w14:textId="5E82CE23" w:rsidR="007C3BAB" w:rsidRPr="00501697" w:rsidRDefault="007C3BAB" w:rsidP="00501697">
            <w:pPr>
              <w:jc w:val="both"/>
              <w:rPr>
                <w:rFonts w:cs="Times New Roman"/>
                <w:sz w:val="24"/>
                <w:szCs w:val="24"/>
                <w:lang w:val="en-CA"/>
              </w:rPr>
            </w:pPr>
            <w:r w:rsidRPr="00501697">
              <w:rPr>
                <w:rFonts w:cs="Times New Roman"/>
                <w:sz w:val="24"/>
                <w:szCs w:val="24"/>
                <w:lang w:val="en-CA"/>
              </w:rPr>
              <w:t>Wakeby</w:t>
            </w:r>
          </w:p>
        </w:tc>
        <w:tc>
          <w:tcPr>
            <w:tcW w:w="2280" w:type="dxa"/>
          </w:tcPr>
          <w:p w14:paraId="3B1F9F1C" w14:textId="202404AE" w:rsidR="007C3BAB" w:rsidRPr="00501697" w:rsidRDefault="007C3BAB" w:rsidP="00501697">
            <w:pPr>
              <w:jc w:val="right"/>
              <w:rPr>
                <w:rFonts w:cs="Times New Roman"/>
                <w:sz w:val="24"/>
                <w:szCs w:val="24"/>
                <w:lang w:val="en-CA"/>
              </w:rPr>
            </w:pPr>
            <w:r w:rsidRPr="00501697">
              <w:rPr>
                <w:rFonts w:cs="Times New Roman"/>
                <w:sz w:val="24"/>
                <w:szCs w:val="24"/>
                <w:lang w:val="en-CA"/>
              </w:rPr>
              <w:t>145.09</w:t>
            </w:r>
          </w:p>
        </w:tc>
        <w:tc>
          <w:tcPr>
            <w:tcW w:w="2128" w:type="dxa"/>
            <w:vMerge/>
          </w:tcPr>
          <w:p w14:paraId="4727C45F" w14:textId="77777777" w:rsidR="007C3BAB" w:rsidRPr="00501697" w:rsidRDefault="007C3BAB" w:rsidP="00501697">
            <w:pPr>
              <w:jc w:val="right"/>
              <w:rPr>
                <w:rFonts w:cs="Times New Roman"/>
                <w:sz w:val="24"/>
                <w:szCs w:val="24"/>
                <w:lang w:val="en-CA"/>
              </w:rPr>
            </w:pPr>
          </w:p>
        </w:tc>
      </w:tr>
    </w:tbl>
    <w:p w14:paraId="7CF5E466" w14:textId="77777777" w:rsidR="00501697" w:rsidRDefault="00501697" w:rsidP="00501697">
      <w:pPr>
        <w:spacing w:line="360" w:lineRule="auto"/>
        <w:jc w:val="both"/>
        <w:rPr>
          <w:rFonts w:cs="Times New Roman"/>
          <w:sz w:val="26"/>
          <w:szCs w:val="26"/>
          <w:lang w:val="en-CA"/>
        </w:rPr>
      </w:pPr>
    </w:p>
    <w:p w14:paraId="70F8BE98" w14:textId="6D0F3F22" w:rsidR="00501697" w:rsidRPr="00501697" w:rsidRDefault="00501697" w:rsidP="00501697">
      <w:pPr>
        <w:spacing w:line="360" w:lineRule="auto"/>
        <w:jc w:val="both"/>
        <w:rPr>
          <w:rFonts w:cs="Times New Roman"/>
          <w:sz w:val="26"/>
          <w:szCs w:val="26"/>
          <w:lang w:val="en-CA"/>
        </w:rPr>
      </w:pPr>
      <w:r w:rsidRPr="00501697">
        <w:rPr>
          <w:rFonts w:cs="Times New Roman"/>
          <w:sz w:val="26"/>
          <w:szCs w:val="26"/>
          <w:lang w:val="en-CA"/>
        </w:rPr>
        <w:t xml:space="preserve">In 2018, the water stage at Amga reached 145.38 m a.s.l., which is close to a 50-yr flood, or 2% exceedance probability, and in 1980 it was some 0.2 m less, 145.18 m a.s.l., corresponding </w:t>
      </w:r>
      <w:r w:rsidRPr="00501697">
        <w:rPr>
          <w:rFonts w:cs="Times New Roman"/>
          <w:sz w:val="26"/>
          <w:szCs w:val="26"/>
          <w:lang w:val="en-CA"/>
        </w:rPr>
        <w:lastRenderedPageBreak/>
        <w:t xml:space="preserve">to a 33-yr return period. We can conclude that what is an extreme flood and a severe blow for the community, is, from a statistical viewpoint, a routine event well below the catastrophic limits. A catastrophic 1000-yr flood will exceed this 100-yr level by </w:t>
      </w:r>
      <w:r w:rsidRPr="00501697">
        <w:rPr>
          <w:rFonts w:cs="Times New Roman"/>
          <w:i/>
          <w:sz w:val="26"/>
          <w:szCs w:val="26"/>
          <w:lang w:val="en-CA"/>
        </w:rPr>
        <w:t>ca.</w:t>
      </w:r>
      <w:r w:rsidRPr="00501697">
        <w:rPr>
          <w:rFonts w:cs="Times New Roman"/>
          <w:sz w:val="26"/>
          <w:szCs w:val="26"/>
          <w:lang w:val="en-CA"/>
        </w:rPr>
        <w:t xml:space="preserve"> 1 m, equalling 146.66 m a.s.l.</w:t>
      </w:r>
    </w:p>
    <w:p w14:paraId="561E9736" w14:textId="621091FB" w:rsidR="00DA320B" w:rsidRPr="003D32F8" w:rsidRDefault="00DA320B" w:rsidP="00501697">
      <w:pPr>
        <w:spacing w:line="360" w:lineRule="auto"/>
        <w:jc w:val="both"/>
        <w:rPr>
          <w:rFonts w:cs="Times New Roman"/>
          <w:i/>
          <w:sz w:val="26"/>
          <w:szCs w:val="26"/>
          <w:lang w:val="en-CA"/>
        </w:rPr>
      </w:pPr>
      <w:r>
        <w:rPr>
          <w:rFonts w:cs="Times New Roman"/>
          <w:i/>
          <w:sz w:val="26"/>
          <w:szCs w:val="26"/>
          <w:lang w:val="en-CA"/>
        </w:rPr>
        <w:t>Flood area mapping</w:t>
      </w:r>
    </w:p>
    <w:p w14:paraId="7EF61BBF" w14:textId="112DFB13" w:rsidR="0031238C" w:rsidRDefault="00DA320B" w:rsidP="00501697">
      <w:pPr>
        <w:spacing w:line="360" w:lineRule="auto"/>
        <w:jc w:val="both"/>
        <w:rPr>
          <w:rFonts w:cs="Times New Roman"/>
          <w:sz w:val="26"/>
          <w:szCs w:val="26"/>
          <w:lang w:val="en-CA"/>
        </w:rPr>
      </w:pPr>
      <w:r>
        <w:rPr>
          <w:rFonts w:cs="Times New Roman"/>
          <w:sz w:val="26"/>
          <w:szCs w:val="26"/>
          <w:lang w:val="en-CA"/>
        </w:rPr>
        <w:t>Highest water stage at Amga, observed 1</w:t>
      </w:r>
      <w:r w:rsidR="0031238C">
        <w:rPr>
          <w:rFonts w:cs="Times New Roman"/>
          <w:sz w:val="26"/>
          <w:szCs w:val="26"/>
          <w:lang w:val="en-CA"/>
        </w:rPr>
        <w:t>1</w:t>
      </w:r>
      <w:r>
        <w:rPr>
          <w:rFonts w:cs="Times New Roman"/>
          <w:sz w:val="26"/>
          <w:szCs w:val="26"/>
          <w:lang w:val="en-CA"/>
        </w:rPr>
        <w:t xml:space="preserve"> May 2018, was used</w:t>
      </w:r>
      <w:r w:rsidR="0031238C">
        <w:rPr>
          <w:rFonts w:cs="Times New Roman"/>
          <w:sz w:val="26"/>
          <w:szCs w:val="26"/>
          <w:lang w:val="en-CA"/>
        </w:rPr>
        <w:t xml:space="preserve"> in mapping flood area and evaluating tangible direct damage to the community</w:t>
      </w:r>
      <w:r w:rsidR="00D65E07">
        <w:rPr>
          <w:rFonts w:cs="Times New Roman"/>
          <w:sz w:val="26"/>
          <w:szCs w:val="26"/>
          <w:lang w:val="en-CA"/>
        </w:rPr>
        <w:t xml:space="preserve"> (Fig. 6)</w:t>
      </w:r>
      <w:r w:rsidR="0031238C">
        <w:rPr>
          <w:rFonts w:cs="Times New Roman"/>
          <w:sz w:val="26"/>
          <w:szCs w:val="26"/>
          <w:lang w:val="en-CA"/>
        </w:rPr>
        <w:t xml:space="preserve">. Flood mapping is based on an elevation model; </w:t>
      </w:r>
      <w:r w:rsidR="00DD65D8">
        <w:rPr>
          <w:rFonts w:cs="Times New Roman"/>
          <w:sz w:val="26"/>
          <w:szCs w:val="26"/>
          <w:lang w:val="en-CA"/>
        </w:rPr>
        <w:t xml:space="preserve">in Russia, the </w:t>
      </w:r>
      <w:r w:rsidR="0031238C">
        <w:rPr>
          <w:rFonts w:cs="Times New Roman"/>
          <w:sz w:val="26"/>
          <w:szCs w:val="26"/>
          <w:lang w:val="en-CA"/>
        </w:rPr>
        <w:t xml:space="preserve">official topographic data scaled below 1:100000 are classified, so the researchers are limited to open data with significantly lower </w:t>
      </w:r>
      <w:r w:rsidR="00DD65D8">
        <w:rPr>
          <w:rFonts w:cs="Times New Roman"/>
          <w:sz w:val="26"/>
          <w:szCs w:val="26"/>
          <w:lang w:val="en-CA"/>
        </w:rPr>
        <w:t>quality</w:t>
      </w:r>
      <w:r w:rsidR="008A6D58">
        <w:rPr>
          <w:rFonts w:cs="Times New Roman"/>
          <w:sz w:val="26"/>
          <w:szCs w:val="26"/>
          <w:lang w:val="en-CA"/>
        </w:rPr>
        <w:t xml:space="preserve"> (Hawker </w:t>
      </w:r>
      <w:r w:rsidR="008A6D58" w:rsidRPr="008A6D58">
        <w:rPr>
          <w:rFonts w:cs="Times New Roman"/>
          <w:i/>
          <w:sz w:val="26"/>
          <w:szCs w:val="26"/>
          <w:lang w:val="en-CA"/>
        </w:rPr>
        <w:t>et al.</w:t>
      </w:r>
      <w:r w:rsidR="008A6D58">
        <w:rPr>
          <w:rFonts w:cs="Times New Roman"/>
          <w:sz w:val="26"/>
          <w:szCs w:val="26"/>
          <w:lang w:val="en-CA"/>
        </w:rPr>
        <w:t>, 2018)</w:t>
      </w:r>
      <w:r w:rsidR="0031238C">
        <w:rPr>
          <w:rFonts w:cs="Times New Roman"/>
          <w:sz w:val="26"/>
          <w:szCs w:val="26"/>
          <w:lang w:val="en-CA"/>
        </w:rPr>
        <w:t xml:space="preserve">. </w:t>
      </w:r>
    </w:p>
    <w:p w14:paraId="78CF0FED" w14:textId="6594909A" w:rsidR="00F64C19" w:rsidRDefault="00F64C19" w:rsidP="00501697">
      <w:pPr>
        <w:spacing w:line="360" w:lineRule="auto"/>
        <w:jc w:val="both"/>
        <w:rPr>
          <w:rFonts w:cs="Times New Roman"/>
          <w:sz w:val="26"/>
          <w:szCs w:val="26"/>
          <w:lang w:val="en-CA"/>
        </w:rPr>
      </w:pPr>
      <w:r>
        <w:rPr>
          <w:rFonts w:cs="Times New Roman"/>
          <w:noProof/>
          <w:sz w:val="26"/>
          <w:szCs w:val="26"/>
          <w:lang w:val="en-CA"/>
        </w:rPr>
        <w:drawing>
          <wp:inline distT="0" distB="0" distL="0" distR="0" wp14:anchorId="45AB246B" wp14:editId="7632A766">
            <wp:extent cx="5760720" cy="5442509"/>
            <wp:effectExtent l="0" t="0" r="0" b="635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lood water dept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72479" cy="5453618"/>
                    </a:xfrm>
                    <a:prstGeom prst="rect">
                      <a:avLst/>
                    </a:prstGeom>
                  </pic:spPr>
                </pic:pic>
              </a:graphicData>
            </a:graphic>
          </wp:inline>
        </w:drawing>
      </w:r>
    </w:p>
    <w:p w14:paraId="31883E13" w14:textId="1736CB86" w:rsidR="00D3111E" w:rsidRDefault="00D3111E" w:rsidP="00501697">
      <w:pPr>
        <w:spacing w:line="360" w:lineRule="auto"/>
        <w:jc w:val="center"/>
        <w:rPr>
          <w:rFonts w:cs="Times New Roman"/>
          <w:sz w:val="26"/>
          <w:szCs w:val="26"/>
          <w:lang w:val="en-CA"/>
        </w:rPr>
      </w:pPr>
      <w:r w:rsidRPr="00923F9B">
        <w:rPr>
          <w:rFonts w:cs="Times New Roman"/>
          <w:b/>
          <w:sz w:val="24"/>
          <w:szCs w:val="24"/>
          <w:lang w:val="en-CA"/>
        </w:rPr>
        <w:t xml:space="preserve">Fig. </w:t>
      </w:r>
      <w:r>
        <w:rPr>
          <w:rFonts w:cs="Times New Roman"/>
          <w:b/>
          <w:sz w:val="24"/>
          <w:szCs w:val="24"/>
          <w:lang w:val="en-CA"/>
        </w:rPr>
        <w:t>6</w:t>
      </w:r>
      <w:r w:rsidRPr="00923F9B">
        <w:rPr>
          <w:rFonts w:cs="Times New Roman"/>
          <w:sz w:val="24"/>
          <w:szCs w:val="24"/>
          <w:lang w:val="en-CA"/>
        </w:rPr>
        <w:t xml:space="preserve"> </w:t>
      </w:r>
      <w:r>
        <w:rPr>
          <w:rFonts w:cs="Times New Roman"/>
          <w:sz w:val="24"/>
          <w:szCs w:val="24"/>
          <w:lang w:val="en-CA"/>
        </w:rPr>
        <w:t>Flood water extent and depth during 2018 flood</w:t>
      </w:r>
      <w:r w:rsidR="00E11DE8">
        <w:rPr>
          <w:rFonts w:cs="Times New Roman"/>
          <w:sz w:val="24"/>
          <w:szCs w:val="24"/>
          <w:lang w:val="en-CA"/>
        </w:rPr>
        <w:t xml:space="preserve"> (top)</w:t>
      </w:r>
      <w:r>
        <w:rPr>
          <w:rFonts w:cs="Times New Roman"/>
          <w:sz w:val="24"/>
          <w:szCs w:val="24"/>
          <w:lang w:val="en-CA"/>
        </w:rPr>
        <w:t xml:space="preserve">; </w:t>
      </w:r>
      <w:r w:rsidR="00E11DE8">
        <w:rPr>
          <w:rFonts w:cs="Times New Roman"/>
          <w:sz w:val="24"/>
          <w:szCs w:val="24"/>
          <w:lang w:val="en-CA"/>
        </w:rPr>
        <w:t xml:space="preserve">numbered </w:t>
      </w:r>
      <w:r>
        <w:rPr>
          <w:rFonts w:cs="Times New Roman"/>
          <w:sz w:val="24"/>
          <w:szCs w:val="24"/>
          <w:lang w:val="en-CA"/>
        </w:rPr>
        <w:t xml:space="preserve">points and shaded areas show </w:t>
      </w:r>
      <w:r w:rsidR="00E11DE8">
        <w:rPr>
          <w:rFonts w:cs="Times New Roman"/>
          <w:sz w:val="24"/>
          <w:szCs w:val="24"/>
          <w:lang w:val="en-CA"/>
        </w:rPr>
        <w:t>point-of-view and shooting angle of corresponding photos (bottom)</w:t>
      </w:r>
    </w:p>
    <w:p w14:paraId="03DCB516" w14:textId="5E11AAD3" w:rsidR="00D65E07" w:rsidRPr="00D65E07" w:rsidRDefault="001875B3" w:rsidP="00501697">
      <w:pPr>
        <w:spacing w:line="360" w:lineRule="auto"/>
        <w:jc w:val="both"/>
        <w:rPr>
          <w:rFonts w:cs="Times New Roman"/>
          <w:sz w:val="26"/>
          <w:szCs w:val="26"/>
          <w:lang w:val="en-CA"/>
        </w:rPr>
      </w:pPr>
      <w:r>
        <w:rPr>
          <w:rFonts w:cs="Times New Roman"/>
          <w:sz w:val="26"/>
          <w:szCs w:val="26"/>
          <w:lang w:val="en-CA"/>
        </w:rPr>
        <w:lastRenderedPageBreak/>
        <w:t xml:space="preserve">In present study, ArcticDEM mosaic was used as a base elevation layer in test mode only, as it is known to be: (a) a digital surface model (DSM), uncorrected for vegetation and urban features, e.g. housing; (b) referenced to WGS-84 ellipsoid and </w:t>
      </w:r>
      <w:r w:rsidRPr="00D65E07">
        <w:rPr>
          <w:rFonts w:cs="Times New Roman"/>
          <w:sz w:val="26"/>
          <w:szCs w:val="26"/>
          <w:lang w:val="en-CA"/>
        </w:rPr>
        <w:t>is</w:t>
      </w:r>
      <w:r>
        <w:rPr>
          <w:rFonts w:cs="Times New Roman"/>
          <w:sz w:val="26"/>
          <w:szCs w:val="26"/>
          <w:lang w:val="en-CA"/>
        </w:rPr>
        <w:t xml:space="preserve"> offset related to Baltic 1977 datum.</w:t>
      </w:r>
      <w:r w:rsidR="00AD77D1">
        <w:rPr>
          <w:rFonts w:cs="Times New Roman"/>
          <w:sz w:val="26"/>
          <w:szCs w:val="26"/>
          <w:lang w:val="en-CA"/>
        </w:rPr>
        <w:t xml:space="preserve"> </w:t>
      </w:r>
      <w:r w:rsidR="00D65E07">
        <w:rPr>
          <w:rFonts w:cs="Times New Roman"/>
          <w:sz w:val="26"/>
          <w:szCs w:val="26"/>
          <w:lang w:val="en-CA"/>
        </w:rPr>
        <w:t>Rather unexpectedly, however, the use of ArcticDEM yielded reasonable results concerning flood water extent and depth. Flood</w:t>
      </w:r>
      <w:r w:rsidR="00DF1DFB">
        <w:rPr>
          <w:rFonts w:cs="Times New Roman"/>
          <w:sz w:val="26"/>
          <w:szCs w:val="26"/>
          <w:lang w:val="en-CA"/>
        </w:rPr>
        <w:t xml:space="preserve">ing </w:t>
      </w:r>
      <w:r w:rsidR="00D65E07">
        <w:rPr>
          <w:rFonts w:cs="Times New Roman"/>
          <w:sz w:val="26"/>
          <w:szCs w:val="26"/>
          <w:lang w:val="en-CA"/>
        </w:rPr>
        <w:t>extent matches local topography and corresponds well with helicopter imagery acquired around the flood peak dates (Fig. 6, bottom). Total flooded area within the community limits equals 3.74 km</w:t>
      </w:r>
      <w:r w:rsidR="00D65E07">
        <w:rPr>
          <w:rFonts w:cs="Times New Roman"/>
          <w:sz w:val="26"/>
          <w:szCs w:val="26"/>
          <w:vertAlign w:val="superscript"/>
          <w:lang w:val="en-CA"/>
        </w:rPr>
        <w:t>2</w:t>
      </w:r>
      <w:r w:rsidR="00D65E07">
        <w:rPr>
          <w:rFonts w:cs="Times New Roman"/>
          <w:sz w:val="26"/>
          <w:szCs w:val="26"/>
          <w:lang w:val="en-CA"/>
        </w:rPr>
        <w:t>.</w:t>
      </w:r>
    </w:p>
    <w:p w14:paraId="0F7C6054" w14:textId="33F5A325" w:rsidR="00D3111E" w:rsidRDefault="00DF1DFB" w:rsidP="00501697">
      <w:pPr>
        <w:spacing w:line="360" w:lineRule="auto"/>
        <w:jc w:val="both"/>
        <w:rPr>
          <w:rFonts w:cs="Times New Roman"/>
          <w:sz w:val="26"/>
          <w:szCs w:val="26"/>
          <w:lang w:val="en-CA"/>
        </w:rPr>
      </w:pPr>
      <w:r>
        <w:rPr>
          <w:rFonts w:cs="Times New Roman"/>
          <w:sz w:val="26"/>
          <w:szCs w:val="26"/>
          <w:lang w:val="en-CA"/>
        </w:rPr>
        <w:t>T</w:t>
      </w:r>
      <w:r w:rsidR="00F421A7">
        <w:rPr>
          <w:rFonts w:cs="Times New Roman"/>
          <w:sz w:val="26"/>
          <w:szCs w:val="26"/>
          <w:lang w:val="en-CA"/>
        </w:rPr>
        <w:t xml:space="preserve">he </w:t>
      </w:r>
      <w:r w:rsidR="00AF7758" w:rsidRPr="00AF7758">
        <w:rPr>
          <w:rFonts w:cs="Times New Roman"/>
          <w:sz w:val="26"/>
          <w:szCs w:val="26"/>
          <w:lang w:val="en-CA"/>
        </w:rPr>
        <w:t>d</w:t>
      </w:r>
      <w:r w:rsidR="00AF7758">
        <w:rPr>
          <w:rFonts w:cs="Times New Roman"/>
          <w:sz w:val="26"/>
          <w:szCs w:val="26"/>
          <w:lang w:val="en-CA"/>
        </w:rPr>
        <w:t xml:space="preserve">rawbacks of a </w:t>
      </w:r>
      <w:r>
        <w:rPr>
          <w:rFonts w:cs="Times New Roman"/>
          <w:sz w:val="26"/>
          <w:szCs w:val="26"/>
          <w:lang w:val="en-CA"/>
        </w:rPr>
        <w:t>DSM</w:t>
      </w:r>
      <w:r w:rsidR="00AF7758">
        <w:rPr>
          <w:rFonts w:cs="Times New Roman"/>
          <w:sz w:val="26"/>
          <w:szCs w:val="26"/>
          <w:lang w:val="en-CA"/>
        </w:rPr>
        <w:t xml:space="preserve"> become clearly visible in </w:t>
      </w:r>
      <w:r w:rsidR="00AF7758" w:rsidRPr="00E11DE8">
        <w:rPr>
          <w:rFonts w:cs="Times New Roman"/>
          <w:sz w:val="26"/>
          <w:szCs w:val="26"/>
          <w:lang w:val="en-CA"/>
        </w:rPr>
        <w:t>built-up a</w:t>
      </w:r>
      <w:r w:rsidR="00AF7758">
        <w:rPr>
          <w:rFonts w:cs="Times New Roman"/>
          <w:sz w:val="26"/>
          <w:szCs w:val="26"/>
          <w:lang w:val="en-CA"/>
        </w:rPr>
        <w:t xml:space="preserve">reas, where elevation is 3 to 5m higher than expected, corresponding to an average rural house height. Even a single building can affect DSM elevation in a </w:t>
      </w:r>
      <w:r w:rsidR="00AF7758" w:rsidRPr="00AF7758">
        <w:rPr>
          <w:rFonts w:cs="Times New Roman"/>
          <w:sz w:val="26"/>
          <w:szCs w:val="26"/>
          <w:lang w:val="en-CA"/>
        </w:rPr>
        <w:t>s</w:t>
      </w:r>
      <w:r w:rsidR="00AF7758">
        <w:rPr>
          <w:rFonts w:cs="Times New Roman"/>
          <w:sz w:val="26"/>
          <w:szCs w:val="26"/>
          <w:lang w:val="en-CA"/>
        </w:rPr>
        <w:t xml:space="preserve">pot at least </w:t>
      </w:r>
      <w:r w:rsidR="00D263EB">
        <w:rPr>
          <w:rFonts w:cs="Times New Roman"/>
          <w:sz w:val="26"/>
          <w:szCs w:val="26"/>
          <w:lang w:val="en-CA"/>
        </w:rPr>
        <w:t>three times</w:t>
      </w:r>
      <w:r w:rsidR="00AF7758">
        <w:rPr>
          <w:rFonts w:cs="Times New Roman"/>
          <w:sz w:val="26"/>
          <w:szCs w:val="26"/>
          <w:lang w:val="en-CA"/>
        </w:rPr>
        <w:t xml:space="preserve"> its size</w:t>
      </w:r>
      <w:r w:rsidR="00D263EB">
        <w:rPr>
          <w:rFonts w:cs="Times New Roman"/>
          <w:sz w:val="26"/>
          <w:szCs w:val="26"/>
          <w:lang w:val="en-CA"/>
        </w:rPr>
        <w:t xml:space="preserve">. In densely built-up areas, where the ground elevation is </w:t>
      </w:r>
      <w:r w:rsidR="00F26266">
        <w:rPr>
          <w:rFonts w:cs="Times New Roman"/>
          <w:sz w:val="26"/>
          <w:szCs w:val="26"/>
          <w:lang w:val="en-CA"/>
        </w:rPr>
        <w:t xml:space="preserve">virtually </w:t>
      </w:r>
      <w:r w:rsidR="00D263EB">
        <w:rPr>
          <w:rFonts w:cs="Times New Roman"/>
          <w:sz w:val="26"/>
          <w:szCs w:val="26"/>
          <w:lang w:val="en-CA"/>
        </w:rPr>
        <w:t xml:space="preserve">undetectable, these areas are erroneously marked as non-inundated. </w:t>
      </w:r>
      <w:r w:rsidR="00AF7758">
        <w:rPr>
          <w:rFonts w:cs="Times New Roman"/>
          <w:sz w:val="26"/>
          <w:szCs w:val="26"/>
          <w:lang w:val="en-CA"/>
        </w:rPr>
        <w:t>Besides</w:t>
      </w:r>
      <w:r w:rsidR="00D263EB">
        <w:rPr>
          <w:rFonts w:cs="Times New Roman"/>
          <w:sz w:val="26"/>
          <w:szCs w:val="26"/>
          <w:lang w:val="en-CA"/>
        </w:rPr>
        <w:t>,</w:t>
      </w:r>
      <w:r w:rsidR="00AF7758">
        <w:rPr>
          <w:rFonts w:cs="Times New Roman"/>
          <w:sz w:val="26"/>
          <w:szCs w:val="26"/>
          <w:lang w:val="en-CA"/>
        </w:rPr>
        <w:t xml:space="preserve"> evident blunder, e.g. non-inundated patches in the river channel, at the lower right of Fig. 6, </w:t>
      </w:r>
      <w:r w:rsidR="00D263EB">
        <w:rPr>
          <w:rFonts w:cs="Times New Roman"/>
          <w:sz w:val="26"/>
          <w:szCs w:val="26"/>
          <w:lang w:val="en-CA"/>
        </w:rPr>
        <w:t>are present in the D</w:t>
      </w:r>
      <w:r>
        <w:rPr>
          <w:rFonts w:cs="Times New Roman"/>
          <w:sz w:val="26"/>
          <w:szCs w:val="26"/>
          <w:lang w:val="en-CA"/>
        </w:rPr>
        <w:t>S</w:t>
      </w:r>
      <w:r w:rsidR="00D263EB">
        <w:rPr>
          <w:rFonts w:cs="Times New Roman"/>
          <w:sz w:val="26"/>
          <w:szCs w:val="26"/>
          <w:lang w:val="en-CA"/>
        </w:rPr>
        <w:t>M data.</w:t>
      </w:r>
    </w:p>
    <w:p w14:paraId="0DA85C02" w14:textId="707E2FF7" w:rsidR="00990122" w:rsidRPr="00990122" w:rsidRDefault="00990122" w:rsidP="00501697">
      <w:pPr>
        <w:spacing w:line="360" w:lineRule="auto"/>
        <w:jc w:val="both"/>
        <w:rPr>
          <w:rFonts w:cs="Times New Roman"/>
          <w:i/>
          <w:sz w:val="26"/>
          <w:szCs w:val="26"/>
          <w:lang w:val="en-CA"/>
        </w:rPr>
      </w:pPr>
      <w:r w:rsidRPr="00990122">
        <w:rPr>
          <w:rFonts w:cs="Times New Roman"/>
          <w:i/>
          <w:sz w:val="26"/>
          <w:szCs w:val="26"/>
          <w:lang w:val="en-CA"/>
        </w:rPr>
        <w:t>Tangible direct damage</w:t>
      </w:r>
    </w:p>
    <w:p w14:paraId="3CD21914" w14:textId="11901B80" w:rsidR="00DA320B" w:rsidRDefault="00C378D3" w:rsidP="00501697">
      <w:pPr>
        <w:spacing w:line="360" w:lineRule="auto"/>
        <w:jc w:val="both"/>
        <w:rPr>
          <w:rFonts w:cs="Times New Roman"/>
          <w:sz w:val="26"/>
          <w:szCs w:val="26"/>
          <w:lang w:val="en-CA"/>
        </w:rPr>
      </w:pPr>
      <w:r>
        <w:rPr>
          <w:rFonts w:cs="Times New Roman"/>
          <w:sz w:val="26"/>
          <w:szCs w:val="26"/>
          <w:lang w:val="en-CA"/>
        </w:rPr>
        <w:t>T</w:t>
      </w:r>
      <w:r w:rsidR="00DF1DFB">
        <w:rPr>
          <w:rFonts w:cs="Times New Roman"/>
          <w:sz w:val="26"/>
          <w:szCs w:val="26"/>
          <w:lang w:val="en-CA"/>
        </w:rPr>
        <w:t>angible direct damage was estimated using flooding limits derived from the ArcticDEM surface model and is hence somewhat undervalued. T</w:t>
      </w:r>
      <w:r>
        <w:rPr>
          <w:rFonts w:cs="Times New Roman"/>
          <w:sz w:val="26"/>
          <w:szCs w:val="26"/>
          <w:lang w:val="en-CA"/>
        </w:rPr>
        <w:t>he VIEMS technique requires data on the surface of residential and industrial areas, and communications/engineering facilities directly affected by floodin</w:t>
      </w:r>
      <w:r w:rsidR="000810DB">
        <w:rPr>
          <w:rFonts w:cs="Times New Roman"/>
          <w:sz w:val="26"/>
          <w:szCs w:val="26"/>
          <w:lang w:val="en-CA"/>
        </w:rPr>
        <w:t>g (Table 2)</w:t>
      </w:r>
      <w:r>
        <w:rPr>
          <w:rFonts w:cs="Times New Roman"/>
          <w:sz w:val="26"/>
          <w:szCs w:val="26"/>
          <w:lang w:val="en-CA"/>
        </w:rPr>
        <w:t xml:space="preserve">. </w:t>
      </w:r>
      <w:r w:rsidR="00DF1DFB">
        <w:rPr>
          <w:rFonts w:cs="Times New Roman"/>
          <w:sz w:val="26"/>
          <w:szCs w:val="26"/>
          <w:lang w:val="en-CA"/>
        </w:rPr>
        <w:t xml:space="preserve">These values were calculated in ArcGIS from an overlay of flooding area limits and a Federal Cadastre Map, available as </w:t>
      </w:r>
      <w:r w:rsidR="00DF1DFB" w:rsidRPr="00DF1DFB">
        <w:rPr>
          <w:rFonts w:cs="Times New Roman"/>
          <w:sz w:val="26"/>
          <w:szCs w:val="26"/>
          <w:lang w:val="en-CA"/>
        </w:rPr>
        <w:t>a</w:t>
      </w:r>
      <w:r w:rsidR="00DF1DFB">
        <w:rPr>
          <w:rFonts w:cs="Times New Roman"/>
          <w:sz w:val="26"/>
          <w:szCs w:val="26"/>
          <w:lang w:val="en-CA"/>
        </w:rPr>
        <w:t xml:space="preserve"> standard WMS Server layer. </w:t>
      </w:r>
      <w:r w:rsidR="000810DB" w:rsidRPr="000810DB">
        <w:rPr>
          <w:rFonts w:cs="Times New Roman"/>
          <w:i/>
          <w:iCs/>
          <w:sz w:val="26"/>
          <w:szCs w:val="26"/>
          <w:lang w:val="en-CA"/>
        </w:rPr>
        <w:t>De facto</w:t>
      </w:r>
      <w:r w:rsidR="000810DB">
        <w:rPr>
          <w:rFonts w:cs="Times New Roman"/>
          <w:sz w:val="26"/>
          <w:szCs w:val="26"/>
          <w:lang w:val="en-CA"/>
        </w:rPr>
        <w:t xml:space="preserve">, only 29.4 ha, or less than 10% of total flooded area, were subject to direct damage. </w:t>
      </w:r>
      <w:r w:rsidR="003610F2">
        <w:rPr>
          <w:rFonts w:cs="Times New Roman"/>
          <w:sz w:val="26"/>
          <w:szCs w:val="26"/>
          <w:lang w:val="en-CA"/>
        </w:rPr>
        <w:t xml:space="preserve">A deflator </w:t>
      </w:r>
      <w:r w:rsidR="000810DB">
        <w:rPr>
          <w:rFonts w:cs="Times New Roman"/>
          <w:sz w:val="26"/>
          <w:szCs w:val="26"/>
          <w:lang w:val="en-CA"/>
        </w:rPr>
        <w:t>multiplier</w:t>
      </w:r>
      <w:r w:rsidR="003610F2">
        <w:rPr>
          <w:rFonts w:cs="Times New Roman"/>
          <w:sz w:val="26"/>
          <w:szCs w:val="26"/>
          <w:lang w:val="en-CA"/>
        </w:rPr>
        <w:t xml:space="preserve"> 2.5</w:t>
      </w:r>
      <w:r w:rsidR="000810DB">
        <w:rPr>
          <w:rFonts w:cs="Times New Roman"/>
          <w:sz w:val="26"/>
          <w:szCs w:val="26"/>
          <w:lang w:val="en-CA"/>
        </w:rPr>
        <w:t>38 is used to switch from 2006 prices to 2018. Estimated total tangible direct damage exceeds ₽5.1B</w:t>
      </w:r>
      <w:r w:rsidR="00874C21">
        <w:rPr>
          <w:rFonts w:cs="Times New Roman"/>
          <w:sz w:val="26"/>
          <w:szCs w:val="26"/>
          <w:lang w:val="en-CA"/>
        </w:rPr>
        <w:t xml:space="preserve">, or </w:t>
      </w:r>
      <w:r w:rsidR="00874C21" w:rsidRPr="00874C21">
        <w:rPr>
          <w:rFonts w:cs="Times New Roman"/>
          <w:i/>
          <w:iCs/>
          <w:sz w:val="26"/>
          <w:szCs w:val="26"/>
          <w:lang w:val="en-CA"/>
        </w:rPr>
        <w:t>ca.</w:t>
      </w:r>
      <w:r w:rsidR="00874C21">
        <w:rPr>
          <w:rFonts w:cs="Times New Roman"/>
          <w:sz w:val="26"/>
          <w:szCs w:val="26"/>
          <w:lang w:val="en-CA"/>
        </w:rPr>
        <w:t xml:space="preserve"> 0.55% of the gross regional product</w:t>
      </w:r>
      <w:r w:rsidR="000810DB">
        <w:rPr>
          <w:rFonts w:cs="Times New Roman"/>
          <w:sz w:val="26"/>
          <w:szCs w:val="26"/>
          <w:lang w:val="en-CA"/>
        </w:rPr>
        <w:t xml:space="preserve"> (Table 2).</w:t>
      </w:r>
    </w:p>
    <w:p w14:paraId="3773ABE5" w14:textId="4DF91317" w:rsidR="003610F2" w:rsidRPr="00C85CD7" w:rsidRDefault="003610F2" w:rsidP="00501697">
      <w:pPr>
        <w:spacing w:after="0" w:line="360" w:lineRule="auto"/>
        <w:jc w:val="right"/>
        <w:rPr>
          <w:rFonts w:cs="Times New Roman"/>
          <w:b/>
          <w:sz w:val="24"/>
          <w:szCs w:val="24"/>
          <w:lang w:val="en-CA"/>
        </w:rPr>
      </w:pPr>
      <w:r w:rsidRPr="00C85CD7">
        <w:rPr>
          <w:rFonts w:cs="Times New Roman"/>
          <w:b/>
          <w:sz w:val="24"/>
          <w:szCs w:val="24"/>
          <w:lang w:val="en-CA"/>
        </w:rPr>
        <w:t xml:space="preserve">Table </w:t>
      </w:r>
      <w:r>
        <w:rPr>
          <w:rFonts w:cs="Times New Roman"/>
          <w:b/>
          <w:sz w:val="24"/>
          <w:szCs w:val="24"/>
          <w:lang w:val="en-CA"/>
        </w:rPr>
        <w:t>2</w:t>
      </w:r>
    </w:p>
    <w:p w14:paraId="6E0873C8" w14:textId="77777777" w:rsidR="00501697" w:rsidRDefault="003610F2" w:rsidP="00501697">
      <w:pPr>
        <w:spacing w:after="0" w:line="360" w:lineRule="auto"/>
        <w:jc w:val="right"/>
        <w:rPr>
          <w:rFonts w:cs="Times New Roman"/>
          <w:sz w:val="24"/>
          <w:szCs w:val="24"/>
          <w:lang w:val="en-CA"/>
        </w:rPr>
      </w:pPr>
      <w:r>
        <w:rPr>
          <w:rFonts w:cs="Times New Roman"/>
          <w:sz w:val="24"/>
          <w:szCs w:val="24"/>
          <w:lang w:val="en-CA"/>
        </w:rPr>
        <w:t xml:space="preserve">Tangible direct damage to the Amga village during 2018 flood, estimated by the VIEMS technique </w:t>
      </w:r>
    </w:p>
    <w:p w14:paraId="6B96509F" w14:textId="2332C6FC" w:rsidR="003610F2" w:rsidRPr="00C85CD7" w:rsidRDefault="003610F2" w:rsidP="00501697">
      <w:pPr>
        <w:spacing w:after="0" w:line="360" w:lineRule="auto"/>
        <w:jc w:val="right"/>
        <w:rPr>
          <w:rFonts w:cs="Times New Roman"/>
          <w:sz w:val="24"/>
          <w:szCs w:val="24"/>
          <w:lang w:val="en-CA"/>
        </w:rPr>
      </w:pPr>
      <w:r w:rsidRPr="00C85CD7">
        <w:rPr>
          <w:rFonts w:cs="Times New Roman"/>
          <w:sz w:val="24"/>
          <w:szCs w:val="24"/>
          <w:lang w:val="en-CA"/>
        </w:rPr>
        <w:t xml:space="preserve"> </w:t>
      </w:r>
    </w:p>
    <w:tbl>
      <w:tblPr>
        <w:tblStyle w:val="Grilledutableau"/>
        <w:tblW w:w="0" w:type="auto"/>
        <w:tblLook w:val="04A0" w:firstRow="1" w:lastRow="0" w:firstColumn="1" w:lastColumn="0" w:noHBand="0" w:noVBand="1"/>
      </w:tblPr>
      <w:tblGrid>
        <w:gridCol w:w="3114"/>
        <w:gridCol w:w="1417"/>
        <w:gridCol w:w="2268"/>
        <w:gridCol w:w="1418"/>
        <w:gridCol w:w="1411"/>
      </w:tblGrid>
      <w:tr w:rsidR="009B64C1" w:rsidRPr="00501697" w14:paraId="14FAF679" w14:textId="77777777" w:rsidTr="000810DB">
        <w:tc>
          <w:tcPr>
            <w:tcW w:w="3114" w:type="dxa"/>
            <w:vMerge w:val="restart"/>
          </w:tcPr>
          <w:p w14:paraId="5200015F" w14:textId="77777777" w:rsidR="009B64C1" w:rsidRPr="00501697" w:rsidRDefault="009B64C1" w:rsidP="00501697">
            <w:pPr>
              <w:jc w:val="both"/>
              <w:rPr>
                <w:rFonts w:cs="Times New Roman"/>
                <w:b/>
                <w:bCs/>
                <w:sz w:val="24"/>
                <w:szCs w:val="24"/>
                <w:lang w:val="en-CA"/>
              </w:rPr>
            </w:pPr>
          </w:p>
        </w:tc>
        <w:tc>
          <w:tcPr>
            <w:tcW w:w="1417" w:type="dxa"/>
            <w:vMerge w:val="restart"/>
          </w:tcPr>
          <w:p w14:paraId="65417778" w14:textId="1DD150CC" w:rsidR="009B64C1" w:rsidRPr="00501697" w:rsidRDefault="009B64C1" w:rsidP="00501697">
            <w:pPr>
              <w:jc w:val="center"/>
              <w:rPr>
                <w:rFonts w:cs="Times New Roman"/>
                <w:b/>
                <w:bCs/>
                <w:sz w:val="24"/>
                <w:szCs w:val="24"/>
                <w:lang w:val="en-CA"/>
              </w:rPr>
            </w:pPr>
            <w:r w:rsidRPr="00501697">
              <w:rPr>
                <w:rFonts w:cs="Times New Roman"/>
                <w:b/>
                <w:bCs/>
                <w:sz w:val="24"/>
                <w:szCs w:val="24"/>
                <w:lang w:val="en-CA"/>
              </w:rPr>
              <w:t>Flooded area, ha</w:t>
            </w:r>
          </w:p>
        </w:tc>
        <w:tc>
          <w:tcPr>
            <w:tcW w:w="5097" w:type="dxa"/>
            <w:gridSpan w:val="3"/>
          </w:tcPr>
          <w:p w14:paraId="73260782" w14:textId="27CBC956" w:rsidR="009B64C1" w:rsidRPr="00501697" w:rsidRDefault="009B64C1" w:rsidP="00501697">
            <w:pPr>
              <w:jc w:val="center"/>
              <w:rPr>
                <w:rFonts w:cs="Times New Roman"/>
                <w:b/>
                <w:bCs/>
                <w:sz w:val="24"/>
                <w:szCs w:val="24"/>
                <w:lang w:val="en-CA"/>
              </w:rPr>
            </w:pPr>
            <w:r w:rsidRPr="00501697">
              <w:rPr>
                <w:rFonts w:cs="Times New Roman"/>
                <w:b/>
                <w:bCs/>
                <w:sz w:val="24"/>
                <w:szCs w:val="24"/>
                <w:lang w:val="en-CA"/>
              </w:rPr>
              <w:t>Tangible direct damage, x 10</w:t>
            </w:r>
            <w:r w:rsidRPr="00501697">
              <w:rPr>
                <w:rFonts w:cs="Times New Roman"/>
                <w:b/>
                <w:bCs/>
                <w:sz w:val="24"/>
                <w:szCs w:val="24"/>
                <w:vertAlign w:val="superscript"/>
                <w:lang w:val="en-CA"/>
              </w:rPr>
              <w:t>6</w:t>
            </w:r>
            <w:r w:rsidRPr="00501697">
              <w:rPr>
                <w:rFonts w:cs="Times New Roman"/>
                <w:b/>
                <w:bCs/>
                <w:sz w:val="24"/>
                <w:szCs w:val="24"/>
                <w:lang w:val="en-CA"/>
              </w:rPr>
              <w:t xml:space="preserve"> rubles</w:t>
            </w:r>
          </w:p>
        </w:tc>
      </w:tr>
      <w:tr w:rsidR="009B64C1" w:rsidRPr="00501697" w14:paraId="69D3BC89" w14:textId="77777777" w:rsidTr="000810DB">
        <w:tc>
          <w:tcPr>
            <w:tcW w:w="3114" w:type="dxa"/>
            <w:vMerge/>
          </w:tcPr>
          <w:p w14:paraId="36D6ACE0" w14:textId="77777777" w:rsidR="009B64C1" w:rsidRPr="00501697" w:rsidRDefault="009B64C1" w:rsidP="00501697">
            <w:pPr>
              <w:jc w:val="both"/>
              <w:rPr>
                <w:rFonts w:cs="Times New Roman"/>
                <w:b/>
                <w:bCs/>
                <w:sz w:val="24"/>
                <w:szCs w:val="24"/>
                <w:lang w:val="en-CA"/>
              </w:rPr>
            </w:pPr>
          </w:p>
        </w:tc>
        <w:tc>
          <w:tcPr>
            <w:tcW w:w="1417" w:type="dxa"/>
            <w:vMerge/>
          </w:tcPr>
          <w:p w14:paraId="64B2CE69" w14:textId="77777777" w:rsidR="009B64C1" w:rsidRPr="00501697" w:rsidRDefault="009B64C1" w:rsidP="00501697">
            <w:pPr>
              <w:jc w:val="both"/>
              <w:rPr>
                <w:rFonts w:cs="Times New Roman"/>
                <w:b/>
                <w:bCs/>
                <w:sz w:val="24"/>
                <w:szCs w:val="24"/>
                <w:lang w:val="en-CA"/>
              </w:rPr>
            </w:pPr>
          </w:p>
        </w:tc>
        <w:tc>
          <w:tcPr>
            <w:tcW w:w="2268" w:type="dxa"/>
          </w:tcPr>
          <w:p w14:paraId="3AA58576" w14:textId="5E15B4FA" w:rsidR="009B64C1" w:rsidRPr="00501697" w:rsidRDefault="009B64C1" w:rsidP="00501697">
            <w:pPr>
              <w:jc w:val="center"/>
              <w:rPr>
                <w:rFonts w:cs="Times New Roman"/>
                <w:b/>
                <w:bCs/>
                <w:sz w:val="24"/>
                <w:szCs w:val="24"/>
                <w:lang w:val="en-CA"/>
              </w:rPr>
            </w:pPr>
            <w:r w:rsidRPr="00501697">
              <w:rPr>
                <w:rFonts w:cs="Times New Roman"/>
                <w:b/>
                <w:bCs/>
                <w:sz w:val="24"/>
                <w:szCs w:val="24"/>
                <w:lang w:val="en-CA"/>
              </w:rPr>
              <w:t xml:space="preserve">Unit value, per ha </w:t>
            </w:r>
            <w:r w:rsidRPr="00501697">
              <w:rPr>
                <w:rFonts w:cs="Times New Roman"/>
                <w:sz w:val="24"/>
                <w:szCs w:val="24"/>
                <w:lang w:val="en-CA"/>
              </w:rPr>
              <w:t>(Technique 2006)</w:t>
            </w:r>
          </w:p>
        </w:tc>
        <w:tc>
          <w:tcPr>
            <w:tcW w:w="1418" w:type="dxa"/>
          </w:tcPr>
          <w:p w14:paraId="7AFDC83F" w14:textId="4E2CABD5" w:rsidR="009B64C1" w:rsidRPr="00501697" w:rsidRDefault="009B64C1" w:rsidP="00501697">
            <w:pPr>
              <w:jc w:val="center"/>
              <w:rPr>
                <w:rFonts w:cs="Times New Roman"/>
                <w:b/>
                <w:bCs/>
                <w:sz w:val="24"/>
                <w:szCs w:val="24"/>
                <w:lang w:val="en-CA"/>
              </w:rPr>
            </w:pPr>
            <w:r w:rsidRPr="00501697">
              <w:rPr>
                <w:rFonts w:cs="Times New Roman"/>
                <w:b/>
                <w:bCs/>
                <w:sz w:val="24"/>
                <w:szCs w:val="24"/>
                <w:lang w:val="en-CA"/>
              </w:rPr>
              <w:t>2006 prices</w:t>
            </w:r>
          </w:p>
        </w:tc>
        <w:tc>
          <w:tcPr>
            <w:tcW w:w="1411" w:type="dxa"/>
          </w:tcPr>
          <w:p w14:paraId="74F8048E" w14:textId="559A001A" w:rsidR="009B64C1" w:rsidRPr="00501697" w:rsidRDefault="009B64C1" w:rsidP="00501697">
            <w:pPr>
              <w:jc w:val="center"/>
              <w:rPr>
                <w:rFonts w:cs="Times New Roman"/>
                <w:b/>
                <w:bCs/>
                <w:sz w:val="24"/>
                <w:szCs w:val="24"/>
                <w:lang w:val="en-CA"/>
              </w:rPr>
            </w:pPr>
            <w:r w:rsidRPr="00501697">
              <w:rPr>
                <w:rFonts w:cs="Times New Roman"/>
                <w:b/>
                <w:bCs/>
                <w:sz w:val="24"/>
                <w:szCs w:val="24"/>
                <w:lang w:val="en-CA"/>
              </w:rPr>
              <w:t>2018 prices</w:t>
            </w:r>
          </w:p>
        </w:tc>
      </w:tr>
      <w:tr w:rsidR="00DF1DFB" w:rsidRPr="00501697" w14:paraId="15254BF9" w14:textId="77777777" w:rsidTr="000810DB">
        <w:tc>
          <w:tcPr>
            <w:tcW w:w="3114" w:type="dxa"/>
          </w:tcPr>
          <w:p w14:paraId="11BFFD5F" w14:textId="22034085" w:rsidR="00DF1DFB" w:rsidRPr="00501697" w:rsidRDefault="00DF1DFB" w:rsidP="00501697">
            <w:pPr>
              <w:jc w:val="both"/>
              <w:rPr>
                <w:rFonts w:cs="Times New Roman"/>
                <w:sz w:val="24"/>
                <w:szCs w:val="24"/>
                <w:lang w:val="en-CA"/>
              </w:rPr>
            </w:pPr>
            <w:r w:rsidRPr="00501697">
              <w:rPr>
                <w:rFonts w:cs="Times New Roman"/>
                <w:sz w:val="24"/>
                <w:szCs w:val="24"/>
                <w:lang w:val="en-CA"/>
              </w:rPr>
              <w:t>Residential areas</w:t>
            </w:r>
          </w:p>
        </w:tc>
        <w:tc>
          <w:tcPr>
            <w:tcW w:w="1417" w:type="dxa"/>
          </w:tcPr>
          <w:p w14:paraId="0D67D000" w14:textId="52BB1D3B" w:rsidR="00DF1DFB" w:rsidRPr="00501697" w:rsidRDefault="00DF1DFB" w:rsidP="00501697">
            <w:pPr>
              <w:jc w:val="both"/>
              <w:rPr>
                <w:rFonts w:cs="Times New Roman"/>
                <w:sz w:val="24"/>
                <w:szCs w:val="24"/>
                <w:lang w:val="en-CA"/>
              </w:rPr>
            </w:pPr>
            <w:r w:rsidRPr="00501697">
              <w:rPr>
                <w:rFonts w:cs="Times New Roman"/>
                <w:sz w:val="24"/>
                <w:szCs w:val="24"/>
                <w:lang w:val="en-CA"/>
              </w:rPr>
              <w:t>17.4</w:t>
            </w:r>
          </w:p>
        </w:tc>
        <w:tc>
          <w:tcPr>
            <w:tcW w:w="2268" w:type="dxa"/>
          </w:tcPr>
          <w:p w14:paraId="62A34319" w14:textId="32DD09C4" w:rsidR="00DF1DFB" w:rsidRPr="00501697" w:rsidRDefault="003610F2" w:rsidP="00501697">
            <w:pPr>
              <w:jc w:val="both"/>
              <w:rPr>
                <w:rFonts w:cs="Times New Roman"/>
                <w:sz w:val="24"/>
                <w:szCs w:val="24"/>
                <w:lang w:val="en-CA"/>
              </w:rPr>
            </w:pPr>
            <w:r w:rsidRPr="00501697">
              <w:rPr>
                <w:rFonts w:cs="Times New Roman"/>
                <w:sz w:val="24"/>
                <w:szCs w:val="24"/>
                <w:lang w:val="en-CA"/>
              </w:rPr>
              <w:t>59.7</w:t>
            </w:r>
          </w:p>
        </w:tc>
        <w:tc>
          <w:tcPr>
            <w:tcW w:w="1418" w:type="dxa"/>
          </w:tcPr>
          <w:p w14:paraId="2C5211A4" w14:textId="081C113B" w:rsidR="00DF1DFB" w:rsidRPr="00501697" w:rsidRDefault="000810DB" w:rsidP="00501697">
            <w:pPr>
              <w:jc w:val="both"/>
              <w:rPr>
                <w:rFonts w:cs="Times New Roman"/>
                <w:sz w:val="24"/>
                <w:szCs w:val="24"/>
                <w:lang w:val="en-CA"/>
              </w:rPr>
            </w:pPr>
            <w:r w:rsidRPr="00501697">
              <w:rPr>
                <w:rFonts w:cs="Times New Roman"/>
                <w:sz w:val="24"/>
                <w:szCs w:val="24"/>
                <w:lang w:val="en-CA"/>
              </w:rPr>
              <w:t>1041</w:t>
            </w:r>
          </w:p>
        </w:tc>
        <w:tc>
          <w:tcPr>
            <w:tcW w:w="1411" w:type="dxa"/>
          </w:tcPr>
          <w:p w14:paraId="637B8835" w14:textId="5C09558E" w:rsidR="00DF1DFB" w:rsidRPr="00501697" w:rsidRDefault="000810DB" w:rsidP="00501697">
            <w:pPr>
              <w:jc w:val="both"/>
              <w:rPr>
                <w:rFonts w:cs="Times New Roman"/>
                <w:sz w:val="24"/>
                <w:szCs w:val="24"/>
                <w:lang w:val="en-CA"/>
              </w:rPr>
            </w:pPr>
            <w:r w:rsidRPr="00501697">
              <w:rPr>
                <w:rFonts w:cs="Times New Roman"/>
                <w:sz w:val="24"/>
                <w:szCs w:val="24"/>
                <w:lang w:val="en-CA"/>
              </w:rPr>
              <w:t>2642</w:t>
            </w:r>
          </w:p>
        </w:tc>
      </w:tr>
      <w:tr w:rsidR="00DF1DFB" w:rsidRPr="00501697" w14:paraId="42118515" w14:textId="77777777" w:rsidTr="000810DB">
        <w:tc>
          <w:tcPr>
            <w:tcW w:w="3114" w:type="dxa"/>
          </w:tcPr>
          <w:p w14:paraId="52E04674" w14:textId="2C19A809" w:rsidR="00DF1DFB" w:rsidRPr="00501697" w:rsidRDefault="009B64C1" w:rsidP="00501697">
            <w:pPr>
              <w:jc w:val="both"/>
              <w:rPr>
                <w:rFonts w:cs="Times New Roman"/>
                <w:sz w:val="24"/>
                <w:szCs w:val="24"/>
                <w:lang w:val="en-CA"/>
              </w:rPr>
            </w:pPr>
            <w:r w:rsidRPr="00501697">
              <w:rPr>
                <w:rFonts w:cs="Times New Roman"/>
                <w:sz w:val="24"/>
                <w:szCs w:val="24"/>
                <w:lang w:val="en-CA"/>
              </w:rPr>
              <w:t>Industrial areas</w:t>
            </w:r>
          </w:p>
        </w:tc>
        <w:tc>
          <w:tcPr>
            <w:tcW w:w="1417" w:type="dxa"/>
          </w:tcPr>
          <w:p w14:paraId="00FBB66C" w14:textId="32BE1425" w:rsidR="00DF1DFB" w:rsidRPr="00501697" w:rsidRDefault="009B64C1" w:rsidP="00501697">
            <w:pPr>
              <w:jc w:val="both"/>
              <w:rPr>
                <w:rFonts w:cs="Times New Roman"/>
                <w:sz w:val="24"/>
                <w:szCs w:val="24"/>
                <w:lang w:val="en-CA"/>
              </w:rPr>
            </w:pPr>
            <w:r w:rsidRPr="00501697">
              <w:rPr>
                <w:rFonts w:cs="Times New Roman"/>
                <w:sz w:val="24"/>
                <w:szCs w:val="24"/>
                <w:lang w:val="en-CA"/>
              </w:rPr>
              <w:t>11.8</w:t>
            </w:r>
          </w:p>
        </w:tc>
        <w:tc>
          <w:tcPr>
            <w:tcW w:w="2268" w:type="dxa"/>
          </w:tcPr>
          <w:p w14:paraId="5391FE63" w14:textId="620AC0DF" w:rsidR="00DF1DFB" w:rsidRPr="00501697" w:rsidRDefault="003610F2" w:rsidP="00501697">
            <w:pPr>
              <w:jc w:val="both"/>
              <w:rPr>
                <w:rFonts w:cs="Times New Roman"/>
                <w:sz w:val="24"/>
                <w:szCs w:val="24"/>
                <w:lang w:val="en-CA"/>
              </w:rPr>
            </w:pPr>
            <w:r w:rsidRPr="00501697">
              <w:rPr>
                <w:rFonts w:cs="Times New Roman"/>
                <w:sz w:val="24"/>
                <w:szCs w:val="24"/>
                <w:lang w:val="en-CA"/>
              </w:rPr>
              <w:t>82.1</w:t>
            </w:r>
          </w:p>
        </w:tc>
        <w:tc>
          <w:tcPr>
            <w:tcW w:w="1418" w:type="dxa"/>
          </w:tcPr>
          <w:p w14:paraId="22D8FBCD" w14:textId="7BF99AB1" w:rsidR="00DF1DFB" w:rsidRPr="00501697" w:rsidRDefault="000810DB" w:rsidP="00501697">
            <w:pPr>
              <w:jc w:val="both"/>
              <w:rPr>
                <w:rFonts w:cs="Times New Roman"/>
                <w:sz w:val="24"/>
                <w:szCs w:val="24"/>
                <w:lang w:val="en-CA"/>
              </w:rPr>
            </w:pPr>
            <w:r w:rsidRPr="00501697">
              <w:rPr>
                <w:rFonts w:cs="Times New Roman"/>
                <w:sz w:val="24"/>
                <w:szCs w:val="24"/>
                <w:lang w:val="en-CA"/>
              </w:rPr>
              <w:t>971</w:t>
            </w:r>
          </w:p>
        </w:tc>
        <w:tc>
          <w:tcPr>
            <w:tcW w:w="1411" w:type="dxa"/>
          </w:tcPr>
          <w:p w14:paraId="7940B29F" w14:textId="0CA3C490" w:rsidR="00DF1DFB" w:rsidRPr="00501697" w:rsidRDefault="000810DB" w:rsidP="00501697">
            <w:pPr>
              <w:jc w:val="both"/>
              <w:rPr>
                <w:rFonts w:cs="Times New Roman"/>
                <w:sz w:val="24"/>
                <w:szCs w:val="24"/>
                <w:lang w:val="en-CA"/>
              </w:rPr>
            </w:pPr>
            <w:r w:rsidRPr="00501697">
              <w:rPr>
                <w:rFonts w:cs="Times New Roman"/>
                <w:sz w:val="24"/>
                <w:szCs w:val="24"/>
                <w:lang w:val="en-CA"/>
              </w:rPr>
              <w:t>2465</w:t>
            </w:r>
          </w:p>
        </w:tc>
      </w:tr>
      <w:tr w:rsidR="00DF1DFB" w:rsidRPr="00501697" w14:paraId="58B3D9ED" w14:textId="77777777" w:rsidTr="000810DB">
        <w:tc>
          <w:tcPr>
            <w:tcW w:w="3114" w:type="dxa"/>
          </w:tcPr>
          <w:p w14:paraId="352B5244" w14:textId="72368DB6" w:rsidR="00DF1DFB" w:rsidRPr="00501697" w:rsidRDefault="009B64C1" w:rsidP="00501697">
            <w:pPr>
              <w:jc w:val="both"/>
              <w:rPr>
                <w:rFonts w:cs="Times New Roman"/>
                <w:sz w:val="24"/>
                <w:szCs w:val="24"/>
                <w:lang w:val="en-CA"/>
              </w:rPr>
            </w:pPr>
            <w:r w:rsidRPr="00501697">
              <w:rPr>
                <w:rFonts w:cs="Times New Roman"/>
                <w:sz w:val="24"/>
                <w:szCs w:val="24"/>
                <w:lang w:val="en-CA"/>
              </w:rPr>
              <w:t>Communication lines</w:t>
            </w:r>
          </w:p>
        </w:tc>
        <w:tc>
          <w:tcPr>
            <w:tcW w:w="1417" w:type="dxa"/>
          </w:tcPr>
          <w:p w14:paraId="59FFDA29" w14:textId="50188B8E" w:rsidR="00DF1DFB" w:rsidRPr="00501697" w:rsidRDefault="003610F2" w:rsidP="00501697">
            <w:pPr>
              <w:jc w:val="both"/>
              <w:rPr>
                <w:rFonts w:cs="Times New Roman"/>
                <w:sz w:val="24"/>
                <w:szCs w:val="24"/>
                <w:lang w:val="en-CA"/>
              </w:rPr>
            </w:pPr>
            <w:r w:rsidRPr="00501697">
              <w:rPr>
                <w:rFonts w:cs="Times New Roman"/>
                <w:sz w:val="24"/>
                <w:szCs w:val="24"/>
                <w:lang w:val="en-CA"/>
              </w:rPr>
              <w:t>0.2</w:t>
            </w:r>
          </w:p>
        </w:tc>
        <w:tc>
          <w:tcPr>
            <w:tcW w:w="2268" w:type="dxa"/>
          </w:tcPr>
          <w:p w14:paraId="47614078" w14:textId="7193D3C4" w:rsidR="00DF1DFB" w:rsidRPr="00501697" w:rsidRDefault="003610F2" w:rsidP="00501697">
            <w:pPr>
              <w:jc w:val="both"/>
              <w:rPr>
                <w:rFonts w:cs="Times New Roman"/>
                <w:sz w:val="24"/>
                <w:szCs w:val="24"/>
                <w:lang w:val="en-CA"/>
              </w:rPr>
            </w:pPr>
            <w:r w:rsidRPr="00501697">
              <w:rPr>
                <w:rFonts w:cs="Times New Roman"/>
                <w:sz w:val="24"/>
                <w:szCs w:val="24"/>
                <w:lang w:val="en-CA"/>
              </w:rPr>
              <w:t>37.3</w:t>
            </w:r>
          </w:p>
        </w:tc>
        <w:tc>
          <w:tcPr>
            <w:tcW w:w="1418" w:type="dxa"/>
          </w:tcPr>
          <w:p w14:paraId="78F312CF" w14:textId="0F8DFEB5" w:rsidR="00DF1DFB" w:rsidRPr="00501697" w:rsidRDefault="000810DB" w:rsidP="00501697">
            <w:pPr>
              <w:jc w:val="both"/>
              <w:rPr>
                <w:rFonts w:cs="Times New Roman"/>
                <w:sz w:val="24"/>
                <w:szCs w:val="24"/>
                <w:lang w:val="en-CA"/>
              </w:rPr>
            </w:pPr>
            <w:r w:rsidRPr="00501697">
              <w:rPr>
                <w:rFonts w:cs="Times New Roman"/>
                <w:sz w:val="24"/>
                <w:szCs w:val="24"/>
                <w:lang w:val="en-CA"/>
              </w:rPr>
              <w:t>8.0</w:t>
            </w:r>
          </w:p>
        </w:tc>
        <w:tc>
          <w:tcPr>
            <w:tcW w:w="1411" w:type="dxa"/>
          </w:tcPr>
          <w:p w14:paraId="20257986" w14:textId="1CB40E98" w:rsidR="00DF1DFB" w:rsidRPr="00501697" w:rsidRDefault="000810DB" w:rsidP="00501697">
            <w:pPr>
              <w:jc w:val="both"/>
              <w:rPr>
                <w:rFonts w:cs="Times New Roman"/>
                <w:sz w:val="24"/>
                <w:szCs w:val="24"/>
                <w:lang w:val="en-CA"/>
              </w:rPr>
            </w:pPr>
            <w:r w:rsidRPr="00501697">
              <w:rPr>
                <w:rFonts w:cs="Times New Roman"/>
                <w:sz w:val="24"/>
                <w:szCs w:val="24"/>
                <w:lang w:val="en-CA"/>
              </w:rPr>
              <w:t>20</w:t>
            </w:r>
          </w:p>
        </w:tc>
      </w:tr>
      <w:tr w:rsidR="000810DB" w:rsidRPr="00501697" w14:paraId="72F03DDA" w14:textId="77777777" w:rsidTr="000810DB">
        <w:tc>
          <w:tcPr>
            <w:tcW w:w="3114" w:type="dxa"/>
          </w:tcPr>
          <w:p w14:paraId="441D5C7C" w14:textId="51807C5B" w:rsidR="000810DB" w:rsidRPr="00501697" w:rsidRDefault="000810DB" w:rsidP="00501697">
            <w:pPr>
              <w:jc w:val="both"/>
              <w:rPr>
                <w:rFonts w:cs="Times New Roman"/>
                <w:sz w:val="24"/>
                <w:szCs w:val="24"/>
                <w:lang w:val="en-CA"/>
              </w:rPr>
            </w:pPr>
            <w:r w:rsidRPr="00501697">
              <w:rPr>
                <w:rFonts w:cs="Times New Roman"/>
                <w:sz w:val="24"/>
                <w:szCs w:val="24"/>
                <w:lang w:val="en-CA"/>
              </w:rPr>
              <w:t>Total</w:t>
            </w:r>
          </w:p>
        </w:tc>
        <w:tc>
          <w:tcPr>
            <w:tcW w:w="1417" w:type="dxa"/>
          </w:tcPr>
          <w:p w14:paraId="3571CBD4" w14:textId="2AF5FBD3" w:rsidR="000810DB" w:rsidRPr="00501697" w:rsidRDefault="000810DB" w:rsidP="00501697">
            <w:pPr>
              <w:jc w:val="both"/>
              <w:rPr>
                <w:rFonts w:cs="Times New Roman"/>
                <w:sz w:val="24"/>
                <w:szCs w:val="24"/>
                <w:lang w:val="en-CA"/>
              </w:rPr>
            </w:pPr>
            <w:r w:rsidRPr="00501697">
              <w:rPr>
                <w:rFonts w:cs="Times New Roman"/>
                <w:sz w:val="24"/>
                <w:szCs w:val="24"/>
                <w:lang w:val="en-CA"/>
              </w:rPr>
              <w:t>29.4</w:t>
            </w:r>
          </w:p>
        </w:tc>
        <w:tc>
          <w:tcPr>
            <w:tcW w:w="2268" w:type="dxa"/>
          </w:tcPr>
          <w:p w14:paraId="69A54221" w14:textId="5571303B" w:rsidR="000810DB" w:rsidRPr="00501697" w:rsidRDefault="000810DB" w:rsidP="00501697">
            <w:pPr>
              <w:jc w:val="both"/>
              <w:rPr>
                <w:rFonts w:cs="Times New Roman"/>
                <w:sz w:val="24"/>
                <w:szCs w:val="24"/>
                <w:lang w:val="en-CA"/>
              </w:rPr>
            </w:pPr>
            <w:r w:rsidRPr="00501697">
              <w:rPr>
                <w:rFonts w:cs="Times New Roman"/>
                <w:sz w:val="24"/>
                <w:szCs w:val="24"/>
                <w:lang w:val="en-CA"/>
              </w:rPr>
              <w:t>–</w:t>
            </w:r>
          </w:p>
        </w:tc>
        <w:tc>
          <w:tcPr>
            <w:tcW w:w="1418" w:type="dxa"/>
          </w:tcPr>
          <w:p w14:paraId="03E6DC16" w14:textId="0A04BD29" w:rsidR="000810DB" w:rsidRPr="00501697" w:rsidRDefault="000810DB" w:rsidP="00501697">
            <w:pPr>
              <w:jc w:val="both"/>
              <w:rPr>
                <w:rFonts w:cs="Times New Roman"/>
                <w:sz w:val="24"/>
                <w:szCs w:val="24"/>
                <w:lang w:val="en-CA"/>
              </w:rPr>
            </w:pPr>
            <w:r w:rsidRPr="00501697">
              <w:rPr>
                <w:rFonts w:cs="Times New Roman"/>
                <w:sz w:val="24"/>
                <w:szCs w:val="24"/>
                <w:lang w:val="en-CA"/>
              </w:rPr>
              <w:t>2020</w:t>
            </w:r>
          </w:p>
        </w:tc>
        <w:tc>
          <w:tcPr>
            <w:tcW w:w="1411" w:type="dxa"/>
          </w:tcPr>
          <w:p w14:paraId="4A95E147" w14:textId="7C9AD292" w:rsidR="000810DB" w:rsidRPr="00501697" w:rsidRDefault="000810DB" w:rsidP="00501697">
            <w:pPr>
              <w:jc w:val="both"/>
              <w:rPr>
                <w:rFonts w:cs="Times New Roman"/>
                <w:sz w:val="24"/>
                <w:szCs w:val="24"/>
                <w:lang w:val="en-CA"/>
              </w:rPr>
            </w:pPr>
            <w:r w:rsidRPr="00501697">
              <w:rPr>
                <w:rFonts w:cs="Times New Roman"/>
                <w:sz w:val="24"/>
                <w:szCs w:val="24"/>
                <w:lang w:val="en-CA"/>
              </w:rPr>
              <w:t>5127</w:t>
            </w:r>
          </w:p>
        </w:tc>
      </w:tr>
    </w:tbl>
    <w:p w14:paraId="40890782" w14:textId="7F6FCDC7" w:rsidR="00DF1DFB" w:rsidRDefault="00DF1DFB" w:rsidP="00501697">
      <w:pPr>
        <w:spacing w:line="360" w:lineRule="auto"/>
        <w:jc w:val="both"/>
        <w:rPr>
          <w:rFonts w:cs="Times New Roman"/>
          <w:sz w:val="26"/>
          <w:szCs w:val="26"/>
          <w:lang w:val="en-CA"/>
        </w:rPr>
      </w:pPr>
    </w:p>
    <w:p w14:paraId="7F363F0E" w14:textId="6EFDCBCA" w:rsidR="001875B3" w:rsidRPr="00DF1DFB" w:rsidRDefault="001875B3" w:rsidP="00501697">
      <w:pPr>
        <w:spacing w:line="360" w:lineRule="auto"/>
        <w:jc w:val="both"/>
        <w:rPr>
          <w:rFonts w:cs="Times New Roman"/>
          <w:sz w:val="26"/>
          <w:szCs w:val="26"/>
          <w:lang w:val="en-CA"/>
        </w:rPr>
      </w:pPr>
      <w:r>
        <w:rPr>
          <w:rFonts w:cs="Times New Roman"/>
          <w:sz w:val="26"/>
          <w:szCs w:val="26"/>
          <w:lang w:val="en-CA"/>
        </w:rPr>
        <w:lastRenderedPageBreak/>
        <w:t xml:space="preserve">Official post-flood statistics reports significantly lower </w:t>
      </w:r>
      <w:r w:rsidR="00901B5C">
        <w:rPr>
          <w:rFonts w:cs="Times New Roman"/>
          <w:sz w:val="26"/>
          <w:szCs w:val="26"/>
          <w:lang w:val="en-CA"/>
        </w:rPr>
        <w:t>damage</w:t>
      </w:r>
      <w:r>
        <w:rPr>
          <w:rFonts w:cs="Times New Roman"/>
          <w:sz w:val="26"/>
          <w:szCs w:val="26"/>
          <w:lang w:val="en-CA"/>
        </w:rPr>
        <w:t xml:space="preserve"> to the communit</w:t>
      </w:r>
      <w:r w:rsidR="00901B5C">
        <w:rPr>
          <w:rFonts w:cs="Times New Roman"/>
          <w:sz w:val="26"/>
          <w:szCs w:val="26"/>
          <w:lang w:val="en-CA"/>
        </w:rPr>
        <w:t xml:space="preserve">ies. Moreover, official sources refer to mitigation and recovery costs, and not tangible direct damage. </w:t>
      </w:r>
      <w:r>
        <w:rPr>
          <w:rFonts w:cs="Times New Roman"/>
          <w:sz w:val="26"/>
          <w:szCs w:val="26"/>
          <w:lang w:val="en-CA"/>
        </w:rPr>
        <w:t xml:space="preserve">The annual report of the Sakha (Yakutia) Republic government, available online in Russian </w:t>
      </w:r>
      <w:r w:rsidRPr="001875B3">
        <w:rPr>
          <w:rFonts w:cs="Times New Roman"/>
          <w:sz w:val="26"/>
          <w:szCs w:val="26"/>
          <w:lang w:val="en-CA"/>
        </w:rPr>
        <w:t xml:space="preserve">at  </w:t>
      </w:r>
      <w:hyperlink r:id="rId18" w:history="1">
        <w:r w:rsidRPr="001875B3">
          <w:rPr>
            <w:rStyle w:val="Lienhypertexte"/>
            <w:sz w:val="26"/>
            <w:szCs w:val="26"/>
            <w:lang w:val="en-CA"/>
          </w:rPr>
          <w:t>https://prav.sakha.gov.ru/ot-31-yanvarya-2019-g-----74-r</w:t>
        </w:r>
      </w:hyperlink>
      <w:r w:rsidRPr="001875B3">
        <w:rPr>
          <w:sz w:val="26"/>
          <w:szCs w:val="26"/>
          <w:lang w:val="en-CA"/>
        </w:rPr>
        <w:t>,</w:t>
      </w:r>
      <w:r>
        <w:rPr>
          <w:sz w:val="26"/>
          <w:szCs w:val="26"/>
          <w:lang w:val="en-CA"/>
        </w:rPr>
        <w:t xml:space="preserve"> claims total </w:t>
      </w:r>
      <w:r w:rsidR="00901B5C">
        <w:rPr>
          <w:sz w:val="26"/>
          <w:szCs w:val="26"/>
          <w:lang w:val="en-CA"/>
        </w:rPr>
        <w:t xml:space="preserve">mitigation &amp; recovery spendings reaching </w:t>
      </w:r>
      <w:r w:rsidR="00901B5C">
        <w:rPr>
          <w:rFonts w:cs="Times New Roman"/>
          <w:sz w:val="26"/>
          <w:szCs w:val="26"/>
          <w:lang w:val="en-CA"/>
        </w:rPr>
        <w:t>₽</w:t>
      </w:r>
      <w:r w:rsidR="00901B5C">
        <w:rPr>
          <w:sz w:val="26"/>
          <w:szCs w:val="26"/>
          <w:lang w:val="en-CA"/>
        </w:rPr>
        <w:t xml:space="preserve">1.5B throughout the Republic, of which </w:t>
      </w:r>
      <w:r w:rsidR="00901B5C">
        <w:rPr>
          <w:rFonts w:cs="Times New Roman"/>
          <w:sz w:val="26"/>
          <w:szCs w:val="26"/>
          <w:lang w:val="en-CA"/>
        </w:rPr>
        <w:t>₽</w:t>
      </w:r>
      <w:r w:rsidR="00901B5C">
        <w:rPr>
          <w:sz w:val="26"/>
          <w:szCs w:val="26"/>
          <w:lang w:val="en-CA"/>
        </w:rPr>
        <w:t>0.3B</w:t>
      </w:r>
      <w:r w:rsidR="004A560F">
        <w:rPr>
          <w:sz w:val="26"/>
          <w:szCs w:val="26"/>
          <w:lang w:val="en-CA"/>
        </w:rPr>
        <w:t xml:space="preserve">, or </w:t>
      </w:r>
      <w:r w:rsidR="004A560F">
        <w:rPr>
          <w:rFonts w:cs="Times New Roman"/>
          <w:sz w:val="26"/>
          <w:szCs w:val="26"/>
          <w:lang w:val="en-CA"/>
        </w:rPr>
        <w:t>₽</w:t>
      </w:r>
      <w:r w:rsidR="004A560F">
        <w:rPr>
          <w:sz w:val="26"/>
          <w:szCs w:val="26"/>
          <w:lang w:val="en-CA"/>
        </w:rPr>
        <w:t xml:space="preserve">65000 per household </w:t>
      </w:r>
      <w:r w:rsidR="004A560F">
        <w:rPr>
          <w:rFonts w:eastAsia="Times New Roman" w:cs="Times New Roman"/>
          <w:sz w:val="26"/>
          <w:szCs w:val="26"/>
          <w:lang w:val="en-US" w:eastAsia="ru-RU"/>
        </w:rPr>
        <w:t>($1000 using an exchange rate of ₽65/$)</w:t>
      </w:r>
      <w:r w:rsidR="004A560F">
        <w:rPr>
          <w:sz w:val="26"/>
          <w:szCs w:val="26"/>
          <w:lang w:val="en-CA"/>
        </w:rPr>
        <w:t>,</w:t>
      </w:r>
      <w:r w:rsidR="00901B5C">
        <w:rPr>
          <w:sz w:val="26"/>
          <w:szCs w:val="26"/>
          <w:lang w:val="en-CA"/>
        </w:rPr>
        <w:t xml:space="preserve"> were spent as household recovery assistance, in form of both direct </w:t>
      </w:r>
      <w:r w:rsidR="004A560F">
        <w:rPr>
          <w:sz w:val="26"/>
          <w:szCs w:val="26"/>
          <w:lang w:val="en-CA"/>
        </w:rPr>
        <w:t xml:space="preserve">and indirect </w:t>
      </w:r>
      <w:r w:rsidR="00901B5C">
        <w:rPr>
          <w:sz w:val="26"/>
          <w:szCs w:val="26"/>
          <w:lang w:val="en-CA"/>
        </w:rPr>
        <w:t>money transfers, building materials supply</w:t>
      </w:r>
      <w:r w:rsidR="004A560F">
        <w:rPr>
          <w:sz w:val="26"/>
          <w:szCs w:val="26"/>
          <w:lang w:val="en-CA"/>
        </w:rPr>
        <w:t>.</w:t>
      </w:r>
      <w:r w:rsidR="00901B5C">
        <w:rPr>
          <w:sz w:val="26"/>
          <w:szCs w:val="26"/>
          <w:lang w:val="en-CA"/>
        </w:rPr>
        <w:t xml:space="preserve"> </w:t>
      </w:r>
      <w:r w:rsidR="004A560F">
        <w:rPr>
          <w:sz w:val="26"/>
          <w:szCs w:val="26"/>
          <w:lang w:val="en-CA"/>
        </w:rPr>
        <w:t xml:space="preserve">The Amga village community reclaimed ca. </w:t>
      </w:r>
      <w:r w:rsidR="004A560F">
        <w:rPr>
          <w:rFonts w:cs="Times New Roman"/>
          <w:sz w:val="26"/>
          <w:szCs w:val="26"/>
          <w:lang w:val="en-CA"/>
        </w:rPr>
        <w:t>₽</w:t>
      </w:r>
      <w:r w:rsidR="004A560F">
        <w:rPr>
          <w:sz w:val="26"/>
          <w:szCs w:val="26"/>
          <w:lang w:val="en-CA"/>
        </w:rPr>
        <w:t xml:space="preserve">0.13B in response and recovery funding, and neither direct nor indirect damage was assessed to be put on table as an argument in future discussions on the flood prevention strategies and risk reduction planning. </w:t>
      </w:r>
    </w:p>
    <w:p w14:paraId="4B063C4E" w14:textId="6E6D7A39" w:rsidR="00990122" w:rsidRPr="00DF1DFB" w:rsidRDefault="004A560F" w:rsidP="00501697">
      <w:pPr>
        <w:spacing w:line="360" w:lineRule="auto"/>
        <w:jc w:val="both"/>
        <w:rPr>
          <w:rFonts w:cs="Times New Roman"/>
          <w:i/>
          <w:sz w:val="26"/>
          <w:szCs w:val="26"/>
          <w:lang w:val="en-CA"/>
        </w:rPr>
      </w:pPr>
      <w:r>
        <w:rPr>
          <w:rFonts w:cs="Times New Roman"/>
          <w:i/>
          <w:sz w:val="26"/>
          <w:szCs w:val="26"/>
          <w:lang w:val="en-CA"/>
        </w:rPr>
        <w:t>Survey data analysis</w:t>
      </w:r>
    </w:p>
    <w:p w14:paraId="203439C5" w14:textId="769BA682" w:rsidR="00990122" w:rsidRDefault="00DF5113" w:rsidP="00501697">
      <w:pPr>
        <w:spacing w:line="360" w:lineRule="auto"/>
        <w:jc w:val="both"/>
        <w:rPr>
          <w:rFonts w:eastAsia="Times New Roman" w:cs="Times New Roman"/>
          <w:sz w:val="26"/>
          <w:szCs w:val="26"/>
          <w:lang w:val="en-US" w:eastAsia="ru-RU"/>
        </w:rPr>
      </w:pPr>
      <w:r w:rsidRPr="00DF5113">
        <w:rPr>
          <w:rFonts w:cs="Times New Roman"/>
          <w:sz w:val="26"/>
          <w:szCs w:val="26"/>
          <w:lang w:val="en-CA"/>
        </w:rPr>
        <w:t xml:space="preserve">The questionnaire survey involved 45 </w:t>
      </w:r>
      <w:r>
        <w:rPr>
          <w:rFonts w:cs="Times New Roman"/>
          <w:sz w:val="26"/>
          <w:szCs w:val="26"/>
          <w:lang w:val="en-CA"/>
        </w:rPr>
        <w:t>households with an average of four family members per household. Among the respondents, 11 men (</w:t>
      </w:r>
      <w:r w:rsidRPr="001407A7">
        <w:rPr>
          <w:rFonts w:eastAsia="Times New Roman" w:cs="Times New Roman"/>
          <w:sz w:val="26"/>
          <w:szCs w:val="26"/>
          <w:lang w:val="en-US" w:eastAsia="ru-RU"/>
        </w:rPr>
        <w:t xml:space="preserve">(24%) and 34 women (76%), </w:t>
      </w:r>
      <w:r>
        <w:rPr>
          <w:rFonts w:eastAsia="Times New Roman" w:cs="Times New Roman"/>
          <w:sz w:val="26"/>
          <w:szCs w:val="26"/>
          <w:lang w:val="en-US" w:eastAsia="ru-RU"/>
        </w:rPr>
        <w:t xml:space="preserve">with </w:t>
      </w:r>
      <w:r w:rsidRPr="001407A7">
        <w:rPr>
          <w:rFonts w:eastAsia="Times New Roman" w:cs="Times New Roman"/>
          <w:sz w:val="26"/>
          <w:szCs w:val="26"/>
          <w:lang w:val="en-US" w:eastAsia="ru-RU"/>
        </w:rPr>
        <w:t xml:space="preserve">average age of 45 years. The aggregate income level of five households </w:t>
      </w:r>
      <w:r>
        <w:rPr>
          <w:rFonts w:eastAsia="Times New Roman" w:cs="Times New Roman"/>
          <w:sz w:val="26"/>
          <w:szCs w:val="26"/>
          <w:lang w:val="en-US" w:eastAsia="ru-RU"/>
        </w:rPr>
        <w:t xml:space="preserve">(11%) </w:t>
      </w:r>
      <w:r w:rsidRPr="001407A7">
        <w:rPr>
          <w:rFonts w:eastAsia="Times New Roman" w:cs="Times New Roman"/>
          <w:sz w:val="26"/>
          <w:szCs w:val="26"/>
          <w:lang w:val="en-US" w:eastAsia="ru-RU"/>
        </w:rPr>
        <w:t xml:space="preserve">does not exceed </w:t>
      </w:r>
      <w:r>
        <w:rPr>
          <w:rFonts w:eastAsia="Times New Roman" w:cs="Times New Roman"/>
          <w:sz w:val="26"/>
          <w:szCs w:val="26"/>
          <w:lang w:val="en-US" w:eastAsia="ru-RU"/>
        </w:rPr>
        <w:t>₽</w:t>
      </w:r>
      <w:r w:rsidRPr="001407A7">
        <w:rPr>
          <w:rFonts w:eastAsia="Times New Roman" w:cs="Times New Roman"/>
          <w:sz w:val="26"/>
          <w:szCs w:val="26"/>
          <w:lang w:val="en-US" w:eastAsia="ru-RU"/>
        </w:rPr>
        <w:t>30</w:t>
      </w:r>
      <w:r>
        <w:rPr>
          <w:rFonts w:eastAsia="Times New Roman" w:cs="Times New Roman"/>
          <w:sz w:val="26"/>
          <w:szCs w:val="26"/>
          <w:lang w:val="en-US" w:eastAsia="ru-RU"/>
        </w:rPr>
        <w:t>000</w:t>
      </w:r>
      <w:r w:rsidR="004A560F">
        <w:rPr>
          <w:rFonts w:eastAsia="Times New Roman" w:cs="Times New Roman"/>
          <w:sz w:val="26"/>
          <w:szCs w:val="26"/>
          <w:lang w:val="en-US" w:eastAsia="ru-RU"/>
        </w:rPr>
        <w:t>,</w:t>
      </w:r>
      <w:r>
        <w:rPr>
          <w:rFonts w:eastAsia="Times New Roman" w:cs="Times New Roman"/>
          <w:sz w:val="26"/>
          <w:szCs w:val="26"/>
          <w:lang w:val="en-US" w:eastAsia="ru-RU"/>
        </w:rPr>
        <w:t xml:space="preserve"> </w:t>
      </w:r>
      <w:r w:rsidRPr="001407A7">
        <w:rPr>
          <w:rFonts w:eastAsia="Times New Roman" w:cs="Times New Roman"/>
          <w:sz w:val="26"/>
          <w:szCs w:val="26"/>
          <w:lang w:val="en-US" w:eastAsia="ru-RU"/>
        </w:rPr>
        <w:t xml:space="preserve">in 19 households (42%) </w:t>
      </w:r>
      <w:r>
        <w:rPr>
          <w:rFonts w:eastAsia="Times New Roman" w:cs="Times New Roman"/>
          <w:sz w:val="26"/>
          <w:szCs w:val="26"/>
          <w:lang w:val="en-US" w:eastAsia="ru-RU"/>
        </w:rPr>
        <w:t xml:space="preserve">it </w:t>
      </w:r>
      <w:r w:rsidRPr="001407A7">
        <w:rPr>
          <w:rFonts w:eastAsia="Times New Roman" w:cs="Times New Roman"/>
          <w:sz w:val="26"/>
          <w:szCs w:val="26"/>
          <w:lang w:val="en-US" w:eastAsia="ru-RU"/>
        </w:rPr>
        <w:t xml:space="preserve">was from </w:t>
      </w:r>
      <w:r>
        <w:rPr>
          <w:rFonts w:eastAsia="Times New Roman" w:cs="Times New Roman"/>
          <w:sz w:val="26"/>
          <w:szCs w:val="26"/>
          <w:lang w:val="en-US" w:eastAsia="ru-RU"/>
        </w:rPr>
        <w:t>₽</w:t>
      </w:r>
      <w:r w:rsidRPr="001407A7">
        <w:rPr>
          <w:rFonts w:eastAsia="Times New Roman" w:cs="Times New Roman"/>
          <w:sz w:val="26"/>
          <w:szCs w:val="26"/>
          <w:lang w:val="en-US" w:eastAsia="ru-RU"/>
        </w:rPr>
        <w:t>30</w:t>
      </w:r>
      <w:r>
        <w:rPr>
          <w:rFonts w:eastAsia="Times New Roman" w:cs="Times New Roman"/>
          <w:sz w:val="26"/>
          <w:szCs w:val="26"/>
          <w:lang w:val="en-US" w:eastAsia="ru-RU"/>
        </w:rPr>
        <w:t>000</w:t>
      </w:r>
      <w:r w:rsidRPr="001407A7">
        <w:rPr>
          <w:rFonts w:eastAsia="Times New Roman" w:cs="Times New Roman"/>
          <w:sz w:val="26"/>
          <w:szCs w:val="26"/>
          <w:lang w:val="en-US" w:eastAsia="ru-RU"/>
        </w:rPr>
        <w:t xml:space="preserve"> to </w:t>
      </w:r>
      <w:r>
        <w:rPr>
          <w:rFonts w:eastAsia="Times New Roman" w:cs="Times New Roman"/>
          <w:sz w:val="26"/>
          <w:szCs w:val="26"/>
          <w:lang w:val="en-US" w:eastAsia="ru-RU"/>
        </w:rPr>
        <w:t>₽</w:t>
      </w:r>
      <w:r w:rsidRPr="001407A7">
        <w:rPr>
          <w:rFonts w:eastAsia="Times New Roman" w:cs="Times New Roman"/>
          <w:sz w:val="26"/>
          <w:szCs w:val="26"/>
          <w:lang w:val="en-US" w:eastAsia="ru-RU"/>
        </w:rPr>
        <w:t>50</w:t>
      </w:r>
      <w:r>
        <w:rPr>
          <w:rFonts w:eastAsia="Times New Roman" w:cs="Times New Roman"/>
          <w:sz w:val="26"/>
          <w:szCs w:val="26"/>
          <w:lang w:val="en-US" w:eastAsia="ru-RU"/>
        </w:rPr>
        <w:t>000</w:t>
      </w:r>
      <w:r w:rsidRPr="001407A7">
        <w:rPr>
          <w:rFonts w:eastAsia="Times New Roman" w:cs="Times New Roman"/>
          <w:sz w:val="26"/>
          <w:szCs w:val="26"/>
          <w:lang w:val="en-US" w:eastAsia="ru-RU"/>
        </w:rPr>
        <w:t xml:space="preserve">, in 18 households (40%) </w:t>
      </w:r>
      <w:r>
        <w:rPr>
          <w:rFonts w:eastAsia="Times New Roman" w:cs="Times New Roman"/>
          <w:sz w:val="26"/>
          <w:szCs w:val="26"/>
          <w:lang w:val="en-US" w:eastAsia="ru-RU"/>
        </w:rPr>
        <w:t>–</w:t>
      </w:r>
      <w:r w:rsidRPr="001407A7">
        <w:rPr>
          <w:rFonts w:eastAsia="Times New Roman" w:cs="Times New Roman"/>
          <w:sz w:val="26"/>
          <w:szCs w:val="26"/>
          <w:lang w:val="en-US" w:eastAsia="ru-RU"/>
        </w:rPr>
        <w:t xml:space="preserve"> from </w:t>
      </w:r>
      <w:r>
        <w:rPr>
          <w:rFonts w:eastAsia="Times New Roman" w:cs="Times New Roman"/>
          <w:sz w:val="26"/>
          <w:szCs w:val="26"/>
          <w:lang w:val="en-US" w:eastAsia="ru-RU"/>
        </w:rPr>
        <w:t>₽</w:t>
      </w:r>
      <w:r w:rsidRPr="001407A7">
        <w:rPr>
          <w:rFonts w:eastAsia="Times New Roman" w:cs="Times New Roman"/>
          <w:sz w:val="26"/>
          <w:szCs w:val="26"/>
          <w:lang w:val="en-US" w:eastAsia="ru-RU"/>
        </w:rPr>
        <w:t>50</w:t>
      </w:r>
      <w:r>
        <w:rPr>
          <w:rFonts w:eastAsia="Times New Roman" w:cs="Times New Roman"/>
          <w:sz w:val="26"/>
          <w:szCs w:val="26"/>
          <w:lang w:val="en-US" w:eastAsia="ru-RU"/>
        </w:rPr>
        <w:t>000</w:t>
      </w:r>
      <w:r w:rsidRPr="001407A7">
        <w:rPr>
          <w:rFonts w:eastAsia="Times New Roman" w:cs="Times New Roman"/>
          <w:sz w:val="26"/>
          <w:szCs w:val="26"/>
          <w:lang w:val="en-US" w:eastAsia="ru-RU"/>
        </w:rPr>
        <w:t xml:space="preserve"> to </w:t>
      </w:r>
      <w:r>
        <w:rPr>
          <w:rFonts w:eastAsia="Times New Roman" w:cs="Times New Roman"/>
          <w:sz w:val="26"/>
          <w:szCs w:val="26"/>
          <w:lang w:val="en-US" w:eastAsia="ru-RU"/>
        </w:rPr>
        <w:t>₽</w:t>
      </w:r>
      <w:r w:rsidRPr="001407A7">
        <w:rPr>
          <w:rFonts w:eastAsia="Times New Roman" w:cs="Times New Roman"/>
          <w:sz w:val="26"/>
          <w:szCs w:val="26"/>
          <w:lang w:val="en-US" w:eastAsia="ru-RU"/>
        </w:rPr>
        <w:t>100</w:t>
      </w:r>
      <w:r>
        <w:rPr>
          <w:rFonts w:eastAsia="Times New Roman" w:cs="Times New Roman"/>
          <w:sz w:val="26"/>
          <w:szCs w:val="26"/>
          <w:lang w:val="en-US" w:eastAsia="ru-RU"/>
        </w:rPr>
        <w:t>000</w:t>
      </w:r>
      <w:r w:rsidRPr="001407A7">
        <w:rPr>
          <w:rFonts w:eastAsia="Times New Roman" w:cs="Times New Roman"/>
          <w:sz w:val="26"/>
          <w:szCs w:val="26"/>
          <w:lang w:val="en-US" w:eastAsia="ru-RU"/>
        </w:rPr>
        <w:t xml:space="preserve">, </w:t>
      </w:r>
      <w:r>
        <w:rPr>
          <w:rFonts w:eastAsia="Times New Roman" w:cs="Times New Roman"/>
          <w:sz w:val="26"/>
          <w:szCs w:val="26"/>
          <w:lang w:val="en-US" w:eastAsia="ru-RU"/>
        </w:rPr>
        <w:t xml:space="preserve">and </w:t>
      </w:r>
      <w:r w:rsidRPr="001407A7">
        <w:rPr>
          <w:rFonts w:eastAsia="Times New Roman" w:cs="Times New Roman"/>
          <w:sz w:val="26"/>
          <w:szCs w:val="26"/>
          <w:lang w:val="en-US" w:eastAsia="ru-RU"/>
        </w:rPr>
        <w:t xml:space="preserve">in one household it exceeded </w:t>
      </w:r>
      <w:r>
        <w:rPr>
          <w:rFonts w:eastAsia="Times New Roman" w:cs="Times New Roman"/>
          <w:sz w:val="26"/>
          <w:szCs w:val="26"/>
          <w:lang w:val="en-US" w:eastAsia="ru-RU"/>
        </w:rPr>
        <w:t>₽</w:t>
      </w:r>
      <w:r w:rsidRPr="001407A7">
        <w:rPr>
          <w:rFonts w:eastAsia="Times New Roman" w:cs="Times New Roman"/>
          <w:sz w:val="26"/>
          <w:szCs w:val="26"/>
          <w:lang w:val="en-US" w:eastAsia="ru-RU"/>
        </w:rPr>
        <w:t>100</w:t>
      </w:r>
      <w:r>
        <w:rPr>
          <w:rFonts w:eastAsia="Times New Roman" w:cs="Times New Roman"/>
          <w:sz w:val="26"/>
          <w:szCs w:val="26"/>
          <w:lang w:val="en-US" w:eastAsia="ru-RU"/>
        </w:rPr>
        <w:t>000.</w:t>
      </w:r>
    </w:p>
    <w:p w14:paraId="6B9C08B8" w14:textId="082F178E" w:rsidR="007F778E" w:rsidRDefault="00DF5113" w:rsidP="00501697">
      <w:pPr>
        <w:spacing w:line="360" w:lineRule="auto"/>
        <w:jc w:val="both"/>
        <w:rPr>
          <w:rFonts w:eastAsia="Times New Roman" w:cs="Times New Roman"/>
          <w:sz w:val="26"/>
          <w:szCs w:val="26"/>
          <w:lang w:val="en-US" w:eastAsia="ru-RU"/>
        </w:rPr>
      </w:pPr>
      <w:r>
        <w:rPr>
          <w:rFonts w:cs="Times New Roman"/>
          <w:sz w:val="26"/>
          <w:szCs w:val="26"/>
          <w:lang w:val="en-CA"/>
        </w:rPr>
        <w:t xml:space="preserve">General population (80% of the respondents) is aware of the </w:t>
      </w:r>
      <w:r w:rsidR="00E9274D">
        <w:rPr>
          <w:rFonts w:cs="Times New Roman"/>
          <w:sz w:val="26"/>
          <w:szCs w:val="26"/>
          <w:lang w:val="en-CA"/>
        </w:rPr>
        <w:t xml:space="preserve">preparative </w:t>
      </w:r>
      <w:r>
        <w:rPr>
          <w:rFonts w:cs="Times New Roman"/>
          <w:sz w:val="26"/>
          <w:szCs w:val="26"/>
          <w:lang w:val="en-CA"/>
        </w:rPr>
        <w:t xml:space="preserve">measures taken by the local administration in face of flood, including </w:t>
      </w:r>
      <w:r w:rsidR="00FC5110">
        <w:rPr>
          <w:rFonts w:cs="Times New Roman"/>
          <w:sz w:val="26"/>
          <w:szCs w:val="26"/>
          <w:lang w:val="en-CA"/>
        </w:rPr>
        <w:t xml:space="preserve">forming operational headquarters, which organise and supervise alerting and evacuating the residents from flood-affected areas. The majority (27 respondents, 60%) evaluate the </w:t>
      </w:r>
      <w:r w:rsidR="00FC5110" w:rsidRPr="001407A7">
        <w:rPr>
          <w:rFonts w:eastAsia="Times New Roman" w:cs="Times New Roman"/>
          <w:sz w:val="26"/>
          <w:szCs w:val="26"/>
          <w:lang w:val="en-US" w:eastAsia="ru-RU"/>
        </w:rPr>
        <w:t xml:space="preserve">effectiveness of local government actions positively, 18% (8 households) </w:t>
      </w:r>
      <w:r w:rsidR="00FC5110">
        <w:rPr>
          <w:rFonts w:eastAsia="Times New Roman" w:cs="Times New Roman"/>
          <w:sz w:val="26"/>
          <w:szCs w:val="26"/>
          <w:lang w:val="en-US" w:eastAsia="ru-RU"/>
        </w:rPr>
        <w:t>–</w:t>
      </w:r>
      <w:r w:rsidR="00FC5110" w:rsidRPr="001407A7">
        <w:rPr>
          <w:rFonts w:eastAsia="Times New Roman" w:cs="Times New Roman"/>
          <w:sz w:val="26"/>
          <w:szCs w:val="26"/>
          <w:lang w:val="en-US" w:eastAsia="ru-RU"/>
        </w:rPr>
        <w:t xml:space="preserve"> negatively, and 22% found it difficult to answer.</w:t>
      </w:r>
      <w:r w:rsidR="00FC5110">
        <w:rPr>
          <w:rFonts w:eastAsia="Times New Roman" w:cs="Times New Roman"/>
          <w:sz w:val="26"/>
          <w:szCs w:val="26"/>
          <w:lang w:val="en-US" w:eastAsia="ru-RU"/>
        </w:rPr>
        <w:t xml:space="preserve"> </w:t>
      </w:r>
    </w:p>
    <w:p w14:paraId="7CA99746" w14:textId="710A60FE" w:rsidR="007F778E" w:rsidRDefault="007F778E" w:rsidP="00501697">
      <w:pPr>
        <w:spacing w:line="360" w:lineRule="auto"/>
        <w:jc w:val="both"/>
        <w:rPr>
          <w:rFonts w:eastAsia="Times New Roman" w:cs="Times New Roman"/>
          <w:sz w:val="26"/>
          <w:szCs w:val="26"/>
          <w:lang w:val="en-US" w:eastAsia="ru-RU"/>
        </w:rPr>
      </w:pPr>
      <w:r w:rsidRPr="001407A7">
        <w:rPr>
          <w:rFonts w:eastAsia="Times New Roman" w:cs="Times New Roman"/>
          <w:sz w:val="26"/>
          <w:szCs w:val="26"/>
          <w:lang w:val="en-US" w:eastAsia="ru-RU"/>
        </w:rPr>
        <w:t xml:space="preserve">Among the preparations for the spring flood, the evacuation of the population </w:t>
      </w:r>
      <w:r>
        <w:rPr>
          <w:rFonts w:eastAsia="Times New Roman" w:cs="Times New Roman"/>
          <w:sz w:val="26"/>
          <w:szCs w:val="26"/>
          <w:lang w:val="en-US" w:eastAsia="ru-RU"/>
        </w:rPr>
        <w:t xml:space="preserve">received </w:t>
      </w:r>
      <w:r w:rsidRPr="001407A7">
        <w:rPr>
          <w:rFonts w:eastAsia="Times New Roman" w:cs="Times New Roman"/>
          <w:sz w:val="26"/>
          <w:szCs w:val="26"/>
          <w:lang w:val="en-US" w:eastAsia="ru-RU"/>
        </w:rPr>
        <w:t>most positive assessment among the population</w:t>
      </w:r>
      <w:r>
        <w:rPr>
          <w:rFonts w:eastAsia="Times New Roman" w:cs="Times New Roman"/>
          <w:sz w:val="26"/>
          <w:szCs w:val="26"/>
          <w:lang w:val="en-US" w:eastAsia="ru-RU"/>
        </w:rPr>
        <w:t>;</w:t>
      </w:r>
      <w:r w:rsidRPr="001407A7">
        <w:rPr>
          <w:rFonts w:eastAsia="Times New Roman" w:cs="Times New Roman"/>
          <w:sz w:val="26"/>
          <w:szCs w:val="26"/>
          <w:lang w:val="en-US" w:eastAsia="ru-RU"/>
        </w:rPr>
        <w:t xml:space="preserve"> 21 respondents (47%) rated it positively. However, the effectiveness of </w:t>
      </w:r>
      <w:r>
        <w:rPr>
          <w:rFonts w:eastAsia="Times New Roman" w:cs="Times New Roman"/>
          <w:sz w:val="26"/>
          <w:szCs w:val="26"/>
          <w:lang w:val="en-US" w:eastAsia="ru-RU"/>
        </w:rPr>
        <w:t xml:space="preserve">other </w:t>
      </w:r>
      <w:r w:rsidRPr="001407A7">
        <w:rPr>
          <w:rFonts w:eastAsia="Times New Roman" w:cs="Times New Roman"/>
          <w:sz w:val="26"/>
          <w:szCs w:val="26"/>
          <w:lang w:val="en-US" w:eastAsia="ru-RU"/>
        </w:rPr>
        <w:t xml:space="preserve">preventive and preparatory measures, such as </w:t>
      </w:r>
      <w:r>
        <w:rPr>
          <w:rFonts w:eastAsia="Times New Roman" w:cs="Times New Roman"/>
          <w:sz w:val="26"/>
          <w:szCs w:val="26"/>
          <w:lang w:val="en-US" w:eastAsia="ru-RU"/>
        </w:rPr>
        <w:t xml:space="preserve">channel </w:t>
      </w:r>
      <w:r w:rsidRPr="001407A7">
        <w:rPr>
          <w:rFonts w:eastAsia="Times New Roman" w:cs="Times New Roman"/>
          <w:sz w:val="26"/>
          <w:szCs w:val="26"/>
          <w:lang w:val="en-US" w:eastAsia="ru-RU"/>
        </w:rPr>
        <w:t xml:space="preserve">dredging, </w:t>
      </w:r>
      <w:r>
        <w:rPr>
          <w:rFonts w:eastAsia="Times New Roman" w:cs="Times New Roman"/>
          <w:sz w:val="26"/>
          <w:szCs w:val="26"/>
          <w:lang w:val="en-US" w:eastAsia="ru-RU"/>
        </w:rPr>
        <w:t xml:space="preserve">ice </w:t>
      </w:r>
      <w:r w:rsidRPr="001407A7">
        <w:rPr>
          <w:rFonts w:eastAsia="Times New Roman" w:cs="Times New Roman"/>
          <w:sz w:val="26"/>
          <w:szCs w:val="26"/>
          <w:lang w:val="en-US" w:eastAsia="ru-RU"/>
        </w:rPr>
        <w:t xml:space="preserve">blackening and sawing, </w:t>
      </w:r>
      <w:r>
        <w:rPr>
          <w:rFonts w:eastAsia="Times New Roman" w:cs="Times New Roman"/>
          <w:sz w:val="26"/>
          <w:szCs w:val="26"/>
          <w:lang w:val="en-US" w:eastAsia="ru-RU"/>
        </w:rPr>
        <w:t xml:space="preserve">ice jam </w:t>
      </w:r>
      <w:r w:rsidRPr="001407A7">
        <w:rPr>
          <w:rFonts w:eastAsia="Times New Roman" w:cs="Times New Roman"/>
          <w:sz w:val="26"/>
          <w:szCs w:val="26"/>
          <w:lang w:val="en-US" w:eastAsia="ru-RU"/>
        </w:rPr>
        <w:t xml:space="preserve">blasting, was </w:t>
      </w:r>
      <w:r w:rsidR="008B00CF">
        <w:rPr>
          <w:rFonts w:eastAsia="Times New Roman" w:cs="Times New Roman"/>
          <w:sz w:val="26"/>
          <w:szCs w:val="26"/>
          <w:lang w:val="en-US" w:eastAsia="ru-RU"/>
        </w:rPr>
        <w:t>questioned</w:t>
      </w:r>
      <w:r w:rsidRPr="001407A7">
        <w:rPr>
          <w:rFonts w:eastAsia="Times New Roman" w:cs="Times New Roman"/>
          <w:sz w:val="26"/>
          <w:szCs w:val="26"/>
          <w:lang w:val="en-US" w:eastAsia="ru-RU"/>
        </w:rPr>
        <w:t xml:space="preserve"> </w:t>
      </w:r>
      <w:r>
        <w:rPr>
          <w:rFonts w:eastAsia="Times New Roman" w:cs="Times New Roman"/>
          <w:sz w:val="26"/>
          <w:szCs w:val="26"/>
          <w:lang w:val="en-US" w:eastAsia="ru-RU"/>
        </w:rPr>
        <w:t>–</w:t>
      </w:r>
      <w:r w:rsidRPr="001407A7">
        <w:rPr>
          <w:rFonts w:eastAsia="Times New Roman" w:cs="Times New Roman"/>
          <w:sz w:val="26"/>
          <w:szCs w:val="26"/>
          <w:lang w:val="en-US" w:eastAsia="ru-RU"/>
        </w:rPr>
        <w:t xml:space="preserve"> 33% of respondents (15 people) rated them negatively, 62% (28 people) found it difficult to answer.</w:t>
      </w:r>
    </w:p>
    <w:p w14:paraId="00F99CD3" w14:textId="65CCBDE9" w:rsidR="00FC5110" w:rsidRDefault="00FC5110" w:rsidP="00501697">
      <w:pPr>
        <w:spacing w:line="360" w:lineRule="auto"/>
        <w:jc w:val="both"/>
        <w:rPr>
          <w:rFonts w:eastAsia="Times New Roman" w:cs="Times New Roman"/>
          <w:sz w:val="26"/>
          <w:szCs w:val="26"/>
          <w:lang w:val="en-US" w:eastAsia="ru-RU"/>
        </w:rPr>
      </w:pPr>
      <w:r>
        <w:rPr>
          <w:rFonts w:eastAsia="Times New Roman" w:cs="Times New Roman"/>
          <w:sz w:val="26"/>
          <w:szCs w:val="26"/>
          <w:lang w:val="en-US" w:eastAsia="ru-RU"/>
        </w:rPr>
        <w:t xml:space="preserve">At the same time, only 35% of respondents reported that they had received an alert more than 5 days ahead of flood, while one third of respondents were alerted only one day or less before the flood peaked. </w:t>
      </w:r>
      <w:r w:rsidRPr="001407A7">
        <w:rPr>
          <w:rFonts w:eastAsia="Times New Roman" w:cs="Times New Roman"/>
          <w:sz w:val="26"/>
          <w:szCs w:val="26"/>
          <w:lang w:val="en-US" w:eastAsia="ru-RU"/>
        </w:rPr>
        <w:t xml:space="preserve">In addition, more than half of the respondents (23 households, 51%) received information about emergency evacuation not from </w:t>
      </w:r>
      <w:r w:rsidR="00617178">
        <w:rPr>
          <w:rFonts w:eastAsia="Times New Roman" w:cs="Times New Roman"/>
          <w:sz w:val="26"/>
          <w:szCs w:val="26"/>
          <w:lang w:val="en-US" w:eastAsia="ru-RU"/>
        </w:rPr>
        <w:t xml:space="preserve">the local </w:t>
      </w:r>
      <w:r w:rsidR="00617178" w:rsidRPr="001407A7">
        <w:rPr>
          <w:rFonts w:eastAsia="Times New Roman" w:cs="Times New Roman"/>
          <w:sz w:val="26"/>
          <w:szCs w:val="26"/>
          <w:lang w:val="en-US" w:eastAsia="ru-RU"/>
        </w:rPr>
        <w:t xml:space="preserve">administration </w:t>
      </w:r>
      <w:r w:rsidRPr="001407A7">
        <w:rPr>
          <w:rFonts w:eastAsia="Times New Roman" w:cs="Times New Roman"/>
          <w:sz w:val="26"/>
          <w:szCs w:val="26"/>
          <w:lang w:val="en-US" w:eastAsia="ru-RU"/>
        </w:rPr>
        <w:t>representatives,</w:t>
      </w:r>
      <w:r>
        <w:rPr>
          <w:rFonts w:eastAsia="Times New Roman" w:cs="Times New Roman"/>
          <w:sz w:val="26"/>
          <w:szCs w:val="26"/>
          <w:lang w:val="en-US" w:eastAsia="ru-RU"/>
        </w:rPr>
        <w:t xml:space="preserve"> but from </w:t>
      </w:r>
      <w:r w:rsidR="00617178">
        <w:rPr>
          <w:rFonts w:eastAsia="Times New Roman" w:cs="Times New Roman"/>
          <w:sz w:val="26"/>
          <w:szCs w:val="26"/>
          <w:lang w:val="en-US" w:eastAsia="ru-RU"/>
        </w:rPr>
        <w:t xml:space="preserve">their </w:t>
      </w:r>
      <w:r>
        <w:rPr>
          <w:rFonts w:eastAsia="Times New Roman" w:cs="Times New Roman"/>
          <w:sz w:val="26"/>
          <w:szCs w:val="26"/>
          <w:lang w:val="en-US" w:eastAsia="ru-RU"/>
        </w:rPr>
        <w:t>relatives or neighbours.</w:t>
      </w:r>
    </w:p>
    <w:p w14:paraId="2CBC98FB" w14:textId="03098099" w:rsidR="00FC5110" w:rsidRDefault="00FC5110" w:rsidP="00501697">
      <w:pPr>
        <w:spacing w:line="360" w:lineRule="auto"/>
        <w:jc w:val="both"/>
        <w:rPr>
          <w:rFonts w:eastAsia="Times New Roman" w:cs="Times New Roman"/>
          <w:sz w:val="26"/>
          <w:szCs w:val="26"/>
          <w:lang w:val="en-US" w:eastAsia="ru-RU"/>
        </w:rPr>
      </w:pPr>
      <w:r>
        <w:rPr>
          <w:noProof/>
          <w:sz w:val="26"/>
          <w:szCs w:val="26"/>
          <w:lang w:val="en-CA" w:eastAsia="ru-RU"/>
        </w:rPr>
        <w:lastRenderedPageBreak/>
        <w:t xml:space="preserve">Eighty seven percent of respondents, or 39 households, kept track of the spring flood progress. </w:t>
      </w:r>
      <w:r w:rsidRPr="001407A7">
        <w:rPr>
          <w:rFonts w:eastAsia="Times New Roman" w:cs="Times New Roman"/>
          <w:sz w:val="26"/>
          <w:szCs w:val="26"/>
          <w:lang w:val="en-US" w:eastAsia="ru-RU"/>
        </w:rPr>
        <w:t>When asked about the sources of information about the flood</w:t>
      </w:r>
      <w:r w:rsidR="00617178">
        <w:rPr>
          <w:rFonts w:eastAsia="Times New Roman" w:cs="Times New Roman"/>
          <w:sz w:val="26"/>
          <w:szCs w:val="26"/>
          <w:lang w:val="en-US" w:eastAsia="ru-RU"/>
        </w:rPr>
        <w:t xml:space="preserve"> wave advance</w:t>
      </w:r>
      <w:r w:rsidRPr="001407A7">
        <w:rPr>
          <w:rFonts w:eastAsia="Times New Roman" w:cs="Times New Roman"/>
          <w:sz w:val="26"/>
          <w:szCs w:val="26"/>
          <w:lang w:val="en-US" w:eastAsia="ru-RU"/>
        </w:rPr>
        <w:t>, respondents could choose several answers.</w:t>
      </w:r>
      <w:r>
        <w:rPr>
          <w:rFonts w:eastAsia="Times New Roman" w:cs="Times New Roman"/>
          <w:sz w:val="26"/>
          <w:szCs w:val="26"/>
          <w:lang w:val="en-US" w:eastAsia="ru-RU"/>
        </w:rPr>
        <w:t xml:space="preserve"> </w:t>
      </w:r>
      <w:r w:rsidRPr="001407A7">
        <w:rPr>
          <w:rFonts w:eastAsia="Times New Roman" w:cs="Times New Roman"/>
          <w:sz w:val="26"/>
          <w:szCs w:val="26"/>
          <w:lang w:val="en-US" w:eastAsia="ru-RU"/>
        </w:rPr>
        <w:t xml:space="preserve">Among the most popular </w:t>
      </w:r>
      <w:r w:rsidR="00617178">
        <w:rPr>
          <w:rFonts w:eastAsia="Times New Roman" w:cs="Times New Roman"/>
          <w:sz w:val="26"/>
          <w:szCs w:val="26"/>
          <w:lang w:val="en-US" w:eastAsia="ru-RU"/>
        </w:rPr>
        <w:t xml:space="preserve">sources, the </w:t>
      </w:r>
      <w:r w:rsidRPr="001407A7">
        <w:rPr>
          <w:rFonts w:eastAsia="Times New Roman" w:cs="Times New Roman"/>
          <w:sz w:val="26"/>
          <w:szCs w:val="26"/>
          <w:lang w:val="en-US" w:eastAsia="ru-RU"/>
        </w:rPr>
        <w:t xml:space="preserve">respondents </w:t>
      </w:r>
      <w:r w:rsidR="00617178">
        <w:rPr>
          <w:rFonts w:eastAsia="Times New Roman" w:cs="Times New Roman"/>
          <w:sz w:val="26"/>
          <w:szCs w:val="26"/>
          <w:lang w:val="en-US" w:eastAsia="ru-RU"/>
        </w:rPr>
        <w:t xml:space="preserve">named </w:t>
      </w:r>
      <w:r w:rsidRPr="001407A7">
        <w:rPr>
          <w:rFonts w:eastAsia="Times New Roman" w:cs="Times New Roman"/>
          <w:sz w:val="26"/>
          <w:szCs w:val="26"/>
          <w:lang w:val="en-US" w:eastAsia="ru-RU"/>
        </w:rPr>
        <w:t xml:space="preserve">mobile </w:t>
      </w:r>
      <w:r w:rsidR="00CA21D3">
        <w:rPr>
          <w:rFonts w:eastAsia="Times New Roman" w:cs="Times New Roman"/>
          <w:sz w:val="26"/>
          <w:szCs w:val="26"/>
          <w:lang w:val="en-US" w:eastAsia="ru-RU"/>
        </w:rPr>
        <w:t xml:space="preserve">social network </w:t>
      </w:r>
      <w:r w:rsidRPr="001407A7">
        <w:rPr>
          <w:rFonts w:eastAsia="Times New Roman" w:cs="Times New Roman"/>
          <w:sz w:val="26"/>
          <w:szCs w:val="26"/>
          <w:lang w:val="en-US" w:eastAsia="ru-RU"/>
        </w:rPr>
        <w:t xml:space="preserve">applications (29%, </w:t>
      </w:r>
      <w:r>
        <w:rPr>
          <w:rFonts w:eastAsia="Times New Roman" w:cs="Times New Roman"/>
          <w:sz w:val="26"/>
          <w:szCs w:val="26"/>
          <w:lang w:val="en-US" w:eastAsia="ru-RU"/>
        </w:rPr>
        <w:t xml:space="preserve">or </w:t>
      </w:r>
      <w:r w:rsidRPr="001407A7">
        <w:rPr>
          <w:rFonts w:eastAsia="Times New Roman" w:cs="Times New Roman"/>
          <w:sz w:val="26"/>
          <w:szCs w:val="26"/>
          <w:lang w:val="en-US" w:eastAsia="ru-RU"/>
        </w:rPr>
        <w:t>21 of 72</w:t>
      </w:r>
      <w:r>
        <w:rPr>
          <w:rFonts w:eastAsia="Times New Roman" w:cs="Times New Roman"/>
          <w:sz w:val="26"/>
          <w:szCs w:val="26"/>
          <w:lang w:val="en-US" w:eastAsia="ru-RU"/>
        </w:rPr>
        <w:t xml:space="preserve"> answers</w:t>
      </w:r>
      <w:r w:rsidRPr="001407A7">
        <w:rPr>
          <w:rFonts w:eastAsia="Times New Roman" w:cs="Times New Roman"/>
          <w:sz w:val="26"/>
          <w:szCs w:val="26"/>
          <w:lang w:val="en-US" w:eastAsia="ru-RU"/>
        </w:rPr>
        <w:t xml:space="preserve">), television (21%, 15 of 72) and </w:t>
      </w:r>
      <w:r w:rsidR="00CA21D3">
        <w:rPr>
          <w:rFonts w:eastAsia="Times New Roman" w:cs="Times New Roman"/>
          <w:sz w:val="26"/>
          <w:szCs w:val="26"/>
          <w:lang w:val="en-US" w:eastAsia="ru-RU"/>
        </w:rPr>
        <w:t>phone</w:t>
      </w:r>
      <w:r w:rsidRPr="001407A7">
        <w:rPr>
          <w:rFonts w:eastAsia="Times New Roman" w:cs="Times New Roman"/>
          <w:sz w:val="26"/>
          <w:szCs w:val="26"/>
          <w:lang w:val="en-US" w:eastAsia="ru-RU"/>
        </w:rPr>
        <w:t xml:space="preserve"> call</w:t>
      </w:r>
      <w:r w:rsidR="00CA21D3">
        <w:rPr>
          <w:rFonts w:eastAsia="Times New Roman" w:cs="Times New Roman"/>
          <w:sz w:val="26"/>
          <w:szCs w:val="26"/>
          <w:lang w:val="en-US" w:eastAsia="ru-RU"/>
        </w:rPr>
        <w:t>s</w:t>
      </w:r>
      <w:r w:rsidRPr="001407A7">
        <w:rPr>
          <w:rFonts w:eastAsia="Times New Roman" w:cs="Times New Roman"/>
          <w:sz w:val="26"/>
          <w:szCs w:val="26"/>
          <w:lang w:val="en-US" w:eastAsia="ru-RU"/>
        </w:rPr>
        <w:t xml:space="preserve"> to</w:t>
      </w:r>
      <w:r w:rsidR="00CA21D3">
        <w:rPr>
          <w:rFonts w:eastAsia="Times New Roman" w:cs="Times New Roman"/>
          <w:sz w:val="26"/>
          <w:szCs w:val="26"/>
          <w:lang w:val="en-US" w:eastAsia="ru-RU"/>
        </w:rPr>
        <w:t>/from</w:t>
      </w:r>
      <w:r w:rsidRPr="001407A7">
        <w:rPr>
          <w:rFonts w:eastAsia="Times New Roman" w:cs="Times New Roman"/>
          <w:sz w:val="26"/>
          <w:szCs w:val="26"/>
          <w:lang w:val="en-US" w:eastAsia="ru-RU"/>
        </w:rPr>
        <w:t xml:space="preserve"> relatives living upstream (14%, 10 of 72).</w:t>
      </w:r>
      <w:r w:rsidR="00CA21D3">
        <w:rPr>
          <w:rFonts w:eastAsia="Times New Roman" w:cs="Times New Roman"/>
          <w:sz w:val="26"/>
          <w:szCs w:val="26"/>
          <w:lang w:val="en-US" w:eastAsia="ru-RU"/>
        </w:rPr>
        <w:t xml:space="preserve"> </w:t>
      </w:r>
    </w:p>
    <w:p w14:paraId="3FD36A95" w14:textId="4541787D" w:rsidR="00CA21D3" w:rsidRDefault="00CA21D3" w:rsidP="00501697">
      <w:pPr>
        <w:spacing w:line="360" w:lineRule="auto"/>
        <w:jc w:val="both"/>
        <w:rPr>
          <w:rFonts w:eastAsia="Times New Roman" w:cs="Times New Roman"/>
          <w:sz w:val="26"/>
          <w:szCs w:val="26"/>
          <w:lang w:val="en-US" w:eastAsia="ru-RU"/>
        </w:rPr>
      </w:pPr>
      <w:r>
        <w:rPr>
          <w:rFonts w:eastAsia="Times New Roman" w:cs="Times New Roman"/>
          <w:sz w:val="26"/>
          <w:szCs w:val="26"/>
          <w:lang w:val="en-US" w:eastAsia="ru-RU"/>
        </w:rPr>
        <w:t>When asked about preparat</w:t>
      </w:r>
      <w:r w:rsidR="00B05A92">
        <w:rPr>
          <w:rFonts w:eastAsia="Times New Roman" w:cs="Times New Roman"/>
          <w:sz w:val="26"/>
          <w:szCs w:val="26"/>
          <w:lang w:val="en-US" w:eastAsia="ru-RU"/>
        </w:rPr>
        <w:t>ory</w:t>
      </w:r>
      <w:r>
        <w:rPr>
          <w:rFonts w:eastAsia="Times New Roman" w:cs="Times New Roman"/>
          <w:sz w:val="26"/>
          <w:szCs w:val="26"/>
          <w:lang w:val="en-US" w:eastAsia="ru-RU"/>
        </w:rPr>
        <w:t xml:space="preserve"> measures undertaken by their households, sixteen respondents, or 36%, named the transfer of their belongings to the upper floors of their houses as a priority measure. Eleven households, or 24%, prepared documents and valuables for the emergency evacuation, five households, or 11%</w:t>
      </w:r>
      <w:r w:rsidR="00B05A92">
        <w:rPr>
          <w:rFonts w:eastAsia="Times New Roman" w:cs="Times New Roman"/>
          <w:sz w:val="26"/>
          <w:szCs w:val="26"/>
          <w:lang w:val="en-US" w:eastAsia="ru-RU"/>
        </w:rPr>
        <w:t>,</w:t>
      </w:r>
      <w:r>
        <w:rPr>
          <w:rFonts w:eastAsia="Times New Roman" w:cs="Times New Roman"/>
          <w:sz w:val="26"/>
          <w:szCs w:val="26"/>
          <w:lang w:val="en-US" w:eastAsia="ru-RU"/>
        </w:rPr>
        <w:t xml:space="preserve"> </w:t>
      </w:r>
      <w:r w:rsidR="00B05A92">
        <w:rPr>
          <w:rFonts w:eastAsia="Times New Roman" w:cs="Times New Roman"/>
          <w:sz w:val="26"/>
          <w:szCs w:val="26"/>
          <w:lang w:val="en-US" w:eastAsia="ru-RU"/>
        </w:rPr>
        <w:t>relocated</w:t>
      </w:r>
      <w:r>
        <w:rPr>
          <w:rFonts w:eastAsia="Times New Roman" w:cs="Times New Roman"/>
          <w:sz w:val="26"/>
          <w:szCs w:val="26"/>
          <w:lang w:val="en-US" w:eastAsia="ru-RU"/>
        </w:rPr>
        <w:t xml:space="preserve"> children and elderly family members to relatives living in safe areas. </w:t>
      </w:r>
      <w:r w:rsidRPr="001407A7">
        <w:rPr>
          <w:rFonts w:eastAsia="Times New Roman" w:cs="Times New Roman"/>
          <w:sz w:val="26"/>
          <w:szCs w:val="26"/>
          <w:lang w:val="en-US" w:eastAsia="ru-RU"/>
        </w:rPr>
        <w:t xml:space="preserve">In addition, 29% of respondents (13 households) answered that they are not preparing for floods, since their house is not included in the </w:t>
      </w:r>
      <w:r>
        <w:rPr>
          <w:rFonts w:eastAsia="Times New Roman" w:cs="Times New Roman"/>
          <w:sz w:val="26"/>
          <w:szCs w:val="26"/>
          <w:lang w:val="en-US" w:eastAsia="ru-RU"/>
        </w:rPr>
        <w:t xml:space="preserve">potentially </w:t>
      </w:r>
      <w:r w:rsidRPr="001407A7">
        <w:rPr>
          <w:rFonts w:eastAsia="Times New Roman" w:cs="Times New Roman"/>
          <w:sz w:val="26"/>
          <w:szCs w:val="26"/>
          <w:lang w:val="en-US" w:eastAsia="ru-RU"/>
        </w:rPr>
        <w:t>flooded zone</w:t>
      </w:r>
      <w:r>
        <w:rPr>
          <w:rFonts w:eastAsia="Times New Roman" w:cs="Times New Roman"/>
          <w:sz w:val="26"/>
          <w:szCs w:val="26"/>
          <w:lang w:val="en-US" w:eastAsia="ru-RU"/>
        </w:rPr>
        <w:t xml:space="preserve"> defined by local administration</w:t>
      </w:r>
      <w:r w:rsidRPr="001407A7">
        <w:rPr>
          <w:rFonts w:eastAsia="Times New Roman" w:cs="Times New Roman"/>
          <w:sz w:val="26"/>
          <w:szCs w:val="26"/>
          <w:lang w:val="en-US" w:eastAsia="ru-RU"/>
        </w:rPr>
        <w:t>.</w:t>
      </w:r>
    </w:p>
    <w:p w14:paraId="4B9FFA28" w14:textId="65C430BD" w:rsidR="00CA21D3" w:rsidRDefault="00CA21D3" w:rsidP="00501697">
      <w:pPr>
        <w:spacing w:line="360" w:lineRule="auto"/>
        <w:jc w:val="both"/>
        <w:rPr>
          <w:rFonts w:eastAsia="Times New Roman" w:cs="Times New Roman"/>
          <w:sz w:val="26"/>
          <w:szCs w:val="26"/>
          <w:lang w:val="en-US" w:eastAsia="ru-RU"/>
        </w:rPr>
      </w:pPr>
      <w:r w:rsidRPr="001407A7">
        <w:rPr>
          <w:rFonts w:eastAsia="Times New Roman" w:cs="Times New Roman"/>
          <w:sz w:val="26"/>
          <w:szCs w:val="26"/>
          <w:lang w:val="en-US" w:eastAsia="ru-RU"/>
        </w:rPr>
        <w:t xml:space="preserve">Fifty three percent of respondents (24 households) suffered </w:t>
      </w:r>
      <w:r>
        <w:rPr>
          <w:rFonts w:eastAsia="Times New Roman" w:cs="Times New Roman"/>
          <w:sz w:val="26"/>
          <w:szCs w:val="26"/>
          <w:lang w:val="en-US" w:eastAsia="ru-RU"/>
        </w:rPr>
        <w:t xml:space="preserve">direct </w:t>
      </w:r>
      <w:r w:rsidRPr="001407A7">
        <w:rPr>
          <w:rFonts w:eastAsia="Times New Roman" w:cs="Times New Roman"/>
          <w:sz w:val="26"/>
          <w:szCs w:val="26"/>
          <w:lang w:val="en-US" w:eastAsia="ru-RU"/>
        </w:rPr>
        <w:t xml:space="preserve">damage from floods, of which in 10 households (22%), the amount of damage amounted to more than </w:t>
      </w:r>
      <w:r>
        <w:rPr>
          <w:rFonts w:eastAsia="Times New Roman" w:cs="Times New Roman"/>
          <w:sz w:val="26"/>
          <w:szCs w:val="26"/>
          <w:lang w:val="en-US" w:eastAsia="ru-RU"/>
        </w:rPr>
        <w:t>₽</w:t>
      </w:r>
      <w:r w:rsidRPr="001407A7">
        <w:rPr>
          <w:rFonts w:eastAsia="Times New Roman" w:cs="Times New Roman"/>
          <w:sz w:val="26"/>
          <w:szCs w:val="26"/>
          <w:lang w:val="en-US" w:eastAsia="ru-RU"/>
        </w:rPr>
        <w:t>500</w:t>
      </w:r>
      <w:r>
        <w:rPr>
          <w:rFonts w:eastAsia="Times New Roman" w:cs="Times New Roman"/>
          <w:sz w:val="26"/>
          <w:szCs w:val="26"/>
          <w:lang w:val="en-US" w:eastAsia="ru-RU"/>
        </w:rPr>
        <w:t>000, or close to a household annual income</w:t>
      </w:r>
      <w:r w:rsidRPr="001407A7">
        <w:rPr>
          <w:rFonts w:eastAsia="Times New Roman" w:cs="Times New Roman"/>
          <w:sz w:val="26"/>
          <w:szCs w:val="26"/>
          <w:lang w:val="en-US" w:eastAsia="ru-RU"/>
        </w:rPr>
        <w:t>.</w:t>
      </w:r>
      <w:r>
        <w:rPr>
          <w:rFonts w:eastAsia="Times New Roman" w:cs="Times New Roman"/>
          <w:sz w:val="26"/>
          <w:szCs w:val="26"/>
          <w:lang w:val="en-US" w:eastAsia="ru-RU"/>
        </w:rPr>
        <w:t xml:space="preserve"> Besides, all respondents indicated a deterioration of drinking water quality and overall sanitary and epidemiological situation in the village; </w:t>
      </w:r>
      <w:r w:rsidRPr="001407A7">
        <w:rPr>
          <w:rFonts w:eastAsia="Times New Roman" w:cs="Times New Roman"/>
          <w:sz w:val="26"/>
          <w:szCs w:val="26"/>
          <w:lang w:val="en-US" w:eastAsia="ru-RU"/>
        </w:rPr>
        <w:t xml:space="preserve">29% of respondents (13 people) </w:t>
      </w:r>
      <w:r>
        <w:rPr>
          <w:rFonts w:eastAsia="Times New Roman" w:cs="Times New Roman"/>
          <w:sz w:val="26"/>
          <w:szCs w:val="26"/>
          <w:lang w:val="en-US" w:eastAsia="ru-RU"/>
        </w:rPr>
        <w:t>reported health</w:t>
      </w:r>
      <w:r w:rsidRPr="001407A7">
        <w:rPr>
          <w:rFonts w:eastAsia="Times New Roman" w:cs="Times New Roman"/>
          <w:sz w:val="26"/>
          <w:szCs w:val="26"/>
          <w:lang w:val="en-US" w:eastAsia="ru-RU"/>
        </w:rPr>
        <w:t xml:space="preserve"> deterioration due to flooding.</w:t>
      </w:r>
    </w:p>
    <w:p w14:paraId="328EB66D" w14:textId="430EC890" w:rsidR="00BB3317" w:rsidRPr="00FC5110" w:rsidRDefault="00BB3317" w:rsidP="00501697">
      <w:pPr>
        <w:spacing w:line="360" w:lineRule="auto"/>
        <w:jc w:val="both"/>
        <w:rPr>
          <w:noProof/>
          <w:sz w:val="26"/>
          <w:szCs w:val="26"/>
          <w:lang w:val="en-CA" w:eastAsia="ru-RU"/>
        </w:rPr>
      </w:pPr>
      <w:r>
        <w:rPr>
          <w:noProof/>
          <w:sz w:val="26"/>
          <w:szCs w:val="26"/>
          <w:lang w:val="en-CA" w:eastAsia="ru-RU"/>
        </w:rPr>
        <w:t xml:space="preserve">Permanent relocation of the household from the flood-prone area to higher terrain or tho other settlement is envisaged by eight respondents, or 18%. At the same time, 20 respondents (44%) </w:t>
      </w:r>
      <w:r w:rsidRPr="001407A7">
        <w:rPr>
          <w:rFonts w:eastAsia="Times New Roman" w:cs="Times New Roman"/>
          <w:sz w:val="26"/>
          <w:szCs w:val="26"/>
          <w:lang w:val="en-US" w:eastAsia="ru-RU"/>
        </w:rPr>
        <w:t xml:space="preserve">support the idea of complete </w:t>
      </w:r>
      <w:r w:rsidR="004A560F">
        <w:rPr>
          <w:rFonts w:eastAsia="Times New Roman" w:cs="Times New Roman"/>
          <w:sz w:val="26"/>
          <w:szCs w:val="26"/>
          <w:lang w:val="en-US" w:eastAsia="ru-RU"/>
        </w:rPr>
        <w:t>relocation</w:t>
      </w:r>
      <w:r w:rsidRPr="001407A7">
        <w:rPr>
          <w:rFonts w:eastAsia="Times New Roman" w:cs="Times New Roman"/>
          <w:sz w:val="26"/>
          <w:szCs w:val="26"/>
          <w:lang w:val="en-US" w:eastAsia="ru-RU"/>
        </w:rPr>
        <w:t xml:space="preserve"> of the village.</w:t>
      </w:r>
    </w:p>
    <w:p w14:paraId="5E0F00BE" w14:textId="4BCBEEE5" w:rsidR="00271AB5" w:rsidRDefault="006F3DD1" w:rsidP="00501697">
      <w:pPr>
        <w:spacing w:line="360" w:lineRule="auto"/>
        <w:jc w:val="both"/>
        <w:rPr>
          <w:rFonts w:cs="Times New Roman"/>
          <w:sz w:val="26"/>
          <w:szCs w:val="26"/>
          <w:lang w:val="en-CA"/>
        </w:rPr>
      </w:pPr>
      <w:r>
        <w:rPr>
          <w:rFonts w:cs="Times New Roman"/>
          <w:i/>
          <w:iCs/>
          <w:sz w:val="26"/>
          <w:szCs w:val="26"/>
          <w:lang w:val="en-CA"/>
        </w:rPr>
        <w:t>Flooding as a social phenomenon: the Amga case</w:t>
      </w:r>
    </w:p>
    <w:p w14:paraId="167FA618" w14:textId="00A4001F" w:rsidR="00B13024" w:rsidRDefault="006F3DD1" w:rsidP="00501697">
      <w:pPr>
        <w:spacing w:line="360" w:lineRule="auto"/>
        <w:jc w:val="both"/>
        <w:rPr>
          <w:rFonts w:cs="Times New Roman"/>
          <w:sz w:val="26"/>
          <w:szCs w:val="26"/>
          <w:lang w:val="en-CA"/>
        </w:rPr>
      </w:pPr>
      <w:r>
        <w:rPr>
          <w:rFonts w:cs="Times New Roman"/>
          <w:sz w:val="26"/>
          <w:szCs w:val="26"/>
          <w:lang w:val="en-CA"/>
        </w:rPr>
        <w:t>Flooding, besides natural reasons, has a distin</w:t>
      </w:r>
      <w:r w:rsidR="00A73630">
        <w:rPr>
          <w:rFonts w:cs="Times New Roman"/>
          <w:sz w:val="26"/>
          <w:szCs w:val="26"/>
          <w:lang w:val="en-CA"/>
        </w:rPr>
        <w:t>ct social dimension.</w:t>
      </w:r>
      <w:r w:rsidR="00B13024">
        <w:rPr>
          <w:rFonts w:cs="Times New Roman"/>
          <w:sz w:val="26"/>
          <w:szCs w:val="26"/>
          <w:lang w:val="en-CA"/>
        </w:rPr>
        <w:t xml:space="preserve"> The level of community vulnerability to flooding can be defined as a capacity to adapt the settlement structure and prevention/recovery measures to probable flooding scenarios, in other words, certain strategical flexibility. The Amga village flooding in 2018 showcases a lack of flexibility at all decision-making levels, from local to federal, </w:t>
      </w:r>
      <w:r w:rsidR="00E9274D">
        <w:rPr>
          <w:rFonts w:cs="Times New Roman"/>
          <w:sz w:val="26"/>
          <w:szCs w:val="26"/>
          <w:lang w:val="en-CA"/>
        </w:rPr>
        <w:t>in dealing with flood hazards.</w:t>
      </w:r>
    </w:p>
    <w:p w14:paraId="1B777237" w14:textId="16D19DF6" w:rsidR="0075743C" w:rsidRPr="0075743C" w:rsidRDefault="00E9274D" w:rsidP="00501697">
      <w:pPr>
        <w:spacing w:line="360" w:lineRule="auto"/>
        <w:jc w:val="both"/>
        <w:rPr>
          <w:rFonts w:cs="Times New Roman"/>
          <w:sz w:val="26"/>
          <w:szCs w:val="26"/>
          <w:lang w:val="en-CA"/>
        </w:rPr>
      </w:pPr>
      <w:r>
        <w:rPr>
          <w:rFonts w:cs="Times New Roman"/>
          <w:sz w:val="26"/>
          <w:szCs w:val="26"/>
          <w:lang w:val="en-CA"/>
        </w:rPr>
        <w:t>After a row of devastating floods in Siberia, Russian Far East and Southern Russia in the 2000s, several federal laws have introduced restricted land use within the flood-prone areas</w:t>
      </w:r>
      <w:r w:rsidR="007F656E">
        <w:rPr>
          <w:rFonts w:cs="Times New Roman"/>
          <w:sz w:val="26"/>
          <w:szCs w:val="26"/>
          <w:lang w:val="en-CA"/>
        </w:rPr>
        <w:t xml:space="preserve">, including bans on </w:t>
      </w:r>
      <w:r w:rsidR="007F656E" w:rsidRPr="007F656E">
        <w:rPr>
          <w:rFonts w:cs="Times New Roman"/>
          <w:sz w:val="26"/>
          <w:szCs w:val="26"/>
          <w:lang w:val="en-CA"/>
        </w:rPr>
        <w:t>ho</w:t>
      </w:r>
      <w:r w:rsidR="007F656E">
        <w:rPr>
          <w:rFonts w:cs="Times New Roman"/>
          <w:sz w:val="26"/>
          <w:szCs w:val="26"/>
          <w:lang w:val="en-CA"/>
        </w:rPr>
        <w:t>using construction</w:t>
      </w:r>
      <w:r>
        <w:rPr>
          <w:rFonts w:cs="Times New Roman"/>
          <w:sz w:val="26"/>
          <w:szCs w:val="26"/>
          <w:lang w:val="en-CA"/>
        </w:rPr>
        <w:t xml:space="preserve">. Flooding </w:t>
      </w:r>
      <w:r w:rsidR="007F656E">
        <w:rPr>
          <w:rFonts w:cs="Times New Roman"/>
          <w:sz w:val="26"/>
          <w:szCs w:val="26"/>
          <w:lang w:val="en-CA"/>
        </w:rPr>
        <w:t xml:space="preserve">zone </w:t>
      </w:r>
      <w:r>
        <w:rPr>
          <w:rFonts w:cs="Times New Roman"/>
          <w:sz w:val="26"/>
          <w:szCs w:val="26"/>
          <w:lang w:val="en-CA"/>
        </w:rPr>
        <w:t xml:space="preserve">limits corresponding to floods with recurrence probabilities from 1% to 25% were to be delineated </w:t>
      </w:r>
      <w:r w:rsidR="007F656E">
        <w:rPr>
          <w:rFonts w:cs="Times New Roman"/>
          <w:sz w:val="26"/>
          <w:szCs w:val="26"/>
          <w:lang w:val="en-CA"/>
        </w:rPr>
        <w:t xml:space="preserve">on the master plans of the </w:t>
      </w:r>
      <w:r w:rsidR="007F656E">
        <w:rPr>
          <w:rFonts w:cs="Times New Roman"/>
          <w:sz w:val="26"/>
          <w:szCs w:val="26"/>
          <w:lang w:val="en-CA"/>
        </w:rPr>
        <w:lastRenderedPageBreak/>
        <w:t xml:space="preserve">settlements. </w:t>
      </w:r>
      <w:r w:rsidR="0075743C">
        <w:rPr>
          <w:rFonts w:cs="Times New Roman"/>
          <w:sz w:val="26"/>
          <w:szCs w:val="26"/>
          <w:lang w:val="en-CA"/>
        </w:rPr>
        <w:t xml:space="preserve">For the Amga village, this work was planned for late 2018, and there is no openly accessible information on whether this work has ever been accomplished. Local administrations have no control on this process, as this work is contracted by the regional government, i.e. Ministry of Natural Resources, and supervised by numerous federal stakeholders, including Lena River Basin Water Management Agency, </w:t>
      </w:r>
      <w:r w:rsidR="008B3D59">
        <w:rPr>
          <w:rFonts w:cs="Times New Roman"/>
          <w:sz w:val="26"/>
          <w:szCs w:val="26"/>
          <w:lang w:val="en-CA"/>
        </w:rPr>
        <w:t xml:space="preserve">Yakutian Hydrometeorology Agency, </w:t>
      </w:r>
      <w:r w:rsidR="0075743C">
        <w:rPr>
          <w:rFonts w:cs="Times New Roman"/>
          <w:sz w:val="26"/>
          <w:szCs w:val="26"/>
          <w:lang w:val="en-CA"/>
        </w:rPr>
        <w:t xml:space="preserve">Far Eastern Department of </w:t>
      </w:r>
      <w:r w:rsidR="008B3D59">
        <w:rPr>
          <w:rFonts w:cs="Times New Roman"/>
          <w:sz w:val="26"/>
          <w:szCs w:val="26"/>
          <w:lang w:val="en-CA"/>
        </w:rPr>
        <w:t>Russian Hydrometeorological Agency.</w:t>
      </w:r>
    </w:p>
    <w:p w14:paraId="2EA56720" w14:textId="2FA0C761" w:rsidR="00E9274D" w:rsidRPr="00CD36F2" w:rsidRDefault="008B3D59" w:rsidP="00501697">
      <w:pPr>
        <w:spacing w:line="360" w:lineRule="auto"/>
        <w:jc w:val="both"/>
        <w:rPr>
          <w:rFonts w:cs="Times New Roman"/>
          <w:sz w:val="26"/>
          <w:szCs w:val="26"/>
          <w:lang w:val="en-CA"/>
        </w:rPr>
      </w:pPr>
      <w:r>
        <w:rPr>
          <w:rFonts w:cs="Times New Roman"/>
          <w:sz w:val="26"/>
          <w:szCs w:val="26"/>
          <w:lang w:val="en-CA"/>
        </w:rPr>
        <w:t xml:space="preserve">Local administration of the Amga village, in its turn, </w:t>
      </w:r>
      <w:r w:rsidR="00CD36F2">
        <w:rPr>
          <w:rFonts w:cs="Times New Roman"/>
          <w:sz w:val="26"/>
          <w:szCs w:val="26"/>
          <w:lang w:val="en-CA"/>
        </w:rPr>
        <w:t xml:space="preserve">constantly </w:t>
      </w:r>
      <w:r w:rsidR="0040605A">
        <w:rPr>
          <w:rFonts w:cs="Times New Roman"/>
          <w:sz w:val="26"/>
          <w:szCs w:val="26"/>
          <w:lang w:val="en-CA"/>
        </w:rPr>
        <w:t xml:space="preserve">requires additional surface to accommodate the increasing population. Safer areas in high terrain, unaffected by floods, </w:t>
      </w:r>
      <w:r w:rsidR="00CD36F2">
        <w:rPr>
          <w:rFonts w:cs="Times New Roman"/>
          <w:sz w:val="26"/>
          <w:szCs w:val="26"/>
          <w:lang w:val="en-CA"/>
        </w:rPr>
        <w:t>belong</w:t>
      </w:r>
      <w:r w:rsidR="0040605A">
        <w:rPr>
          <w:rFonts w:cs="Times New Roman"/>
          <w:sz w:val="26"/>
          <w:szCs w:val="26"/>
          <w:lang w:val="en-CA"/>
        </w:rPr>
        <w:t xml:space="preserve"> generally </w:t>
      </w:r>
      <w:r w:rsidR="00CD36F2">
        <w:rPr>
          <w:rFonts w:cs="Times New Roman"/>
          <w:sz w:val="26"/>
          <w:szCs w:val="26"/>
          <w:lang w:val="en-CA"/>
        </w:rPr>
        <w:t xml:space="preserve">to </w:t>
      </w:r>
      <w:r w:rsidR="00CD36F2" w:rsidRPr="00CD36F2">
        <w:rPr>
          <w:rFonts w:cs="Times New Roman"/>
          <w:sz w:val="26"/>
          <w:szCs w:val="26"/>
          <w:lang w:val="en-CA"/>
        </w:rPr>
        <w:t>f</w:t>
      </w:r>
      <w:r w:rsidR="00CD36F2">
        <w:rPr>
          <w:rFonts w:cs="Times New Roman"/>
          <w:sz w:val="26"/>
          <w:szCs w:val="26"/>
          <w:lang w:val="en-CA"/>
        </w:rPr>
        <w:t xml:space="preserve">ederal forest fund and are, as such, unavailable for private housing construction. </w:t>
      </w:r>
      <w:r w:rsidR="00CD36F2" w:rsidRPr="00CD36F2">
        <w:rPr>
          <w:rFonts w:cs="Times New Roman"/>
          <w:sz w:val="26"/>
          <w:szCs w:val="26"/>
          <w:lang w:val="en-CA"/>
        </w:rPr>
        <w:t>Hence, the cheapest land</w:t>
      </w:r>
      <w:r w:rsidR="00CD36F2">
        <w:rPr>
          <w:rFonts w:cs="Times New Roman"/>
          <w:sz w:val="26"/>
          <w:szCs w:val="26"/>
          <w:lang w:val="en-CA"/>
        </w:rPr>
        <w:t>s</w:t>
      </w:r>
      <w:r w:rsidR="00CD36F2" w:rsidRPr="00CD36F2">
        <w:rPr>
          <w:rFonts w:cs="Times New Roman"/>
          <w:sz w:val="26"/>
          <w:szCs w:val="26"/>
          <w:lang w:val="en-CA"/>
        </w:rPr>
        <w:t xml:space="preserve"> available </w:t>
      </w:r>
      <w:r w:rsidR="00CD36F2">
        <w:rPr>
          <w:rFonts w:cs="Times New Roman"/>
          <w:sz w:val="26"/>
          <w:szCs w:val="26"/>
          <w:lang w:val="en-CA"/>
        </w:rPr>
        <w:t>are</w:t>
      </w:r>
      <w:r w:rsidR="00CD36F2" w:rsidRPr="00CD36F2">
        <w:rPr>
          <w:rFonts w:cs="Times New Roman"/>
          <w:sz w:val="26"/>
          <w:szCs w:val="26"/>
          <w:lang w:val="en-CA"/>
        </w:rPr>
        <w:t xml:space="preserve"> allocated </w:t>
      </w:r>
      <w:r w:rsidR="00CD36F2">
        <w:rPr>
          <w:rFonts w:cs="Times New Roman"/>
          <w:sz w:val="26"/>
          <w:szCs w:val="26"/>
          <w:lang w:val="en-CA"/>
        </w:rPr>
        <w:t>to local residents by the administration, including areas vulnerable to flooding</w:t>
      </w:r>
      <w:r w:rsidR="00114E22">
        <w:rPr>
          <w:rFonts w:cs="Times New Roman"/>
          <w:sz w:val="26"/>
          <w:szCs w:val="26"/>
          <w:lang w:val="en-CA"/>
        </w:rPr>
        <w:t>; these lands are allocated on-demand to young families, which is a common practice in the Sakha (Yakutia) Republic</w:t>
      </w:r>
      <w:r w:rsidR="00CD36F2">
        <w:rPr>
          <w:rFonts w:cs="Times New Roman"/>
          <w:sz w:val="26"/>
          <w:szCs w:val="26"/>
          <w:lang w:val="en-CA"/>
        </w:rPr>
        <w:t xml:space="preserve">. As our previous studies have demonstrated (Kontar </w:t>
      </w:r>
      <w:r w:rsidR="00CD36F2">
        <w:rPr>
          <w:rFonts w:cs="Times New Roman"/>
          <w:i/>
          <w:iCs/>
          <w:sz w:val="26"/>
          <w:szCs w:val="26"/>
          <w:lang w:val="en-CA"/>
        </w:rPr>
        <w:t>et al</w:t>
      </w:r>
      <w:r w:rsidR="00CD36F2">
        <w:rPr>
          <w:rFonts w:cs="Times New Roman"/>
          <w:sz w:val="26"/>
          <w:szCs w:val="26"/>
          <w:lang w:val="en-CA"/>
        </w:rPr>
        <w:t xml:space="preserve"> 2018), the communit</w:t>
      </w:r>
      <w:r w:rsidR="00114E22">
        <w:rPr>
          <w:rFonts w:cs="Times New Roman"/>
          <w:sz w:val="26"/>
          <w:szCs w:val="26"/>
          <w:lang w:val="en-CA"/>
        </w:rPr>
        <w:t>ies, in their decision-making, tend to rely on</w:t>
      </w:r>
      <w:r w:rsidR="00CD36F2">
        <w:rPr>
          <w:rFonts w:cs="Times New Roman"/>
          <w:sz w:val="26"/>
          <w:szCs w:val="26"/>
          <w:lang w:val="en-CA"/>
        </w:rPr>
        <w:t xml:space="preserve"> the ‘false safety’ feeling</w:t>
      </w:r>
      <w:r w:rsidR="00114E22">
        <w:rPr>
          <w:rFonts w:cs="Times New Roman"/>
          <w:sz w:val="26"/>
          <w:szCs w:val="26"/>
          <w:lang w:val="en-CA"/>
        </w:rPr>
        <w:t xml:space="preserve"> in the absence of major floods, and intensely develop terrains adjacent to riverbanks.</w:t>
      </w:r>
    </w:p>
    <w:p w14:paraId="50FDFD19" w14:textId="77777777" w:rsidR="00114E22" w:rsidRDefault="00B13024" w:rsidP="00501697">
      <w:pPr>
        <w:spacing w:line="360" w:lineRule="auto"/>
        <w:jc w:val="both"/>
        <w:rPr>
          <w:rFonts w:cs="Times New Roman"/>
          <w:sz w:val="26"/>
          <w:szCs w:val="26"/>
          <w:lang w:val="en-CA"/>
        </w:rPr>
      </w:pPr>
      <w:r>
        <w:rPr>
          <w:rFonts w:cs="Times New Roman"/>
          <w:sz w:val="26"/>
          <w:szCs w:val="26"/>
          <w:lang w:val="en-CA"/>
        </w:rPr>
        <w:t>Flood management practices are based</w:t>
      </w:r>
      <w:r w:rsidR="00E9274D">
        <w:rPr>
          <w:rFonts w:cs="Times New Roman"/>
          <w:sz w:val="26"/>
          <w:szCs w:val="26"/>
          <w:lang w:val="en-CA"/>
        </w:rPr>
        <w:t>, to our belief,</w:t>
      </w:r>
      <w:r>
        <w:rPr>
          <w:rFonts w:cs="Times New Roman"/>
          <w:sz w:val="26"/>
          <w:szCs w:val="26"/>
          <w:lang w:val="en-CA"/>
        </w:rPr>
        <w:t xml:space="preserve"> on five major elements: (1) forecasting; </w:t>
      </w:r>
      <w:r w:rsidR="00E9274D">
        <w:rPr>
          <w:rFonts w:cs="Times New Roman"/>
          <w:sz w:val="26"/>
          <w:szCs w:val="26"/>
          <w:lang w:val="en-CA"/>
        </w:rPr>
        <w:t xml:space="preserve">(2) prevention; (3) preparative measures; (4) </w:t>
      </w:r>
      <w:r w:rsidR="0075743C">
        <w:rPr>
          <w:rFonts w:cs="Times New Roman"/>
          <w:sz w:val="26"/>
          <w:szCs w:val="26"/>
          <w:lang w:val="en-CA"/>
        </w:rPr>
        <w:t xml:space="preserve">direct </w:t>
      </w:r>
      <w:r w:rsidR="00E9274D">
        <w:rPr>
          <w:rFonts w:cs="Times New Roman"/>
          <w:sz w:val="26"/>
          <w:szCs w:val="26"/>
          <w:lang w:val="en-CA"/>
        </w:rPr>
        <w:t>response and (5) recovery</w:t>
      </w:r>
      <w:r w:rsidR="007F656E" w:rsidRPr="007F656E">
        <w:rPr>
          <w:rFonts w:cs="Times New Roman"/>
          <w:sz w:val="26"/>
          <w:szCs w:val="26"/>
          <w:lang w:val="en-CA"/>
        </w:rPr>
        <w:t xml:space="preserve"> ac</w:t>
      </w:r>
      <w:r w:rsidR="007F656E">
        <w:rPr>
          <w:rFonts w:cs="Times New Roman"/>
          <w:sz w:val="26"/>
          <w:szCs w:val="26"/>
          <w:lang w:val="en-CA"/>
        </w:rPr>
        <w:t>tions</w:t>
      </w:r>
      <w:r w:rsidR="00E9274D">
        <w:rPr>
          <w:rFonts w:cs="Times New Roman"/>
          <w:sz w:val="26"/>
          <w:szCs w:val="26"/>
          <w:lang w:val="en-CA"/>
        </w:rPr>
        <w:t xml:space="preserve">. </w:t>
      </w:r>
    </w:p>
    <w:p w14:paraId="41C47B81" w14:textId="3AE94FA6" w:rsidR="00114E22" w:rsidRDefault="00114E22" w:rsidP="00501697">
      <w:pPr>
        <w:spacing w:line="360" w:lineRule="auto"/>
        <w:jc w:val="both"/>
        <w:rPr>
          <w:rFonts w:cs="Times New Roman"/>
          <w:sz w:val="26"/>
          <w:szCs w:val="26"/>
          <w:lang w:val="en-CA"/>
        </w:rPr>
      </w:pPr>
      <w:r>
        <w:rPr>
          <w:rFonts w:cs="Times New Roman"/>
          <w:sz w:val="26"/>
          <w:szCs w:val="26"/>
          <w:lang w:val="en-CA"/>
        </w:rPr>
        <w:t xml:space="preserve">Flood forecasts are issued on a regular basis by a federal state-funded Yakutian Hydrometeorology Agency, and are updated with the progression of spring freshet. These forecasts are communicated to general audience and </w:t>
      </w:r>
      <w:r w:rsidR="008B00CF">
        <w:rPr>
          <w:rFonts w:cs="Times New Roman"/>
          <w:sz w:val="26"/>
          <w:szCs w:val="26"/>
          <w:lang w:val="en-CA"/>
        </w:rPr>
        <w:t>major stakeholders; however, official flood warnings are only issued when the water stage exceeds its critical threshold. In Amga, this threshold is exceeded on average once in four years, and is not necessarily related to heavy loss to property or livestock.</w:t>
      </w:r>
    </w:p>
    <w:p w14:paraId="4EA78AD0" w14:textId="182AA0C5" w:rsidR="006F3DD1" w:rsidRDefault="008B00CF" w:rsidP="00501697">
      <w:pPr>
        <w:spacing w:line="360" w:lineRule="auto"/>
        <w:jc w:val="both"/>
        <w:rPr>
          <w:rFonts w:cs="Times New Roman"/>
          <w:sz w:val="26"/>
          <w:szCs w:val="26"/>
          <w:lang w:val="en-CA"/>
        </w:rPr>
      </w:pPr>
      <w:r>
        <w:rPr>
          <w:rFonts w:cs="Times New Roman"/>
          <w:sz w:val="26"/>
          <w:szCs w:val="26"/>
          <w:lang w:val="en-CA"/>
        </w:rPr>
        <w:t>Preventive measures include mechanical ice jam mitigation techniques</w:t>
      </w:r>
      <w:r w:rsidR="00F92E2B">
        <w:rPr>
          <w:rFonts w:cs="Times New Roman"/>
          <w:sz w:val="26"/>
          <w:szCs w:val="26"/>
          <w:lang w:val="en-CA"/>
        </w:rPr>
        <w:t xml:space="preserve"> include ice </w:t>
      </w:r>
      <w:r w:rsidR="00E00DE2">
        <w:rPr>
          <w:rFonts w:cs="Times New Roman"/>
          <w:sz w:val="26"/>
          <w:szCs w:val="26"/>
          <w:lang w:val="en-CA"/>
        </w:rPr>
        <w:t>dusting</w:t>
      </w:r>
      <w:r w:rsidR="00F92E2B">
        <w:rPr>
          <w:rFonts w:cs="Times New Roman"/>
          <w:sz w:val="26"/>
          <w:szCs w:val="26"/>
          <w:lang w:val="en-CA"/>
        </w:rPr>
        <w:t xml:space="preserve"> and </w:t>
      </w:r>
      <w:r w:rsidR="00E00DE2">
        <w:rPr>
          <w:rFonts w:cs="Times New Roman"/>
          <w:sz w:val="26"/>
          <w:szCs w:val="26"/>
          <w:lang w:val="en-CA"/>
        </w:rPr>
        <w:t>cutting</w:t>
      </w:r>
      <w:r w:rsidR="00F92E2B">
        <w:rPr>
          <w:rFonts w:cs="Times New Roman"/>
          <w:sz w:val="26"/>
          <w:szCs w:val="26"/>
          <w:lang w:val="en-CA"/>
        </w:rPr>
        <w:t xml:space="preserve">, and ice jam blasting as a last resort measure; their efficiency is questionable, but they remain in place yielding a ‘placebo effect’ on the local population. Ice blackening locations were defined in 2009, and are implemented at same spots each year, giving yet another example of the lack of </w:t>
      </w:r>
      <w:r w:rsidR="00E00DE2">
        <w:rPr>
          <w:rFonts w:cs="Times New Roman"/>
          <w:sz w:val="26"/>
          <w:szCs w:val="26"/>
          <w:lang w:val="en-CA"/>
        </w:rPr>
        <w:t>flexibility. Unsurprisingly, these measures receive little support from local residents. In contrast, preparative measures</w:t>
      </w:r>
      <w:r w:rsidR="00AA6BF4">
        <w:rPr>
          <w:rFonts w:cs="Times New Roman"/>
          <w:sz w:val="26"/>
          <w:szCs w:val="26"/>
          <w:lang w:val="en-CA"/>
        </w:rPr>
        <w:t xml:space="preserve"> and response actions</w:t>
      </w:r>
      <w:r w:rsidR="00E00DE2">
        <w:rPr>
          <w:rFonts w:cs="Times New Roman"/>
          <w:sz w:val="26"/>
          <w:szCs w:val="26"/>
          <w:lang w:val="en-CA"/>
        </w:rPr>
        <w:t xml:space="preserve">, being led mostly by local administration under supervision from numerous stakeholders’ </w:t>
      </w:r>
      <w:r w:rsidR="00E00DE2">
        <w:rPr>
          <w:rFonts w:cs="Times New Roman"/>
          <w:sz w:val="26"/>
          <w:szCs w:val="26"/>
          <w:lang w:val="en-CA"/>
        </w:rPr>
        <w:lastRenderedPageBreak/>
        <w:t xml:space="preserve">representatives, are deemed rather effective. </w:t>
      </w:r>
      <w:r w:rsidR="00AA6BF4">
        <w:rPr>
          <w:rFonts w:cs="Times New Roman"/>
          <w:sz w:val="26"/>
          <w:szCs w:val="26"/>
          <w:lang w:val="en-CA"/>
        </w:rPr>
        <w:t>Most households respond positively to flooding announcements and implement measures that they judge relevant. Residents are not forced to move out to safer terrain; either they relocate in advance of flooding, or are rescued in emergency during direct response phase at peak flood.</w:t>
      </w:r>
    </w:p>
    <w:p w14:paraId="366657B2" w14:textId="106A120D" w:rsidR="009766F9" w:rsidRPr="00D519DB" w:rsidRDefault="009766F9" w:rsidP="00501697">
      <w:pPr>
        <w:spacing w:line="360" w:lineRule="auto"/>
        <w:jc w:val="both"/>
        <w:rPr>
          <w:rFonts w:cs="Times New Roman"/>
          <w:sz w:val="26"/>
          <w:szCs w:val="26"/>
          <w:lang w:val="en-CA"/>
        </w:rPr>
      </w:pPr>
      <w:r>
        <w:rPr>
          <w:rFonts w:cs="Times New Roman"/>
          <w:sz w:val="26"/>
          <w:szCs w:val="26"/>
          <w:lang w:val="en-CA"/>
        </w:rPr>
        <w:t xml:space="preserve">In the recovery phase, the community residents declare their losses, and are subject to generous financial support from regional and federal budgets. The amount of this support is variable and depends </w:t>
      </w:r>
      <w:r w:rsidR="00EB3C33">
        <w:rPr>
          <w:rFonts w:cs="Times New Roman"/>
          <w:sz w:val="26"/>
          <w:szCs w:val="26"/>
          <w:lang w:val="en-CA"/>
        </w:rPr>
        <w:t xml:space="preserve">largely </w:t>
      </w:r>
      <w:r>
        <w:rPr>
          <w:rFonts w:cs="Times New Roman"/>
          <w:sz w:val="26"/>
          <w:szCs w:val="26"/>
          <w:lang w:val="en-CA"/>
        </w:rPr>
        <w:t xml:space="preserve">on </w:t>
      </w:r>
      <w:r w:rsidR="00EB3C33">
        <w:rPr>
          <w:rFonts w:cs="Times New Roman"/>
          <w:sz w:val="26"/>
          <w:szCs w:val="26"/>
          <w:lang w:val="en-CA"/>
        </w:rPr>
        <w:t xml:space="preserve">federal media coverage, number of residents affected, and available funds. Besides, both regional and federal funding is spent to recover roads, communications and other key infrastructure elements. Tangible direct damage is further calculated based on total spendings in the recovery phase, and does not include flood prevention and preparatory measures. </w:t>
      </w:r>
      <w:r w:rsidR="00D519DB">
        <w:rPr>
          <w:rFonts w:cs="Times New Roman"/>
          <w:sz w:val="26"/>
          <w:szCs w:val="26"/>
          <w:lang w:val="en-CA"/>
        </w:rPr>
        <w:t xml:space="preserve">Insurance as a risk management practice and a source of financial support to affected residents is relatively unpopular. Large insurance agents constrain their activity in this field, lacking evidence-based knowledge on the structure of hydrological risks and potential damage. In the Sakha (Yakutia) Republic, insurance covers only 1% to 7% of total damage reclamation. Rural communities are particularly distractive for insurance companies because of the housing age and low </w:t>
      </w:r>
      <w:r w:rsidR="00D519DB" w:rsidRPr="00D519DB">
        <w:rPr>
          <w:rFonts w:cs="Times New Roman"/>
          <w:sz w:val="26"/>
          <w:szCs w:val="26"/>
          <w:lang w:val="en-CA"/>
        </w:rPr>
        <w:t>c</w:t>
      </w:r>
      <w:r w:rsidR="00D519DB">
        <w:rPr>
          <w:rFonts w:cs="Times New Roman"/>
          <w:sz w:val="26"/>
          <w:szCs w:val="26"/>
          <w:lang w:val="en-CA"/>
        </w:rPr>
        <w:t>apacity to pay of rural residents (Parfenova 2017).</w:t>
      </w:r>
    </w:p>
    <w:p w14:paraId="61F26675" w14:textId="77FC0784" w:rsidR="004C7FD1" w:rsidRPr="00D86C88" w:rsidRDefault="00CE0F8E" w:rsidP="00501697">
      <w:pPr>
        <w:spacing w:line="360" w:lineRule="auto"/>
        <w:jc w:val="both"/>
        <w:rPr>
          <w:rFonts w:cs="Times New Roman"/>
          <w:sz w:val="26"/>
          <w:szCs w:val="26"/>
          <w:lang w:val="en-CA"/>
        </w:rPr>
      </w:pPr>
      <w:r w:rsidRPr="00D86C88">
        <w:rPr>
          <w:rFonts w:cs="Times New Roman"/>
          <w:b/>
          <w:sz w:val="26"/>
          <w:szCs w:val="26"/>
          <w:lang w:val="en-CA"/>
        </w:rPr>
        <w:t>Conclusions</w:t>
      </w:r>
    </w:p>
    <w:p w14:paraId="1AB95B2D" w14:textId="0A7EC977" w:rsidR="00CE0F8E" w:rsidRDefault="00AA6BF4" w:rsidP="00501697">
      <w:pPr>
        <w:spacing w:line="360" w:lineRule="auto"/>
        <w:jc w:val="both"/>
        <w:rPr>
          <w:rFonts w:cs="Times New Roman"/>
          <w:sz w:val="26"/>
          <w:szCs w:val="26"/>
          <w:lang w:val="en-CA"/>
        </w:rPr>
      </w:pPr>
      <w:r>
        <w:rPr>
          <w:rFonts w:cs="Times New Roman"/>
          <w:sz w:val="26"/>
          <w:szCs w:val="26"/>
          <w:lang w:val="en-CA"/>
        </w:rPr>
        <w:t xml:space="preserve">Ice jams are commonly observed during breakup on the Russian Arctic rivers, and may result in floods, heavily affecting riverine communities. The studied case of the Amga village shows that both natural and social drivers act jointly in increasing the exposure </w:t>
      </w:r>
      <w:r w:rsidR="00EB3C33">
        <w:rPr>
          <w:rFonts w:cs="Times New Roman"/>
          <w:sz w:val="26"/>
          <w:szCs w:val="26"/>
          <w:lang w:val="en-CA"/>
        </w:rPr>
        <w:t xml:space="preserve">of this community </w:t>
      </w:r>
      <w:r>
        <w:rPr>
          <w:rFonts w:cs="Times New Roman"/>
          <w:sz w:val="26"/>
          <w:szCs w:val="26"/>
          <w:lang w:val="en-CA"/>
        </w:rPr>
        <w:t>to flooding.</w:t>
      </w:r>
      <w:r w:rsidR="00EB3C33">
        <w:rPr>
          <w:rFonts w:cs="Times New Roman"/>
          <w:sz w:val="26"/>
          <w:szCs w:val="26"/>
          <w:lang w:val="en-CA"/>
        </w:rPr>
        <w:t xml:space="preserve"> Weather pattern analysis reveals that though no particular similarities exist between years with major floods, a ‘dipole pattern’ of high air temperature in headwater areas and cold blasts around breakup dates could promote ice cover stability and induce ice jams. </w:t>
      </w:r>
      <w:r w:rsidR="00FD5EEB">
        <w:rPr>
          <w:rFonts w:cs="Times New Roman"/>
          <w:sz w:val="26"/>
          <w:szCs w:val="26"/>
          <w:lang w:val="en-CA"/>
        </w:rPr>
        <w:t xml:space="preserve">Local channel morphology with the abundance of shallow sand bars retard ice movement </w:t>
      </w:r>
      <w:r w:rsidR="00EB3C33">
        <w:rPr>
          <w:rFonts w:cs="Times New Roman"/>
          <w:sz w:val="26"/>
          <w:szCs w:val="26"/>
          <w:lang w:val="en-CA"/>
        </w:rPr>
        <w:t xml:space="preserve">and also </w:t>
      </w:r>
      <w:r w:rsidR="00FD5EEB">
        <w:rPr>
          <w:rFonts w:cs="Times New Roman"/>
          <w:sz w:val="26"/>
          <w:szCs w:val="26"/>
          <w:lang w:val="en-CA"/>
        </w:rPr>
        <w:t xml:space="preserve">increases the probability of ice-jam development. </w:t>
      </w:r>
      <w:r w:rsidR="00CE0F8E">
        <w:rPr>
          <w:rFonts w:cs="Times New Roman"/>
          <w:sz w:val="26"/>
          <w:szCs w:val="26"/>
          <w:lang w:val="en-CA"/>
        </w:rPr>
        <w:t xml:space="preserve">Prolonged cold spells play an important role in limiting ice thermal deterioration, or ice jams buildup upon refreezing. </w:t>
      </w:r>
    </w:p>
    <w:p w14:paraId="3D038697" w14:textId="65D70E92" w:rsidR="00EB3C33" w:rsidRDefault="005E5D33" w:rsidP="00501697">
      <w:pPr>
        <w:spacing w:line="360" w:lineRule="auto"/>
        <w:jc w:val="both"/>
        <w:rPr>
          <w:rFonts w:cs="Times New Roman"/>
          <w:sz w:val="26"/>
          <w:szCs w:val="26"/>
          <w:lang w:val="en-CA"/>
        </w:rPr>
      </w:pPr>
      <w:r>
        <w:rPr>
          <w:rFonts w:cs="Times New Roman"/>
          <w:sz w:val="26"/>
          <w:szCs w:val="26"/>
          <w:lang w:val="en-CA"/>
        </w:rPr>
        <w:t>From the statistical viewpoint, t</w:t>
      </w:r>
      <w:r w:rsidR="00EB3C33">
        <w:rPr>
          <w:rFonts w:cs="Times New Roman"/>
          <w:sz w:val="26"/>
          <w:szCs w:val="26"/>
          <w:lang w:val="en-CA"/>
        </w:rPr>
        <w:t xml:space="preserve">he 2018 flood </w:t>
      </w:r>
      <w:r>
        <w:rPr>
          <w:rFonts w:cs="Times New Roman"/>
          <w:sz w:val="26"/>
          <w:szCs w:val="26"/>
          <w:lang w:val="en-CA"/>
        </w:rPr>
        <w:t xml:space="preserve">had a 50-yr recurrence interval, which is a rare but not a catastrophic event. </w:t>
      </w:r>
      <w:r w:rsidR="0046244A">
        <w:rPr>
          <w:rFonts w:cs="Times New Roman"/>
          <w:sz w:val="26"/>
          <w:szCs w:val="26"/>
          <w:lang w:val="en-CA"/>
        </w:rPr>
        <w:t xml:space="preserve">Even at this exceedance probability level, </w:t>
      </w:r>
      <w:r w:rsidR="0046244A" w:rsidRPr="0046244A">
        <w:rPr>
          <w:rFonts w:cs="Times New Roman"/>
          <w:i/>
          <w:iCs/>
          <w:sz w:val="26"/>
          <w:szCs w:val="26"/>
          <w:lang w:val="en-CA"/>
        </w:rPr>
        <w:t>ca.</w:t>
      </w:r>
      <w:r w:rsidR="0046244A">
        <w:rPr>
          <w:rFonts w:cs="Times New Roman"/>
          <w:sz w:val="26"/>
          <w:szCs w:val="26"/>
          <w:lang w:val="en-CA"/>
        </w:rPr>
        <w:t xml:space="preserve"> 23% of total settlement area was flooded, or 374 out of 1633 ha, resulting in an estimated tangible direct </w:t>
      </w:r>
      <w:r w:rsidR="0046244A">
        <w:rPr>
          <w:rFonts w:cs="Times New Roman"/>
          <w:sz w:val="26"/>
          <w:szCs w:val="26"/>
          <w:lang w:val="en-CA"/>
        </w:rPr>
        <w:lastRenderedPageBreak/>
        <w:t xml:space="preserve">damage around ₽5.13B. </w:t>
      </w:r>
      <w:r>
        <w:rPr>
          <w:rFonts w:cs="Times New Roman"/>
          <w:sz w:val="26"/>
          <w:szCs w:val="26"/>
          <w:lang w:val="en-CA"/>
        </w:rPr>
        <w:t xml:space="preserve">A 1000-yr flood will exceed the observed highest water stage by </w:t>
      </w:r>
      <w:r w:rsidR="0046244A" w:rsidRPr="0046244A">
        <w:rPr>
          <w:rFonts w:cs="Times New Roman"/>
          <w:i/>
          <w:iCs/>
          <w:sz w:val="26"/>
          <w:szCs w:val="26"/>
          <w:lang w:val="en-CA"/>
        </w:rPr>
        <w:t>ca.</w:t>
      </w:r>
      <w:r w:rsidR="0046244A">
        <w:rPr>
          <w:rFonts w:cs="Times New Roman"/>
          <w:sz w:val="26"/>
          <w:szCs w:val="26"/>
          <w:lang w:val="en-CA"/>
        </w:rPr>
        <w:t> 1.0 m, and the consequences of such flood to the community are poorly understood.</w:t>
      </w:r>
    </w:p>
    <w:p w14:paraId="0656E783" w14:textId="7630918E" w:rsidR="0046244A" w:rsidRDefault="0046244A" w:rsidP="00501697">
      <w:pPr>
        <w:spacing w:line="360" w:lineRule="auto"/>
        <w:jc w:val="both"/>
        <w:rPr>
          <w:rFonts w:cs="Times New Roman"/>
          <w:sz w:val="26"/>
          <w:szCs w:val="26"/>
          <w:lang w:val="en-CA"/>
        </w:rPr>
      </w:pPr>
      <w:r>
        <w:rPr>
          <w:rFonts w:cs="Times New Roman"/>
          <w:sz w:val="26"/>
          <w:szCs w:val="26"/>
          <w:lang w:val="en-CA"/>
        </w:rPr>
        <w:t>The Amga village appeared to be ready to face the 2018 flood, but with numerous reserves. Significant surface within flood-prone areas was allocated to families for housing construction, as it was the cheapest option with no official restrictions on land use.</w:t>
      </w:r>
      <w:r w:rsidR="00032EAF">
        <w:rPr>
          <w:rFonts w:cs="Times New Roman"/>
          <w:sz w:val="26"/>
          <w:szCs w:val="26"/>
          <w:lang w:val="en-CA"/>
        </w:rPr>
        <w:t xml:space="preserve"> Younger generations were unaware of the heavy flooding consequences, since the 1980 flood was to long ago to be remembered, and readily occupied floodplain surface adjacent to the village core. </w:t>
      </w:r>
      <w:r>
        <w:rPr>
          <w:rFonts w:cs="Times New Roman"/>
          <w:sz w:val="26"/>
          <w:szCs w:val="26"/>
          <w:lang w:val="en-CA"/>
        </w:rPr>
        <w:t xml:space="preserve">The general population was informed of the coming disaster, but </w:t>
      </w:r>
      <w:r w:rsidR="00032EAF">
        <w:rPr>
          <w:rFonts w:cs="Times New Roman"/>
          <w:sz w:val="26"/>
          <w:szCs w:val="26"/>
          <w:lang w:val="en-CA"/>
        </w:rPr>
        <w:t>almost one third received the announcement less than one day in advance. Social networks and ‘word of mouth’ were among the most referred information sources, and official broadcasting network was not active enough.</w:t>
      </w:r>
    </w:p>
    <w:p w14:paraId="2C2484C6" w14:textId="5356334E" w:rsidR="00032EAF" w:rsidRDefault="00032EAF" w:rsidP="00501697">
      <w:pPr>
        <w:spacing w:line="360" w:lineRule="auto"/>
        <w:jc w:val="both"/>
        <w:rPr>
          <w:rFonts w:cs="Times New Roman"/>
          <w:sz w:val="26"/>
          <w:szCs w:val="26"/>
          <w:lang w:val="en-CA"/>
        </w:rPr>
      </w:pPr>
      <w:r>
        <w:rPr>
          <w:rFonts w:cs="Times New Roman"/>
          <w:sz w:val="26"/>
          <w:szCs w:val="26"/>
          <w:lang w:val="en-CA"/>
        </w:rPr>
        <w:t>Tangible direct damage to the community is estimated around ₽5.13B, but the community reclaimed only a minor fraction of this total</w:t>
      </w:r>
      <w:r w:rsidR="001C300D">
        <w:rPr>
          <w:rFonts w:cs="Times New Roman"/>
          <w:sz w:val="26"/>
          <w:szCs w:val="26"/>
          <w:lang w:val="en-CA"/>
        </w:rPr>
        <w:t xml:space="preserve"> as recovery costs for residents and industry</w:t>
      </w:r>
      <w:r>
        <w:rPr>
          <w:rFonts w:cs="Times New Roman"/>
          <w:sz w:val="26"/>
          <w:szCs w:val="26"/>
          <w:lang w:val="en-CA"/>
        </w:rPr>
        <w:t>.</w:t>
      </w:r>
      <w:r w:rsidR="001C300D">
        <w:rPr>
          <w:rFonts w:cs="Times New Roman"/>
          <w:sz w:val="26"/>
          <w:szCs w:val="26"/>
          <w:lang w:val="en-CA"/>
        </w:rPr>
        <w:t xml:space="preserve"> </w:t>
      </w:r>
      <w:r w:rsidR="00F37D99">
        <w:rPr>
          <w:rFonts w:cs="Times New Roman"/>
          <w:sz w:val="26"/>
          <w:szCs w:val="26"/>
          <w:lang w:val="en-CA"/>
        </w:rPr>
        <w:t>This fact adds to the controversy between two distinct understandings of tangible direct damage, either as a potential flood damage (VIEMS approach) or a reclaimed financial support, regardless of real damage to the community (federal Emergency Ministry approach).</w:t>
      </w:r>
    </w:p>
    <w:p w14:paraId="16237D7F" w14:textId="4A7CA0D3" w:rsidR="003D32F8" w:rsidRDefault="00032EAF" w:rsidP="00501697">
      <w:pPr>
        <w:spacing w:line="360" w:lineRule="auto"/>
        <w:jc w:val="both"/>
        <w:rPr>
          <w:rFonts w:cs="Times New Roman"/>
          <w:sz w:val="26"/>
          <w:szCs w:val="26"/>
          <w:lang w:val="en-CA"/>
        </w:rPr>
      </w:pPr>
      <w:r>
        <w:rPr>
          <w:rFonts w:cs="Times New Roman"/>
          <w:sz w:val="26"/>
          <w:szCs w:val="26"/>
          <w:lang w:val="en-CA"/>
        </w:rPr>
        <w:t xml:space="preserve">Finally, the Amga village authorities were lacking resources and political influence to force discussions on the lack of long-term preventive measures to relief flood risks. </w:t>
      </w:r>
      <w:r w:rsidR="00F37D99">
        <w:rPr>
          <w:rFonts w:cs="Times New Roman"/>
          <w:sz w:val="26"/>
          <w:szCs w:val="26"/>
          <w:lang w:val="en-CA"/>
        </w:rPr>
        <w:t>The settlement remains vulnerable to ice-jam flooding, but the 2018 agenda is no longer actual, replaced by forest fires in Central and Northern Siberia. Another decade might pass until the next flood, which may well exceed the 1% probability, but the potential consequences are left aside.</w:t>
      </w:r>
    </w:p>
    <w:p w14:paraId="69138937" w14:textId="4AE42714" w:rsidR="00E75700" w:rsidRPr="00501697" w:rsidRDefault="00E75700" w:rsidP="00501697">
      <w:pPr>
        <w:spacing w:line="360" w:lineRule="auto"/>
        <w:jc w:val="both"/>
        <w:rPr>
          <w:rFonts w:cs="Times New Roman"/>
          <w:b/>
          <w:bCs/>
          <w:sz w:val="24"/>
          <w:szCs w:val="24"/>
          <w:lang w:val="en-CA"/>
        </w:rPr>
      </w:pPr>
      <w:r w:rsidRPr="00501697">
        <w:rPr>
          <w:rFonts w:cs="Times New Roman"/>
          <w:b/>
          <w:bCs/>
          <w:sz w:val="24"/>
          <w:szCs w:val="24"/>
          <w:lang w:val="en-CA"/>
        </w:rPr>
        <w:t>Author contributions</w:t>
      </w:r>
      <w:r w:rsidR="00A500B6" w:rsidRPr="00501697">
        <w:rPr>
          <w:rFonts w:cs="Times New Roman"/>
          <w:b/>
          <w:bCs/>
          <w:sz w:val="24"/>
          <w:szCs w:val="24"/>
          <w:lang w:val="en-CA"/>
        </w:rPr>
        <w:t xml:space="preserve">. </w:t>
      </w:r>
      <w:r w:rsidRPr="00501697">
        <w:rPr>
          <w:rFonts w:cs="Times New Roman"/>
          <w:sz w:val="24"/>
          <w:szCs w:val="24"/>
          <w:lang w:val="en-CA"/>
        </w:rPr>
        <w:t>Conceptualization, methodology, investigation, formal analysis, writing – original draft, N.T.; investigation, formal analysis, review and editing, V.E.</w:t>
      </w:r>
      <w:r w:rsidR="00A500B6" w:rsidRPr="00501697">
        <w:rPr>
          <w:rFonts w:cs="Times New Roman"/>
          <w:sz w:val="24"/>
          <w:szCs w:val="24"/>
          <w:lang w:val="en-CA"/>
        </w:rPr>
        <w:t xml:space="preserve"> (questionnaire distribution and data analysis)</w:t>
      </w:r>
      <w:r w:rsidRPr="00501697">
        <w:rPr>
          <w:rFonts w:cs="Times New Roman"/>
          <w:sz w:val="24"/>
          <w:szCs w:val="24"/>
          <w:lang w:val="en-CA"/>
        </w:rPr>
        <w:t>, O.P.</w:t>
      </w:r>
      <w:r w:rsidR="00A500B6" w:rsidRPr="00501697">
        <w:rPr>
          <w:rFonts w:cs="Times New Roman"/>
          <w:sz w:val="24"/>
          <w:szCs w:val="24"/>
          <w:lang w:val="en-CA"/>
        </w:rPr>
        <w:t xml:space="preserve"> (tangible direct damage calculations)</w:t>
      </w:r>
      <w:r w:rsidRPr="00501697">
        <w:rPr>
          <w:rFonts w:cs="Times New Roman"/>
          <w:sz w:val="24"/>
          <w:szCs w:val="24"/>
          <w:lang w:val="en-CA"/>
        </w:rPr>
        <w:t>, T.G.</w:t>
      </w:r>
      <w:r w:rsidR="00A500B6" w:rsidRPr="00501697">
        <w:rPr>
          <w:rFonts w:cs="Times New Roman"/>
          <w:sz w:val="24"/>
          <w:szCs w:val="24"/>
          <w:lang w:val="en-CA"/>
        </w:rPr>
        <w:t xml:space="preserve"> (</w:t>
      </w:r>
      <w:bookmarkStart w:id="0" w:name="_GoBack"/>
      <w:bookmarkEnd w:id="0"/>
      <w:r w:rsidR="00A500B6" w:rsidRPr="00501697">
        <w:rPr>
          <w:rFonts w:cs="Times New Roman"/>
          <w:sz w:val="24"/>
          <w:szCs w:val="24"/>
          <w:lang w:val="en-CA"/>
        </w:rPr>
        <w:t>writing – socioeconomical aspects). All authors contributed to discussion and revision of the original draft.</w:t>
      </w:r>
    </w:p>
    <w:p w14:paraId="5CD473D0" w14:textId="72A15DF7" w:rsidR="00480BB3" w:rsidRDefault="00480BB3" w:rsidP="00501697">
      <w:pPr>
        <w:spacing w:line="360" w:lineRule="auto"/>
        <w:jc w:val="both"/>
        <w:rPr>
          <w:rFonts w:cs="Times New Roman"/>
          <w:sz w:val="26"/>
          <w:szCs w:val="26"/>
          <w:lang w:val="en-CA"/>
        </w:rPr>
      </w:pPr>
      <w:r w:rsidRPr="00480BB3">
        <w:rPr>
          <w:rFonts w:cs="Times New Roman"/>
          <w:b/>
          <w:sz w:val="26"/>
          <w:szCs w:val="26"/>
          <w:lang w:val="en-CA"/>
        </w:rPr>
        <w:t>References</w:t>
      </w:r>
    </w:p>
    <w:p w14:paraId="376718B4" w14:textId="6D515BBA" w:rsidR="00923F9B" w:rsidRDefault="00923F9B" w:rsidP="00501697">
      <w:pPr>
        <w:spacing w:after="120" w:line="360" w:lineRule="auto"/>
        <w:jc w:val="both"/>
        <w:rPr>
          <w:rFonts w:cs="Times New Roman"/>
          <w:sz w:val="26"/>
          <w:szCs w:val="26"/>
          <w:lang w:val="en-CA"/>
        </w:rPr>
      </w:pPr>
      <w:r w:rsidRPr="00923F9B">
        <w:rPr>
          <w:rFonts w:cs="Times New Roman"/>
          <w:sz w:val="26"/>
          <w:szCs w:val="26"/>
          <w:lang w:val="en-CA"/>
        </w:rPr>
        <w:t>Beltaos, S., ed., 1995. River ice jams. Highlands Ranch, C</w:t>
      </w:r>
      <w:r>
        <w:rPr>
          <w:rFonts w:cs="Times New Roman"/>
          <w:sz w:val="26"/>
          <w:szCs w:val="26"/>
          <w:lang w:val="en-CA"/>
        </w:rPr>
        <w:t>olorado, USA</w:t>
      </w:r>
      <w:r w:rsidRPr="00923F9B">
        <w:rPr>
          <w:rFonts w:cs="Times New Roman"/>
          <w:sz w:val="26"/>
          <w:szCs w:val="26"/>
          <w:lang w:val="en-CA"/>
        </w:rPr>
        <w:t>: Water</w:t>
      </w:r>
      <w:r>
        <w:rPr>
          <w:rFonts w:cs="Times New Roman"/>
          <w:sz w:val="26"/>
          <w:szCs w:val="26"/>
          <w:lang w:val="en-CA"/>
        </w:rPr>
        <w:t xml:space="preserve"> </w:t>
      </w:r>
      <w:r w:rsidRPr="00923F9B">
        <w:rPr>
          <w:rFonts w:cs="Times New Roman"/>
          <w:sz w:val="26"/>
          <w:szCs w:val="26"/>
          <w:lang w:val="en-CA"/>
        </w:rPr>
        <w:t>Resources Publication.</w:t>
      </w:r>
      <w:r>
        <w:rPr>
          <w:rFonts w:cs="Times New Roman"/>
          <w:sz w:val="26"/>
          <w:szCs w:val="26"/>
          <w:lang w:val="en-CA"/>
        </w:rPr>
        <w:t xml:space="preserve"> </w:t>
      </w:r>
    </w:p>
    <w:p w14:paraId="543AC4DA" w14:textId="02C76B2C" w:rsidR="00AE0CBD" w:rsidRDefault="00AE0CBD" w:rsidP="00501697">
      <w:pPr>
        <w:spacing w:after="120" w:line="360" w:lineRule="auto"/>
        <w:jc w:val="both"/>
        <w:rPr>
          <w:rFonts w:cs="Times New Roman"/>
          <w:sz w:val="26"/>
          <w:szCs w:val="26"/>
          <w:lang w:val="en-CA"/>
        </w:rPr>
      </w:pPr>
      <w:r>
        <w:rPr>
          <w:rFonts w:cs="Times New Roman"/>
          <w:sz w:val="26"/>
          <w:szCs w:val="26"/>
          <w:lang w:val="en-CA"/>
        </w:rPr>
        <w:t>Boessenkool B. ‘</w:t>
      </w:r>
      <w:r w:rsidRPr="00190F28">
        <w:rPr>
          <w:rFonts w:cs="Times New Roman"/>
          <w:i/>
          <w:sz w:val="26"/>
          <w:szCs w:val="26"/>
          <w:lang w:val="en-CA"/>
        </w:rPr>
        <w:t>extremeStat</w:t>
      </w:r>
      <w:r>
        <w:rPr>
          <w:rFonts w:cs="Times New Roman"/>
          <w:sz w:val="26"/>
          <w:szCs w:val="26"/>
          <w:lang w:val="en-CA"/>
        </w:rPr>
        <w:t>’</w:t>
      </w:r>
      <w:r w:rsidR="006D6AA4">
        <w:rPr>
          <w:rFonts w:cs="Times New Roman"/>
          <w:sz w:val="26"/>
          <w:szCs w:val="26"/>
          <w:lang w:val="en-CA"/>
        </w:rPr>
        <w:t xml:space="preserve"> Extreme Value Statistics and Quantile Estimation. Version 1.4.0, 3 November 2017.</w:t>
      </w:r>
    </w:p>
    <w:p w14:paraId="05F56B00" w14:textId="69F076E8" w:rsidR="0003337A" w:rsidRPr="0003337A" w:rsidRDefault="0003337A" w:rsidP="00501697">
      <w:pPr>
        <w:spacing w:after="120" w:line="360" w:lineRule="auto"/>
        <w:jc w:val="both"/>
        <w:rPr>
          <w:rFonts w:cs="Times New Roman"/>
          <w:sz w:val="26"/>
          <w:szCs w:val="26"/>
          <w:lang w:val="en-CA"/>
        </w:rPr>
      </w:pPr>
      <w:r>
        <w:rPr>
          <w:rFonts w:cs="Times New Roman"/>
          <w:sz w:val="26"/>
          <w:szCs w:val="26"/>
          <w:lang w:val="en-CA"/>
        </w:rPr>
        <w:lastRenderedPageBreak/>
        <w:t>Building Code 33-101-2003. 200</w:t>
      </w:r>
      <w:r w:rsidRPr="0003337A">
        <w:rPr>
          <w:rFonts w:cs="Times New Roman"/>
          <w:sz w:val="26"/>
          <w:szCs w:val="26"/>
          <w:lang w:val="en-CA"/>
        </w:rPr>
        <w:t>4</w:t>
      </w:r>
      <w:r>
        <w:rPr>
          <w:rFonts w:cs="Times New Roman"/>
          <w:sz w:val="26"/>
          <w:szCs w:val="26"/>
          <w:lang w:val="en-CA"/>
        </w:rPr>
        <w:t xml:space="preserve"> Determination of design hydrological performance Moscow, Russia, 43 p.</w:t>
      </w:r>
    </w:p>
    <w:p w14:paraId="5D6BD34B" w14:textId="55CE1B58" w:rsidR="00480BB3" w:rsidRDefault="00480BB3" w:rsidP="00501697">
      <w:pPr>
        <w:spacing w:after="120" w:line="360" w:lineRule="auto"/>
        <w:jc w:val="both"/>
        <w:rPr>
          <w:rFonts w:cs="Times New Roman"/>
          <w:sz w:val="26"/>
          <w:szCs w:val="26"/>
          <w:lang w:val="en-CA"/>
        </w:rPr>
      </w:pPr>
      <w:r w:rsidRPr="00790D62">
        <w:rPr>
          <w:rFonts w:cs="Times New Roman"/>
          <w:sz w:val="26"/>
          <w:szCs w:val="26"/>
          <w:lang w:val="en-CA"/>
        </w:rPr>
        <w:t>de Goyet C., Zapata Marti R.</w:t>
      </w:r>
      <w:r w:rsidR="007938C3" w:rsidRPr="00790D62">
        <w:rPr>
          <w:rFonts w:cs="Times New Roman"/>
          <w:sz w:val="26"/>
          <w:szCs w:val="26"/>
          <w:lang w:val="en-CA"/>
        </w:rPr>
        <w:t xml:space="preserve"> &amp;</w:t>
      </w:r>
      <w:r w:rsidRPr="00790D62">
        <w:rPr>
          <w:rFonts w:cs="Times New Roman"/>
          <w:sz w:val="26"/>
          <w:szCs w:val="26"/>
          <w:lang w:val="en-CA"/>
        </w:rPr>
        <w:t xml:space="preserve"> Osorio C. 2006 </w:t>
      </w:r>
      <w:r w:rsidRPr="00480BB3">
        <w:rPr>
          <w:rFonts w:cs="Times New Roman"/>
          <w:sz w:val="26"/>
          <w:szCs w:val="26"/>
          <w:lang w:val="en-CA"/>
        </w:rPr>
        <w:t>Natural disaster mitigation and relief. I</w:t>
      </w:r>
      <w:r>
        <w:rPr>
          <w:rFonts w:cs="Times New Roman"/>
          <w:sz w:val="26"/>
          <w:szCs w:val="26"/>
          <w:lang w:val="en-CA"/>
        </w:rPr>
        <w:t xml:space="preserve">n: </w:t>
      </w:r>
      <w:r w:rsidRPr="00480BB3">
        <w:rPr>
          <w:rFonts w:cs="Times New Roman"/>
          <w:i/>
          <w:sz w:val="26"/>
          <w:szCs w:val="26"/>
          <w:lang w:val="en-CA"/>
        </w:rPr>
        <w:t>Disease Control Priorities in Developing Countries</w:t>
      </w:r>
      <w:r>
        <w:rPr>
          <w:rFonts w:cs="Times New Roman"/>
          <w:sz w:val="26"/>
          <w:szCs w:val="26"/>
          <w:lang w:val="en-CA"/>
        </w:rPr>
        <w:t xml:space="preserve">, D. Jamison, J. Breman, A. Measham </w:t>
      </w:r>
      <w:r>
        <w:rPr>
          <w:rFonts w:cs="Times New Roman"/>
          <w:i/>
          <w:sz w:val="26"/>
          <w:szCs w:val="26"/>
          <w:lang w:val="en-CA"/>
        </w:rPr>
        <w:t>et al.</w:t>
      </w:r>
      <w:r>
        <w:rPr>
          <w:rFonts w:cs="Times New Roman"/>
          <w:sz w:val="26"/>
          <w:szCs w:val="26"/>
          <w:lang w:val="en-CA"/>
        </w:rPr>
        <w:t xml:space="preserve"> (eds)</w:t>
      </w:r>
      <w:r w:rsidR="0058302B">
        <w:rPr>
          <w:rFonts w:cs="Times New Roman"/>
          <w:sz w:val="26"/>
          <w:szCs w:val="26"/>
          <w:lang w:val="en-CA"/>
        </w:rPr>
        <w:t>,</w:t>
      </w:r>
      <w:r w:rsidR="0058302B" w:rsidRPr="0058302B">
        <w:rPr>
          <w:rFonts w:cs="Times New Roman"/>
          <w:sz w:val="26"/>
          <w:szCs w:val="26"/>
          <w:lang w:val="en-CA"/>
        </w:rPr>
        <w:t xml:space="preserve"> </w:t>
      </w:r>
      <w:r w:rsidR="0058302B" w:rsidRPr="00480BB3">
        <w:rPr>
          <w:rFonts w:cs="Times New Roman"/>
          <w:sz w:val="26"/>
          <w:szCs w:val="26"/>
          <w:lang w:val="en-CA"/>
        </w:rPr>
        <w:t>2nd ed</w:t>
      </w:r>
      <w:r w:rsidR="0058302B">
        <w:rPr>
          <w:rFonts w:cs="Times New Roman"/>
          <w:sz w:val="26"/>
          <w:szCs w:val="26"/>
          <w:lang w:val="en-CA"/>
        </w:rPr>
        <w:t xml:space="preserve">n, </w:t>
      </w:r>
      <w:r w:rsidR="0058302B" w:rsidRPr="0058302B">
        <w:rPr>
          <w:rFonts w:cs="Times New Roman"/>
          <w:sz w:val="26"/>
          <w:szCs w:val="26"/>
          <w:lang w:val="en-CA"/>
        </w:rPr>
        <w:t> The International Bank for Reconstruction and Development / The World Bank</w:t>
      </w:r>
      <w:r w:rsidR="0058302B">
        <w:rPr>
          <w:rFonts w:cs="Times New Roman"/>
          <w:sz w:val="26"/>
          <w:szCs w:val="26"/>
          <w:lang w:val="en-CA"/>
        </w:rPr>
        <w:t>,</w:t>
      </w:r>
      <w:r w:rsidR="0058302B" w:rsidRPr="0058302B">
        <w:rPr>
          <w:rFonts w:cs="Times New Roman"/>
          <w:sz w:val="26"/>
          <w:szCs w:val="26"/>
          <w:lang w:val="en-CA"/>
        </w:rPr>
        <w:t xml:space="preserve"> </w:t>
      </w:r>
      <w:r w:rsidR="0058302B">
        <w:rPr>
          <w:rFonts w:cs="Times New Roman"/>
          <w:sz w:val="26"/>
          <w:szCs w:val="26"/>
          <w:lang w:val="en-CA"/>
        </w:rPr>
        <w:t>Washington, DC</w:t>
      </w:r>
      <w:r w:rsidR="00923F9B">
        <w:rPr>
          <w:rFonts w:cs="Times New Roman"/>
          <w:sz w:val="26"/>
          <w:szCs w:val="26"/>
          <w:lang w:val="en-CA"/>
        </w:rPr>
        <w:t>, USA.</w:t>
      </w:r>
    </w:p>
    <w:p w14:paraId="5EFBECE3" w14:textId="69800907" w:rsidR="00D27080" w:rsidRPr="00D27080" w:rsidRDefault="00D27080" w:rsidP="00501697">
      <w:pPr>
        <w:spacing w:after="120" w:line="360" w:lineRule="auto"/>
        <w:jc w:val="both"/>
        <w:rPr>
          <w:rFonts w:cs="Times New Roman"/>
          <w:sz w:val="26"/>
          <w:szCs w:val="26"/>
          <w:lang w:val="en-CA"/>
        </w:rPr>
      </w:pPr>
      <w:r w:rsidRPr="00D27080">
        <w:rPr>
          <w:rFonts w:cs="Times New Roman"/>
          <w:sz w:val="26"/>
          <w:szCs w:val="26"/>
        </w:rPr>
        <w:t>Ellmann A., Kaminskis J., Paršeliūnas E., Jurgens</w:t>
      </w:r>
      <w:r>
        <w:rPr>
          <w:rFonts w:cs="Times New Roman"/>
          <w:sz w:val="26"/>
          <w:szCs w:val="26"/>
        </w:rPr>
        <w:t xml:space="preserve">on H. &amp; Oja T. 2009. </w:t>
      </w:r>
      <w:r w:rsidRPr="00D27080">
        <w:rPr>
          <w:rFonts w:cs="Times New Roman"/>
          <w:sz w:val="26"/>
          <w:szCs w:val="26"/>
          <w:lang w:val="en-CA"/>
        </w:rPr>
        <w:t>Evaluatio</w:t>
      </w:r>
      <w:r>
        <w:rPr>
          <w:rFonts w:cs="Times New Roman"/>
          <w:sz w:val="26"/>
          <w:szCs w:val="26"/>
          <w:lang w:val="en-CA"/>
        </w:rPr>
        <w:t xml:space="preserve">n results of the Earth Gravitational Model EGM08 over the Baltic countries. </w:t>
      </w:r>
      <w:r>
        <w:rPr>
          <w:rFonts w:cs="Times New Roman"/>
          <w:i/>
          <w:iCs/>
          <w:sz w:val="26"/>
          <w:szCs w:val="26"/>
          <w:lang w:val="en-CA"/>
        </w:rPr>
        <w:t>Newton’s Bulletin Issue</w:t>
      </w:r>
      <w:r>
        <w:rPr>
          <w:rFonts w:cs="Times New Roman"/>
          <w:sz w:val="26"/>
          <w:szCs w:val="26"/>
          <w:lang w:val="en-CA"/>
        </w:rPr>
        <w:t xml:space="preserve">, </w:t>
      </w:r>
      <w:r>
        <w:rPr>
          <w:rFonts w:cs="Times New Roman"/>
          <w:b/>
          <w:bCs/>
          <w:sz w:val="26"/>
          <w:szCs w:val="26"/>
          <w:lang w:val="en-CA"/>
        </w:rPr>
        <w:t>4</w:t>
      </w:r>
      <w:r>
        <w:rPr>
          <w:rFonts w:cs="Times New Roman"/>
          <w:sz w:val="26"/>
          <w:szCs w:val="26"/>
          <w:lang w:val="en-CA"/>
        </w:rPr>
        <w:t>, 110–121.</w:t>
      </w:r>
    </w:p>
    <w:p w14:paraId="4192E1F9" w14:textId="77777777" w:rsidR="008A6D58" w:rsidRDefault="008A6D58" w:rsidP="00501697">
      <w:pPr>
        <w:spacing w:after="120" w:line="360" w:lineRule="auto"/>
        <w:jc w:val="both"/>
        <w:rPr>
          <w:rFonts w:cs="Times New Roman"/>
          <w:sz w:val="26"/>
          <w:szCs w:val="26"/>
          <w:lang w:val="en-CA"/>
        </w:rPr>
      </w:pPr>
      <w:r>
        <w:rPr>
          <w:rFonts w:cs="Times New Roman"/>
          <w:sz w:val="26"/>
          <w:szCs w:val="26"/>
          <w:lang w:val="en-CA"/>
        </w:rPr>
        <w:t xml:space="preserve">Gavrilyeva T., Kolomak E.A. 2017 </w:t>
      </w:r>
      <w:r w:rsidRPr="00307205">
        <w:rPr>
          <w:rFonts w:cs="Times New Roman"/>
          <w:sz w:val="26"/>
          <w:szCs w:val="26"/>
          <w:lang w:val="en-CA"/>
        </w:rPr>
        <w:t>Analysis of Changes in the Settlement System of Yakutia, Region: Economy and Sociology</w:t>
      </w:r>
      <w:r>
        <w:rPr>
          <w:rFonts w:cs="Times New Roman"/>
          <w:sz w:val="26"/>
          <w:szCs w:val="26"/>
          <w:lang w:val="en-CA"/>
        </w:rPr>
        <w:t>.</w:t>
      </w:r>
      <w:r w:rsidRPr="00307205">
        <w:rPr>
          <w:rFonts w:cs="Times New Roman"/>
          <w:sz w:val="26"/>
          <w:szCs w:val="26"/>
          <w:lang w:val="en-CA"/>
        </w:rPr>
        <w:t xml:space="preserve"> </w:t>
      </w:r>
      <w:r w:rsidRPr="00307205">
        <w:rPr>
          <w:rFonts w:cs="Times New Roman"/>
          <w:i/>
          <w:sz w:val="26"/>
          <w:szCs w:val="26"/>
          <w:lang w:val="en-CA"/>
        </w:rPr>
        <w:t>Regional Research of Russia</w:t>
      </w:r>
      <w:r w:rsidRPr="00307205">
        <w:rPr>
          <w:rFonts w:cs="Times New Roman"/>
          <w:sz w:val="26"/>
          <w:szCs w:val="26"/>
          <w:lang w:val="en-CA"/>
        </w:rPr>
        <w:t xml:space="preserve">, </w:t>
      </w:r>
      <w:r w:rsidRPr="007B0C43">
        <w:rPr>
          <w:rFonts w:cs="Times New Roman"/>
          <w:b/>
          <w:sz w:val="26"/>
          <w:szCs w:val="26"/>
          <w:lang w:val="en-CA"/>
        </w:rPr>
        <w:t>2</w:t>
      </w:r>
      <w:r w:rsidRPr="00307205">
        <w:rPr>
          <w:rFonts w:cs="Times New Roman"/>
          <w:sz w:val="26"/>
          <w:szCs w:val="26"/>
          <w:lang w:val="en-CA"/>
        </w:rPr>
        <w:t>(9), 174</w:t>
      </w:r>
      <w:r w:rsidRPr="00D86C88">
        <w:rPr>
          <w:rFonts w:cs="Times New Roman"/>
          <w:sz w:val="26"/>
          <w:szCs w:val="26"/>
          <w:lang w:val="en-CA"/>
        </w:rPr>
        <w:t>–</w:t>
      </w:r>
      <w:r w:rsidRPr="00307205">
        <w:rPr>
          <w:rFonts w:cs="Times New Roman"/>
          <w:sz w:val="26"/>
          <w:szCs w:val="26"/>
          <w:lang w:val="en-CA"/>
        </w:rPr>
        <w:t>190, [In Russian].</w:t>
      </w:r>
    </w:p>
    <w:p w14:paraId="0C95D132" w14:textId="3AF3E799" w:rsidR="0058302B" w:rsidRDefault="0058302B" w:rsidP="00501697">
      <w:pPr>
        <w:spacing w:after="120" w:line="360" w:lineRule="auto"/>
        <w:jc w:val="both"/>
        <w:rPr>
          <w:rFonts w:cs="Times New Roman"/>
          <w:sz w:val="26"/>
          <w:szCs w:val="26"/>
          <w:lang w:val="en-CA"/>
        </w:rPr>
      </w:pPr>
      <w:r w:rsidRPr="0058302B">
        <w:rPr>
          <w:rFonts w:cs="Times New Roman"/>
          <w:i/>
          <w:sz w:val="26"/>
          <w:szCs w:val="26"/>
          <w:lang w:val="en-CA"/>
        </w:rPr>
        <w:t>Handbook of Hazards and Disaster Risk Reduction</w:t>
      </w:r>
      <w:r w:rsidRPr="0058302B">
        <w:rPr>
          <w:rFonts w:cs="Times New Roman"/>
          <w:sz w:val="26"/>
          <w:szCs w:val="26"/>
          <w:lang w:val="en-CA"/>
        </w:rPr>
        <w:t xml:space="preserve"> </w:t>
      </w:r>
      <w:r>
        <w:rPr>
          <w:rFonts w:cs="Times New Roman"/>
          <w:sz w:val="26"/>
          <w:szCs w:val="26"/>
          <w:lang w:val="en-CA"/>
        </w:rPr>
        <w:t>2012</w:t>
      </w:r>
      <w:r w:rsidR="00EA29B0">
        <w:rPr>
          <w:rFonts w:cs="Times New Roman"/>
          <w:sz w:val="26"/>
          <w:szCs w:val="26"/>
          <w:lang w:val="en-CA"/>
        </w:rPr>
        <w:t xml:space="preserve"> B. </w:t>
      </w:r>
      <w:r w:rsidRPr="0058302B">
        <w:rPr>
          <w:rFonts w:cs="Times New Roman"/>
          <w:sz w:val="26"/>
          <w:szCs w:val="26"/>
          <w:lang w:val="en-CA"/>
        </w:rPr>
        <w:t xml:space="preserve">Wisner, </w:t>
      </w:r>
      <w:r w:rsidR="00EA29B0">
        <w:rPr>
          <w:rFonts w:cs="Times New Roman"/>
          <w:sz w:val="26"/>
          <w:szCs w:val="26"/>
          <w:lang w:val="en-CA"/>
        </w:rPr>
        <w:t xml:space="preserve">J.C. </w:t>
      </w:r>
      <w:r w:rsidRPr="0058302B">
        <w:rPr>
          <w:rFonts w:cs="Times New Roman"/>
          <w:sz w:val="26"/>
          <w:szCs w:val="26"/>
          <w:lang w:val="en-CA"/>
        </w:rPr>
        <w:t xml:space="preserve">Gaillard, </w:t>
      </w:r>
      <w:r w:rsidR="00EA29B0">
        <w:rPr>
          <w:rFonts w:cs="Times New Roman"/>
          <w:sz w:val="26"/>
          <w:szCs w:val="26"/>
          <w:lang w:val="en-CA"/>
        </w:rPr>
        <w:t>I. </w:t>
      </w:r>
      <w:r w:rsidRPr="0058302B">
        <w:rPr>
          <w:rFonts w:cs="Times New Roman"/>
          <w:sz w:val="26"/>
          <w:szCs w:val="26"/>
          <w:lang w:val="en-CA"/>
        </w:rPr>
        <w:t xml:space="preserve">Kellan </w:t>
      </w:r>
      <w:r w:rsidR="00EA29B0">
        <w:rPr>
          <w:rFonts w:cs="Times New Roman"/>
          <w:sz w:val="26"/>
          <w:szCs w:val="26"/>
          <w:lang w:val="en-CA"/>
        </w:rPr>
        <w:t>(</w:t>
      </w:r>
      <w:r w:rsidRPr="0058302B">
        <w:rPr>
          <w:rFonts w:cs="Times New Roman"/>
          <w:sz w:val="26"/>
          <w:szCs w:val="26"/>
          <w:lang w:val="en-CA"/>
        </w:rPr>
        <w:t>eds)</w:t>
      </w:r>
      <w:r w:rsidR="00EA29B0">
        <w:rPr>
          <w:rFonts w:cs="Times New Roman"/>
          <w:sz w:val="26"/>
          <w:szCs w:val="26"/>
          <w:lang w:val="en-CA"/>
        </w:rPr>
        <w:t>,</w:t>
      </w:r>
      <w:r w:rsidRPr="0058302B">
        <w:rPr>
          <w:rFonts w:cs="Times New Roman"/>
          <w:sz w:val="26"/>
          <w:szCs w:val="26"/>
          <w:lang w:val="en-CA"/>
        </w:rPr>
        <w:t xml:space="preserve"> Routledge, London, UK. 876 p.</w:t>
      </w:r>
    </w:p>
    <w:p w14:paraId="3A089FC4" w14:textId="0395C92F" w:rsidR="008A6D58" w:rsidRDefault="008A6D58" w:rsidP="00501697">
      <w:pPr>
        <w:spacing w:after="120" w:line="360" w:lineRule="auto"/>
        <w:jc w:val="both"/>
        <w:rPr>
          <w:rFonts w:cs="Times New Roman"/>
          <w:sz w:val="26"/>
          <w:szCs w:val="26"/>
          <w:lang w:val="en-CA"/>
        </w:rPr>
      </w:pPr>
      <w:r>
        <w:rPr>
          <w:rFonts w:cs="Times New Roman"/>
          <w:sz w:val="26"/>
          <w:szCs w:val="26"/>
          <w:lang w:val="en-CA"/>
        </w:rPr>
        <w:t xml:space="preserve">Hawker L., Bates P., Neal J. &amp; Rougier J. </w:t>
      </w:r>
      <w:r w:rsidRPr="008A6D58">
        <w:rPr>
          <w:rFonts w:cs="Times New Roman"/>
          <w:sz w:val="26"/>
          <w:szCs w:val="26"/>
          <w:lang w:val="en-CA"/>
        </w:rPr>
        <w:t xml:space="preserve">2018 </w:t>
      </w:r>
      <w:r w:rsidRPr="008A6D58">
        <w:rPr>
          <w:rFonts w:cs="Times New Roman"/>
          <w:bCs/>
          <w:sz w:val="26"/>
          <w:szCs w:val="26"/>
          <w:lang w:val="en-CA"/>
        </w:rPr>
        <w:t>Perspectives on Digital Elevation Model (DEM) Simulation for Flood Modeling in the Absence of a High-Accuracy Open Access Global DEM</w:t>
      </w:r>
      <w:r>
        <w:rPr>
          <w:rFonts w:cs="Times New Roman"/>
          <w:bCs/>
          <w:sz w:val="26"/>
          <w:szCs w:val="26"/>
          <w:lang w:val="en-CA"/>
        </w:rPr>
        <w:t xml:space="preserve">. </w:t>
      </w:r>
      <w:r w:rsidRPr="008A6D58">
        <w:rPr>
          <w:rFonts w:cs="Times New Roman"/>
          <w:bCs/>
          <w:i/>
          <w:sz w:val="26"/>
          <w:szCs w:val="26"/>
          <w:lang w:val="en-CA"/>
        </w:rPr>
        <w:t>Front. Earth Sci. Hydrosphere</w:t>
      </w:r>
      <w:r>
        <w:rPr>
          <w:rFonts w:cs="Times New Roman"/>
          <w:bCs/>
          <w:sz w:val="26"/>
          <w:szCs w:val="26"/>
          <w:lang w:val="en-CA"/>
        </w:rPr>
        <w:t xml:space="preserve">, </w:t>
      </w:r>
      <w:r w:rsidRPr="008A6D58">
        <w:rPr>
          <w:rFonts w:cs="Times New Roman"/>
          <w:bCs/>
          <w:sz w:val="26"/>
          <w:szCs w:val="26"/>
          <w:lang w:val="en-CA"/>
        </w:rPr>
        <w:t>https://doi.org/10.3389/feart.2018.00233.</w:t>
      </w:r>
    </w:p>
    <w:p w14:paraId="6A8722AF" w14:textId="6AD1B82C" w:rsidR="0049594F" w:rsidRDefault="0049594F" w:rsidP="00501697">
      <w:pPr>
        <w:spacing w:after="120" w:line="360" w:lineRule="auto"/>
        <w:jc w:val="both"/>
        <w:rPr>
          <w:rFonts w:cs="Times New Roman"/>
          <w:sz w:val="26"/>
          <w:szCs w:val="26"/>
          <w:lang w:val="en-CA"/>
        </w:rPr>
      </w:pPr>
      <w:r w:rsidRPr="0049594F">
        <w:rPr>
          <w:rFonts w:cs="Times New Roman"/>
          <w:sz w:val="26"/>
          <w:szCs w:val="26"/>
          <w:lang w:val="en-CA"/>
        </w:rPr>
        <w:t xml:space="preserve">Heijmans A., Victoria L.P. </w:t>
      </w:r>
      <w:r>
        <w:rPr>
          <w:rFonts w:cs="Times New Roman"/>
          <w:sz w:val="26"/>
          <w:szCs w:val="26"/>
          <w:lang w:val="en-CA"/>
        </w:rPr>
        <w:t>&amp;</w:t>
      </w:r>
      <w:r w:rsidRPr="0049594F">
        <w:rPr>
          <w:rFonts w:cs="Times New Roman"/>
          <w:sz w:val="26"/>
          <w:szCs w:val="26"/>
          <w:lang w:val="en-CA"/>
        </w:rPr>
        <w:t xml:space="preserve"> Center for Disaster Preparedness (Quezon City, Philippines)</w:t>
      </w:r>
      <w:r w:rsidR="008A6D58">
        <w:rPr>
          <w:rFonts w:cs="Times New Roman"/>
          <w:sz w:val="26"/>
          <w:szCs w:val="26"/>
          <w:lang w:val="en-CA"/>
        </w:rPr>
        <w:t>.</w:t>
      </w:r>
      <w:r w:rsidRPr="0049594F">
        <w:rPr>
          <w:rFonts w:cs="Times New Roman"/>
          <w:sz w:val="26"/>
          <w:szCs w:val="26"/>
          <w:lang w:val="en-CA"/>
        </w:rPr>
        <w:t xml:space="preserve"> 2001 </w:t>
      </w:r>
      <w:r w:rsidRPr="0049594F">
        <w:rPr>
          <w:rFonts w:cs="Times New Roman"/>
          <w:i/>
          <w:sz w:val="26"/>
          <w:szCs w:val="26"/>
          <w:lang w:val="en-CA"/>
        </w:rPr>
        <w:t>Citizenry-based &amp; development-oriented disaster response: Experiences and practices in disaster management of the citizens' disaster response network in the Philippines</w:t>
      </w:r>
      <w:r w:rsidRPr="0049594F">
        <w:rPr>
          <w:rFonts w:cs="Times New Roman"/>
          <w:sz w:val="26"/>
          <w:szCs w:val="26"/>
          <w:lang w:val="en-CA"/>
        </w:rPr>
        <w:t>. Center for Disaster Preparedness</w:t>
      </w:r>
      <w:r>
        <w:rPr>
          <w:rFonts w:cs="Times New Roman"/>
          <w:sz w:val="26"/>
          <w:szCs w:val="26"/>
          <w:lang w:val="en-CA"/>
        </w:rPr>
        <w:t>,</w:t>
      </w:r>
      <w:r w:rsidRPr="0049594F">
        <w:rPr>
          <w:rFonts w:cs="Times New Roman"/>
          <w:sz w:val="26"/>
          <w:szCs w:val="26"/>
          <w:lang w:val="en-CA"/>
        </w:rPr>
        <w:t xml:space="preserve"> Quezon City</w:t>
      </w:r>
      <w:r>
        <w:rPr>
          <w:rFonts w:cs="Times New Roman"/>
          <w:sz w:val="26"/>
          <w:szCs w:val="26"/>
          <w:lang w:val="en-CA"/>
        </w:rPr>
        <w:t xml:space="preserve">, </w:t>
      </w:r>
      <w:r w:rsidR="003900F8">
        <w:rPr>
          <w:rFonts w:cs="Times New Roman"/>
          <w:sz w:val="26"/>
          <w:szCs w:val="26"/>
          <w:lang w:val="en-CA"/>
        </w:rPr>
        <w:t>Phillippines, 118</w:t>
      </w:r>
      <w:r>
        <w:rPr>
          <w:rFonts w:cs="Times New Roman"/>
          <w:sz w:val="26"/>
          <w:szCs w:val="26"/>
          <w:lang w:val="en-CA"/>
        </w:rPr>
        <w:t xml:space="preserve"> p.</w:t>
      </w:r>
    </w:p>
    <w:p w14:paraId="5D4A8444" w14:textId="2970C984" w:rsidR="007938C3" w:rsidRDefault="007938C3" w:rsidP="00501697">
      <w:pPr>
        <w:spacing w:after="120" w:line="360" w:lineRule="auto"/>
        <w:jc w:val="both"/>
        <w:rPr>
          <w:rFonts w:cs="Times New Roman"/>
          <w:sz w:val="26"/>
          <w:szCs w:val="26"/>
          <w:lang w:val="en-CA"/>
        </w:rPr>
      </w:pPr>
      <w:r w:rsidRPr="007938C3">
        <w:rPr>
          <w:rFonts w:cs="Times New Roman"/>
          <w:sz w:val="26"/>
          <w:szCs w:val="26"/>
          <w:lang w:val="en-CA"/>
        </w:rPr>
        <w:t xml:space="preserve">Hewitt K. 1983 The idea of calamity in a technocratic age. In: </w:t>
      </w:r>
      <w:r w:rsidRPr="007938C3">
        <w:rPr>
          <w:rFonts w:cs="Times New Roman"/>
          <w:i/>
          <w:sz w:val="26"/>
          <w:szCs w:val="26"/>
          <w:lang w:val="en-CA"/>
        </w:rPr>
        <w:t>Interpretations of Calamity: From the Viewpoint of Human Ecology</w:t>
      </w:r>
      <w:r>
        <w:rPr>
          <w:rFonts w:cs="Times New Roman"/>
          <w:i/>
          <w:sz w:val="26"/>
          <w:szCs w:val="26"/>
          <w:lang w:val="en-CA"/>
        </w:rPr>
        <w:t>,</w:t>
      </w:r>
      <w:r w:rsidRPr="007938C3">
        <w:rPr>
          <w:rFonts w:cs="Times New Roman"/>
          <w:sz w:val="26"/>
          <w:szCs w:val="26"/>
          <w:lang w:val="en-CA"/>
        </w:rPr>
        <w:t xml:space="preserve"> </w:t>
      </w:r>
      <w:r>
        <w:rPr>
          <w:rFonts w:cs="Times New Roman"/>
          <w:sz w:val="26"/>
          <w:szCs w:val="26"/>
          <w:lang w:val="en-CA"/>
        </w:rPr>
        <w:t xml:space="preserve">K. </w:t>
      </w:r>
      <w:r w:rsidRPr="007938C3">
        <w:rPr>
          <w:rFonts w:cs="Times New Roman"/>
          <w:sz w:val="26"/>
          <w:szCs w:val="26"/>
          <w:lang w:val="en-CA"/>
        </w:rPr>
        <w:t xml:space="preserve">Hewitt </w:t>
      </w:r>
      <w:r>
        <w:rPr>
          <w:rFonts w:cs="Times New Roman"/>
          <w:sz w:val="26"/>
          <w:szCs w:val="26"/>
          <w:lang w:val="en-CA"/>
        </w:rPr>
        <w:t>(</w:t>
      </w:r>
      <w:r w:rsidRPr="007938C3">
        <w:rPr>
          <w:rFonts w:cs="Times New Roman"/>
          <w:sz w:val="26"/>
          <w:szCs w:val="26"/>
          <w:lang w:val="en-CA"/>
        </w:rPr>
        <w:t>ed.), Allen &amp; Unwin, Boston, MA, USA, pp. 3‐32.</w:t>
      </w:r>
    </w:p>
    <w:p w14:paraId="66EF88BD" w14:textId="442C42E8" w:rsidR="00E51681" w:rsidRDefault="00E51681" w:rsidP="00501697">
      <w:pPr>
        <w:spacing w:after="120" w:line="360" w:lineRule="auto"/>
        <w:jc w:val="both"/>
        <w:rPr>
          <w:rFonts w:cs="Times New Roman"/>
          <w:sz w:val="26"/>
          <w:szCs w:val="26"/>
          <w:lang w:val="en-CA"/>
        </w:rPr>
      </w:pPr>
      <w:r w:rsidRPr="00E51681">
        <w:rPr>
          <w:rFonts w:cs="Times New Roman"/>
          <w:sz w:val="26"/>
          <w:szCs w:val="26"/>
          <w:lang w:val="en-CA"/>
        </w:rPr>
        <w:t>Hosking J.R</w:t>
      </w:r>
      <w:r>
        <w:rPr>
          <w:rFonts w:cs="Times New Roman"/>
          <w:sz w:val="26"/>
          <w:szCs w:val="26"/>
          <w:lang w:val="en-CA"/>
        </w:rPr>
        <w:t>.</w:t>
      </w:r>
      <w:r w:rsidRPr="00E51681">
        <w:rPr>
          <w:rFonts w:cs="Times New Roman"/>
          <w:sz w:val="26"/>
          <w:szCs w:val="26"/>
          <w:lang w:val="en-CA"/>
        </w:rPr>
        <w:t xml:space="preserve">M., Wallis J.R. </w:t>
      </w:r>
      <w:r>
        <w:rPr>
          <w:rFonts w:cs="Times New Roman"/>
          <w:sz w:val="26"/>
          <w:szCs w:val="26"/>
          <w:lang w:val="en-CA"/>
        </w:rPr>
        <w:t>&amp;</w:t>
      </w:r>
      <w:r w:rsidRPr="00E51681">
        <w:rPr>
          <w:rFonts w:cs="Times New Roman"/>
          <w:sz w:val="26"/>
          <w:szCs w:val="26"/>
          <w:lang w:val="en-CA"/>
        </w:rPr>
        <w:t xml:space="preserve"> Wood E. F.</w:t>
      </w:r>
      <w:r>
        <w:rPr>
          <w:rFonts w:cs="Times New Roman"/>
          <w:sz w:val="26"/>
          <w:szCs w:val="26"/>
          <w:lang w:val="en-CA"/>
        </w:rPr>
        <w:t xml:space="preserve"> 1985 </w:t>
      </w:r>
      <w:r w:rsidRPr="00E51681">
        <w:rPr>
          <w:rFonts w:cs="Times New Roman"/>
          <w:sz w:val="26"/>
          <w:szCs w:val="26"/>
          <w:lang w:val="en-CA"/>
        </w:rPr>
        <w:t>An appraisal of the regional flood frequency procedure in the UK flood studies report</w:t>
      </w:r>
      <w:r>
        <w:rPr>
          <w:rFonts w:cs="Times New Roman"/>
          <w:sz w:val="26"/>
          <w:szCs w:val="26"/>
          <w:lang w:val="en-CA"/>
        </w:rPr>
        <w:t>.</w:t>
      </w:r>
      <w:r w:rsidRPr="00E51681">
        <w:rPr>
          <w:rFonts w:cs="Times New Roman"/>
          <w:sz w:val="26"/>
          <w:szCs w:val="26"/>
          <w:lang w:val="en-CA"/>
        </w:rPr>
        <w:t xml:space="preserve"> </w:t>
      </w:r>
      <w:r w:rsidRPr="00E51681">
        <w:rPr>
          <w:rFonts w:cs="Times New Roman"/>
          <w:i/>
          <w:sz w:val="26"/>
          <w:szCs w:val="26"/>
          <w:lang w:val="en-CA"/>
        </w:rPr>
        <w:t>Hydrol. Sci. J.</w:t>
      </w:r>
      <w:r w:rsidRPr="00E51681">
        <w:rPr>
          <w:rFonts w:cs="Times New Roman"/>
          <w:sz w:val="26"/>
          <w:szCs w:val="26"/>
          <w:lang w:val="en-CA"/>
        </w:rPr>
        <w:t xml:space="preserve">, </w:t>
      </w:r>
      <w:r w:rsidRPr="007B0C43">
        <w:rPr>
          <w:rFonts w:cs="Times New Roman"/>
          <w:b/>
          <w:sz w:val="26"/>
          <w:szCs w:val="26"/>
          <w:lang w:val="en-CA"/>
        </w:rPr>
        <w:t>30</w:t>
      </w:r>
      <w:r w:rsidRPr="00E51681">
        <w:rPr>
          <w:rFonts w:cs="Times New Roman"/>
          <w:sz w:val="26"/>
          <w:szCs w:val="26"/>
          <w:lang w:val="en-CA"/>
        </w:rPr>
        <w:t>, 85–109</w:t>
      </w:r>
      <w:r>
        <w:rPr>
          <w:rFonts w:cs="Times New Roman"/>
          <w:sz w:val="26"/>
          <w:szCs w:val="26"/>
          <w:lang w:val="en-CA"/>
        </w:rPr>
        <w:t>.</w:t>
      </w:r>
    </w:p>
    <w:p w14:paraId="0EC105BD" w14:textId="69AE78EF" w:rsidR="00F11010" w:rsidRDefault="00F11010" w:rsidP="00501697">
      <w:pPr>
        <w:spacing w:after="120" w:line="360" w:lineRule="auto"/>
        <w:jc w:val="both"/>
        <w:rPr>
          <w:rFonts w:cs="Times New Roman"/>
          <w:sz w:val="26"/>
          <w:szCs w:val="26"/>
          <w:lang w:val="en-CA"/>
        </w:rPr>
      </w:pPr>
      <w:r w:rsidRPr="00F11010">
        <w:rPr>
          <w:rFonts w:cs="Times New Roman"/>
          <w:sz w:val="26"/>
          <w:szCs w:val="26"/>
          <w:lang w:val="en-CA"/>
        </w:rPr>
        <w:t>Hyogo Framework for Action 2005-2015. 2007. 25 p.</w:t>
      </w:r>
    </w:p>
    <w:p w14:paraId="10861D70" w14:textId="5F5D7FCC" w:rsidR="008B695C" w:rsidRDefault="008B695C" w:rsidP="00501697">
      <w:pPr>
        <w:spacing w:after="120" w:line="360" w:lineRule="auto"/>
        <w:jc w:val="both"/>
        <w:rPr>
          <w:rFonts w:cs="Times New Roman"/>
          <w:sz w:val="26"/>
          <w:szCs w:val="26"/>
          <w:lang w:val="en-CA"/>
        </w:rPr>
      </w:pPr>
      <w:r w:rsidRPr="008B695C">
        <w:rPr>
          <w:rFonts w:cs="Times New Roman"/>
          <w:sz w:val="26"/>
          <w:szCs w:val="26"/>
          <w:lang w:val="en-CA"/>
        </w:rPr>
        <w:t>Kontar Y.Y., Eichelberger J.C., Gavrilyeva T.N., Filippova</w:t>
      </w:r>
      <w:r>
        <w:rPr>
          <w:rFonts w:cs="Times New Roman"/>
          <w:sz w:val="26"/>
          <w:szCs w:val="26"/>
          <w:lang w:val="en-CA"/>
        </w:rPr>
        <w:t xml:space="preserve"> V.V., Savvinova A.N., Tananaev N.I., Trainor S.F. 2018 Springtime flood risk reduction in rural Arctic: A comparative study of Interior Alaska, United States and Central Yakutia, Russia</w:t>
      </w:r>
      <w:r w:rsidR="007B0C43">
        <w:rPr>
          <w:rFonts w:cs="Times New Roman"/>
          <w:sz w:val="26"/>
          <w:szCs w:val="26"/>
          <w:lang w:val="en-CA"/>
        </w:rPr>
        <w:t xml:space="preserve">. </w:t>
      </w:r>
      <w:r w:rsidR="007B0C43">
        <w:rPr>
          <w:rFonts w:cs="Times New Roman"/>
          <w:i/>
          <w:sz w:val="26"/>
          <w:szCs w:val="26"/>
          <w:lang w:val="en-CA"/>
        </w:rPr>
        <w:t>Geosciences</w:t>
      </w:r>
      <w:r w:rsidR="007B0C43">
        <w:rPr>
          <w:rFonts w:cs="Times New Roman"/>
          <w:sz w:val="26"/>
          <w:szCs w:val="26"/>
          <w:lang w:val="en-CA"/>
        </w:rPr>
        <w:t>,</w:t>
      </w:r>
      <w:r w:rsidR="007B0C43">
        <w:rPr>
          <w:rFonts w:cs="Times New Roman"/>
          <w:i/>
          <w:sz w:val="26"/>
          <w:szCs w:val="26"/>
          <w:lang w:val="en-CA"/>
        </w:rPr>
        <w:t xml:space="preserve"> </w:t>
      </w:r>
      <w:r w:rsidR="007B0C43" w:rsidRPr="007B0C43">
        <w:rPr>
          <w:rFonts w:cs="Times New Roman"/>
          <w:b/>
          <w:sz w:val="26"/>
          <w:szCs w:val="26"/>
          <w:lang w:val="en-CA"/>
        </w:rPr>
        <w:t>8</w:t>
      </w:r>
      <w:r w:rsidR="007B0C43">
        <w:rPr>
          <w:rFonts w:cs="Times New Roman"/>
          <w:sz w:val="26"/>
          <w:szCs w:val="26"/>
          <w:lang w:val="en-CA"/>
        </w:rPr>
        <w:t>, 90, doi: 10.3390/geosciences8030090.</w:t>
      </w:r>
    </w:p>
    <w:p w14:paraId="20FC976B" w14:textId="3F175C58" w:rsidR="00D31E06" w:rsidRDefault="00D31E06" w:rsidP="00501697">
      <w:pPr>
        <w:spacing w:after="120" w:line="360" w:lineRule="auto"/>
        <w:jc w:val="both"/>
        <w:rPr>
          <w:rFonts w:cs="Times New Roman"/>
          <w:sz w:val="26"/>
          <w:szCs w:val="26"/>
          <w:lang w:val="en-CA"/>
        </w:rPr>
      </w:pPr>
      <w:r>
        <w:rPr>
          <w:rFonts w:cs="Times New Roman"/>
          <w:sz w:val="26"/>
          <w:szCs w:val="26"/>
          <w:lang w:val="en-CA"/>
        </w:rPr>
        <w:lastRenderedPageBreak/>
        <w:t xml:space="preserve">Lindenschmidt K.-E., Huokuna M., Burrell B.C. &amp; Beltaos S. 2018 Lessons learned from past ice-jam floods concerning the challenges of flood mapping. </w:t>
      </w:r>
      <w:r>
        <w:rPr>
          <w:rFonts w:cs="Times New Roman"/>
          <w:i/>
          <w:sz w:val="26"/>
          <w:szCs w:val="26"/>
          <w:lang w:val="en-CA"/>
        </w:rPr>
        <w:t>Int. J. Riv. Bas. Manag.</w:t>
      </w:r>
      <w:r>
        <w:rPr>
          <w:rFonts w:cs="Times New Roman"/>
          <w:sz w:val="26"/>
          <w:szCs w:val="26"/>
          <w:lang w:val="en-CA"/>
        </w:rPr>
        <w:t xml:space="preserve"> </w:t>
      </w:r>
      <w:r w:rsidRPr="00D31E06">
        <w:rPr>
          <w:rFonts w:cs="Times New Roman"/>
          <w:b/>
          <w:sz w:val="26"/>
          <w:szCs w:val="26"/>
          <w:lang w:val="en-CA"/>
        </w:rPr>
        <w:t>16</w:t>
      </w:r>
      <w:r>
        <w:rPr>
          <w:rFonts w:cs="Times New Roman"/>
          <w:sz w:val="26"/>
          <w:szCs w:val="26"/>
          <w:lang w:val="en-CA"/>
        </w:rPr>
        <w:t xml:space="preserve">(4), </w:t>
      </w:r>
      <w:r w:rsidR="0007067C">
        <w:rPr>
          <w:rFonts w:cs="Times New Roman"/>
          <w:sz w:val="26"/>
          <w:szCs w:val="26"/>
          <w:lang w:val="en-CA"/>
        </w:rPr>
        <w:t>457–468.</w:t>
      </w:r>
    </w:p>
    <w:p w14:paraId="7E3E653F" w14:textId="64170135" w:rsidR="00E6269F" w:rsidRPr="00D31E06" w:rsidRDefault="00E6269F" w:rsidP="00501697">
      <w:pPr>
        <w:spacing w:after="120" w:line="360" w:lineRule="auto"/>
        <w:jc w:val="both"/>
        <w:rPr>
          <w:rFonts w:cs="Times New Roman"/>
          <w:sz w:val="26"/>
          <w:szCs w:val="26"/>
          <w:lang w:val="en-CA"/>
        </w:rPr>
      </w:pPr>
      <w:r>
        <w:rPr>
          <w:rFonts w:cs="Times New Roman"/>
          <w:sz w:val="26"/>
          <w:szCs w:val="26"/>
          <w:lang w:val="en-CA"/>
        </w:rPr>
        <w:t xml:space="preserve">Majumdar K.C., Sawhney R.P. 1965 Estimates of extreme values by different distribution functions. </w:t>
      </w:r>
      <w:r w:rsidRPr="00E6269F">
        <w:rPr>
          <w:rFonts w:cs="Times New Roman"/>
          <w:i/>
          <w:sz w:val="26"/>
          <w:szCs w:val="26"/>
          <w:lang w:val="en-CA"/>
        </w:rPr>
        <w:t>Water Resourc. Res.</w:t>
      </w:r>
      <w:r>
        <w:rPr>
          <w:rFonts w:cs="Times New Roman"/>
          <w:sz w:val="26"/>
          <w:szCs w:val="26"/>
          <w:lang w:val="en-CA"/>
        </w:rPr>
        <w:t xml:space="preserve"> </w:t>
      </w:r>
      <w:r w:rsidRPr="00E6269F">
        <w:rPr>
          <w:rFonts w:cs="Times New Roman"/>
          <w:b/>
          <w:sz w:val="26"/>
          <w:szCs w:val="26"/>
          <w:lang w:val="en-CA"/>
        </w:rPr>
        <w:t>1</w:t>
      </w:r>
      <w:r>
        <w:rPr>
          <w:rFonts w:cs="Times New Roman"/>
          <w:sz w:val="26"/>
          <w:szCs w:val="26"/>
          <w:lang w:val="en-CA"/>
        </w:rPr>
        <w:t>(3), 424–434.</w:t>
      </w:r>
    </w:p>
    <w:p w14:paraId="1E05DFC1" w14:textId="48ABFCC5" w:rsidR="007938C3" w:rsidRDefault="007938C3" w:rsidP="00501697">
      <w:pPr>
        <w:spacing w:after="120" w:line="360" w:lineRule="auto"/>
        <w:jc w:val="both"/>
        <w:rPr>
          <w:rFonts w:cs="Times New Roman"/>
          <w:sz w:val="26"/>
          <w:szCs w:val="26"/>
          <w:lang w:val="en-CA"/>
        </w:rPr>
      </w:pPr>
      <w:r w:rsidRPr="007938C3">
        <w:rPr>
          <w:rFonts w:cs="Times New Roman"/>
          <w:sz w:val="26"/>
          <w:szCs w:val="26"/>
          <w:lang w:val="en-CA"/>
        </w:rPr>
        <w:t xml:space="preserve">Oliver-Smith A. 1994 Peru’s five hundred year earthquake: Vulnerability in historical context. In: </w:t>
      </w:r>
      <w:r w:rsidRPr="007938C3">
        <w:rPr>
          <w:rFonts w:cs="Times New Roman"/>
          <w:i/>
          <w:sz w:val="26"/>
          <w:szCs w:val="26"/>
          <w:lang w:val="en-CA"/>
        </w:rPr>
        <w:t>Disasters, Development and Environment</w:t>
      </w:r>
      <w:r>
        <w:rPr>
          <w:rFonts w:cs="Times New Roman"/>
          <w:sz w:val="26"/>
          <w:szCs w:val="26"/>
          <w:lang w:val="en-CA"/>
        </w:rPr>
        <w:t>,</w:t>
      </w:r>
      <w:r w:rsidRPr="007938C3">
        <w:rPr>
          <w:rFonts w:cs="Times New Roman"/>
          <w:sz w:val="26"/>
          <w:szCs w:val="26"/>
          <w:lang w:val="en-CA"/>
        </w:rPr>
        <w:t xml:space="preserve"> </w:t>
      </w:r>
      <w:r>
        <w:rPr>
          <w:rFonts w:cs="Times New Roman"/>
          <w:sz w:val="26"/>
          <w:szCs w:val="26"/>
          <w:lang w:val="en-CA"/>
        </w:rPr>
        <w:t xml:space="preserve">A. </w:t>
      </w:r>
      <w:r w:rsidRPr="007938C3">
        <w:rPr>
          <w:rFonts w:cs="Times New Roman"/>
          <w:sz w:val="26"/>
          <w:szCs w:val="26"/>
          <w:lang w:val="en-CA"/>
        </w:rPr>
        <w:t xml:space="preserve">Varley </w:t>
      </w:r>
      <w:r>
        <w:rPr>
          <w:rFonts w:cs="Times New Roman"/>
          <w:sz w:val="26"/>
          <w:szCs w:val="26"/>
          <w:lang w:val="en-CA"/>
        </w:rPr>
        <w:t>(</w:t>
      </w:r>
      <w:r w:rsidRPr="007938C3">
        <w:rPr>
          <w:rFonts w:cs="Times New Roman"/>
          <w:sz w:val="26"/>
          <w:szCs w:val="26"/>
          <w:lang w:val="en-CA"/>
        </w:rPr>
        <w:t>ed.), Chichester, UK, pp. 31-48.</w:t>
      </w:r>
    </w:p>
    <w:p w14:paraId="090CE39E" w14:textId="1E7DD1CD" w:rsidR="001C300D" w:rsidRPr="001C300D" w:rsidRDefault="001C300D" w:rsidP="00501697">
      <w:pPr>
        <w:spacing w:after="120" w:line="360" w:lineRule="auto"/>
        <w:jc w:val="both"/>
        <w:rPr>
          <w:rFonts w:cs="Times New Roman"/>
          <w:sz w:val="26"/>
          <w:szCs w:val="26"/>
          <w:lang w:val="en-CA"/>
        </w:rPr>
      </w:pPr>
      <w:r>
        <w:rPr>
          <w:rFonts w:cs="Times New Roman"/>
          <w:sz w:val="26"/>
          <w:szCs w:val="26"/>
          <w:lang w:val="en-CA"/>
        </w:rPr>
        <w:t xml:space="preserve">Parfenova O.T. 2017. The role of insurance in compensating the damage from floods (Northern Yakutia as an example). </w:t>
      </w:r>
      <w:r w:rsidRPr="001C300D">
        <w:rPr>
          <w:rFonts w:cs="Times New Roman"/>
          <w:i/>
          <w:iCs/>
          <w:sz w:val="26"/>
          <w:szCs w:val="26"/>
          <w:lang w:val="en-CA"/>
        </w:rPr>
        <w:t>Problemy sovremennoy ekonomiki</w:t>
      </w:r>
      <w:r>
        <w:rPr>
          <w:rFonts w:cs="Times New Roman"/>
          <w:sz w:val="26"/>
          <w:szCs w:val="26"/>
          <w:lang w:val="en-CA"/>
        </w:rPr>
        <w:t xml:space="preserve"> </w:t>
      </w:r>
      <w:r w:rsidRPr="001C300D">
        <w:rPr>
          <w:rFonts w:cs="Times New Roman"/>
          <w:b/>
          <w:bCs/>
          <w:sz w:val="26"/>
          <w:szCs w:val="26"/>
          <w:lang w:val="en-CA"/>
        </w:rPr>
        <w:t>3(63)</w:t>
      </w:r>
      <w:r>
        <w:rPr>
          <w:rFonts w:cs="Times New Roman"/>
          <w:sz w:val="26"/>
          <w:szCs w:val="26"/>
          <w:lang w:val="en-CA"/>
        </w:rPr>
        <w:t>, 178–180 (in Russian).</w:t>
      </w:r>
    </w:p>
    <w:p w14:paraId="42B23CDE" w14:textId="7A96CB31" w:rsidR="00312CDF" w:rsidRPr="00312CDF" w:rsidRDefault="00E7756C" w:rsidP="00501697">
      <w:pPr>
        <w:spacing w:after="120" w:line="360" w:lineRule="auto"/>
        <w:jc w:val="both"/>
        <w:rPr>
          <w:rFonts w:cs="Times New Roman"/>
          <w:sz w:val="26"/>
          <w:szCs w:val="26"/>
          <w:lang w:val="en-CA"/>
        </w:rPr>
      </w:pPr>
      <w:r>
        <w:rPr>
          <w:rFonts w:cs="Times New Roman"/>
          <w:sz w:val="26"/>
          <w:szCs w:val="26"/>
          <w:lang w:val="en-CA"/>
        </w:rPr>
        <w:t xml:space="preserve">Porter C., Morin P., Howat I., Noh, M.-J., Bates B., Peterman K., Keesey, S., Schlenk, M., Gardiner J., Tomko K., Willis </w:t>
      </w:r>
      <w:r w:rsidR="00312CDF">
        <w:rPr>
          <w:rFonts w:cs="Times New Roman"/>
          <w:sz w:val="26"/>
          <w:szCs w:val="26"/>
          <w:lang w:val="en-CA"/>
        </w:rPr>
        <w:t>M., Kelleher C., Cloutier M., Husby E., Foga S., Nakamura H., Platson M., Wethington M., Williamson C., Bauer G., Enos J., Arnold G., Kramer W., Becker P., Doshi A., D’Souza C., Cummens P., Laurier F. &amp; Bojesen M. 2018 ArcticDEM</w:t>
      </w:r>
      <w:r w:rsidR="00312CDF" w:rsidRPr="00312CDF">
        <w:rPr>
          <w:rFonts w:cs="Times New Roman"/>
          <w:sz w:val="26"/>
          <w:szCs w:val="26"/>
          <w:lang w:val="en-CA"/>
        </w:rPr>
        <w:t xml:space="preserve">, </w:t>
      </w:r>
      <w:r w:rsidR="00312CDF" w:rsidRPr="00312CDF">
        <w:rPr>
          <w:rFonts w:cs="Times New Roman"/>
          <w:iCs/>
          <w:sz w:val="26"/>
          <w:szCs w:val="26"/>
          <w:lang w:val="en-CA"/>
        </w:rPr>
        <w:t xml:space="preserve">https://doi.org/10.7910/DVN/OHHUKH, Harvard Dataverse, V1, </w:t>
      </w:r>
      <w:r w:rsidR="00312CDF">
        <w:rPr>
          <w:rFonts w:cs="Times New Roman"/>
          <w:iCs/>
          <w:sz w:val="26"/>
          <w:szCs w:val="26"/>
          <w:lang w:val="en-CA"/>
        </w:rPr>
        <w:t>18 April 2019</w:t>
      </w:r>
      <w:r w:rsidR="00312CDF" w:rsidRPr="00312CDF">
        <w:rPr>
          <w:rFonts w:cs="Times New Roman"/>
          <w:iCs/>
          <w:sz w:val="26"/>
          <w:szCs w:val="26"/>
          <w:lang w:val="en-CA"/>
        </w:rPr>
        <w:t>.</w:t>
      </w:r>
    </w:p>
    <w:p w14:paraId="2DD1D997" w14:textId="21D9FC56" w:rsidR="009B2FA4" w:rsidRDefault="009B2FA4" w:rsidP="00501697">
      <w:pPr>
        <w:spacing w:after="120" w:line="360" w:lineRule="auto"/>
        <w:jc w:val="both"/>
        <w:rPr>
          <w:rFonts w:cs="Times New Roman"/>
          <w:sz w:val="26"/>
          <w:szCs w:val="26"/>
          <w:lang w:val="en-CA"/>
        </w:rPr>
      </w:pPr>
      <w:r>
        <w:rPr>
          <w:rFonts w:cs="Times New Roman"/>
          <w:sz w:val="26"/>
          <w:szCs w:val="26"/>
          <w:lang w:val="en-CA"/>
        </w:rPr>
        <w:t>Rozhdestvensky A.V., Zvereva V.M. 1975 Statistical modelling of river flow by the Monte Carlo method and evaluation of distribution parameters and quantiles, IAHS Publication 115, IAHS, pp. 203–209.</w:t>
      </w:r>
    </w:p>
    <w:p w14:paraId="291A622D" w14:textId="0C05F2B8" w:rsidR="009E4F40" w:rsidRPr="00BC5D06" w:rsidRDefault="009E4F40" w:rsidP="00501697">
      <w:pPr>
        <w:spacing w:after="120" w:line="360" w:lineRule="auto"/>
        <w:jc w:val="both"/>
        <w:rPr>
          <w:rFonts w:cs="Times New Roman"/>
          <w:sz w:val="26"/>
          <w:szCs w:val="26"/>
          <w:lang w:val="en-CA"/>
        </w:rPr>
      </w:pPr>
      <w:r>
        <w:rPr>
          <w:rFonts w:cs="Times New Roman"/>
          <w:sz w:val="26"/>
          <w:szCs w:val="26"/>
          <w:lang w:val="en-CA"/>
        </w:rPr>
        <w:t xml:space="preserve">Technique for the probability-based evaluation of damage from the negative influence of water and evaluation of the </w:t>
      </w:r>
      <w:r w:rsidRPr="009E4F40">
        <w:rPr>
          <w:rFonts w:cs="Times New Roman"/>
          <w:sz w:val="26"/>
          <w:szCs w:val="26"/>
          <w:lang w:val="en-CA"/>
        </w:rPr>
        <w:t>p</w:t>
      </w:r>
      <w:r>
        <w:rPr>
          <w:rFonts w:cs="Times New Roman"/>
          <w:sz w:val="26"/>
          <w:szCs w:val="26"/>
          <w:lang w:val="en-CA"/>
        </w:rPr>
        <w:t xml:space="preserve">erformance of preventive </w:t>
      </w:r>
      <w:r w:rsidR="003900F8">
        <w:rPr>
          <w:rFonts w:cs="Times New Roman"/>
          <w:sz w:val="26"/>
          <w:szCs w:val="26"/>
          <w:lang w:val="en-CA"/>
        </w:rPr>
        <w:t xml:space="preserve">water management activities. </w:t>
      </w:r>
      <w:r>
        <w:rPr>
          <w:rFonts w:cs="Times New Roman"/>
          <w:sz w:val="26"/>
          <w:szCs w:val="26"/>
          <w:lang w:val="en-CA"/>
        </w:rPr>
        <w:t xml:space="preserve"> </w:t>
      </w:r>
      <w:r w:rsidR="003900F8">
        <w:rPr>
          <w:rFonts w:cs="Times New Roman"/>
          <w:sz w:val="26"/>
          <w:szCs w:val="26"/>
          <w:lang w:val="en-CA"/>
        </w:rPr>
        <w:t>VIEMS Publ., Moscow, Russia, 2005.</w:t>
      </w:r>
      <w:r w:rsidR="003900F8" w:rsidRPr="00BC5D06">
        <w:rPr>
          <w:rFonts w:cs="Times New Roman"/>
          <w:sz w:val="26"/>
          <w:szCs w:val="26"/>
          <w:lang w:val="en-CA"/>
        </w:rPr>
        <w:t xml:space="preserve"> 153 p.</w:t>
      </w:r>
    </w:p>
    <w:p w14:paraId="6265BC83" w14:textId="7D906FB5" w:rsidR="005B10A9" w:rsidRPr="005B10A9" w:rsidRDefault="005B10A9" w:rsidP="00501697">
      <w:pPr>
        <w:spacing w:after="120" w:line="360" w:lineRule="auto"/>
        <w:jc w:val="both"/>
        <w:rPr>
          <w:rFonts w:cs="Times New Roman"/>
          <w:sz w:val="26"/>
          <w:szCs w:val="26"/>
          <w:lang w:val="en-CA"/>
        </w:rPr>
      </w:pPr>
      <w:r w:rsidRPr="005B10A9">
        <w:rPr>
          <w:rFonts w:cs="Times New Roman"/>
          <w:sz w:val="26"/>
          <w:szCs w:val="26"/>
          <w:lang w:val="en-CA"/>
        </w:rPr>
        <w:t xml:space="preserve">Twigg J. 2015 </w:t>
      </w:r>
      <w:r w:rsidRPr="0049594F">
        <w:rPr>
          <w:rFonts w:cs="Times New Roman"/>
          <w:i/>
          <w:sz w:val="26"/>
          <w:szCs w:val="26"/>
          <w:lang w:val="en-CA"/>
        </w:rPr>
        <w:t>Disaster risk reduction</w:t>
      </w:r>
      <w:r w:rsidRPr="005B10A9">
        <w:rPr>
          <w:rFonts w:cs="Times New Roman"/>
          <w:sz w:val="26"/>
          <w:szCs w:val="26"/>
          <w:lang w:val="en-CA"/>
        </w:rPr>
        <w:t>, Good Practice Review 9. Overseas Development Institute.</w:t>
      </w:r>
    </w:p>
    <w:p w14:paraId="73FDDFC7" w14:textId="12CC9CD3" w:rsidR="0058302B" w:rsidRDefault="0058302B" w:rsidP="00501697">
      <w:pPr>
        <w:spacing w:after="120" w:line="360" w:lineRule="auto"/>
        <w:jc w:val="both"/>
        <w:rPr>
          <w:rFonts w:cs="Times New Roman"/>
          <w:sz w:val="26"/>
          <w:szCs w:val="26"/>
          <w:lang w:val="en-CA"/>
        </w:rPr>
      </w:pPr>
      <w:r w:rsidRPr="0058302B">
        <w:rPr>
          <w:rFonts w:cs="Times New Roman"/>
          <w:sz w:val="26"/>
          <w:szCs w:val="26"/>
          <w:lang w:val="en-CA"/>
        </w:rPr>
        <w:t>Wisner B., Blaikie P., Cannon T.</w:t>
      </w:r>
      <w:r w:rsidR="007938C3">
        <w:rPr>
          <w:rFonts w:cs="Times New Roman"/>
          <w:sz w:val="26"/>
          <w:szCs w:val="26"/>
          <w:lang w:val="en-CA"/>
        </w:rPr>
        <w:t xml:space="preserve"> &amp;</w:t>
      </w:r>
      <w:r w:rsidRPr="0058302B">
        <w:rPr>
          <w:rFonts w:cs="Times New Roman"/>
          <w:sz w:val="26"/>
          <w:szCs w:val="26"/>
          <w:lang w:val="en-CA"/>
        </w:rPr>
        <w:t xml:space="preserve"> Davis I. 2004 At Risk: Natural Hazards</w:t>
      </w:r>
      <w:r>
        <w:rPr>
          <w:rFonts w:cs="Times New Roman"/>
          <w:sz w:val="26"/>
          <w:szCs w:val="26"/>
          <w:lang w:val="en-CA"/>
        </w:rPr>
        <w:t xml:space="preserve">. In: </w:t>
      </w:r>
      <w:r w:rsidRPr="0058302B">
        <w:rPr>
          <w:rFonts w:cs="Times New Roman"/>
          <w:i/>
          <w:sz w:val="26"/>
          <w:szCs w:val="26"/>
          <w:lang w:val="en-CA"/>
        </w:rPr>
        <w:t>People's Vulnerability and Disasters</w:t>
      </w:r>
      <w:r>
        <w:rPr>
          <w:rFonts w:cs="Times New Roman"/>
          <w:sz w:val="26"/>
          <w:szCs w:val="26"/>
          <w:lang w:val="en-CA"/>
        </w:rPr>
        <w:t>,</w:t>
      </w:r>
      <w:r w:rsidRPr="0058302B">
        <w:rPr>
          <w:rFonts w:cs="Times New Roman"/>
          <w:sz w:val="26"/>
          <w:szCs w:val="26"/>
          <w:lang w:val="en-CA"/>
        </w:rPr>
        <w:t xml:space="preserve"> Routledge, London, UK.</w:t>
      </w:r>
    </w:p>
    <w:p w14:paraId="34C8C6C8" w14:textId="79226A2F" w:rsidR="0058302B" w:rsidRPr="00480BB3" w:rsidRDefault="009C27E3" w:rsidP="00501697">
      <w:pPr>
        <w:spacing w:after="120" w:line="360" w:lineRule="auto"/>
        <w:jc w:val="both"/>
        <w:rPr>
          <w:rFonts w:cs="Times New Roman"/>
          <w:sz w:val="26"/>
          <w:szCs w:val="26"/>
          <w:lang w:val="en-CA"/>
        </w:rPr>
      </w:pPr>
      <w:r w:rsidRPr="00307205">
        <w:rPr>
          <w:rFonts w:cs="Times New Roman"/>
          <w:i/>
          <w:sz w:val="26"/>
          <w:szCs w:val="26"/>
          <w:lang w:val="en-CA"/>
        </w:rPr>
        <w:t>Yokohama Strategy and Plan of Action for a Safer World</w:t>
      </w:r>
      <w:r w:rsidRPr="009C27E3">
        <w:rPr>
          <w:rFonts w:cs="Times New Roman"/>
          <w:sz w:val="26"/>
          <w:szCs w:val="26"/>
          <w:lang w:val="en-CA"/>
        </w:rPr>
        <w:t xml:space="preserve">. Guidelines for Natural Disaster Prevention, Preparedness and Mitigation. </w:t>
      </w:r>
      <w:r w:rsidRPr="009C27E3">
        <w:rPr>
          <w:rFonts w:cs="Times New Roman"/>
          <w:sz w:val="26"/>
          <w:szCs w:val="26"/>
        </w:rPr>
        <w:t>1994.</w:t>
      </w:r>
    </w:p>
    <w:sectPr w:rsidR="0058302B" w:rsidRPr="00480BB3" w:rsidSect="007C4373">
      <w:headerReference w:type="default" r:id="rId19"/>
      <w:pgSz w:w="11906" w:h="16838"/>
      <w:pgMar w:top="1134" w:right="1134" w:bottom="1134" w:left="1134"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B51A2" w14:textId="77777777" w:rsidR="006F3FAC" w:rsidRDefault="006F3FAC" w:rsidP="00501697">
      <w:pPr>
        <w:spacing w:after="0" w:line="240" w:lineRule="auto"/>
      </w:pPr>
      <w:r>
        <w:separator/>
      </w:r>
    </w:p>
  </w:endnote>
  <w:endnote w:type="continuationSeparator" w:id="0">
    <w:p w14:paraId="684D805C" w14:textId="77777777" w:rsidR="006F3FAC" w:rsidRDefault="006F3FAC" w:rsidP="00501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39C35" w14:textId="77777777" w:rsidR="006F3FAC" w:rsidRDefault="006F3FAC" w:rsidP="00501697">
      <w:pPr>
        <w:spacing w:after="0" w:line="240" w:lineRule="auto"/>
      </w:pPr>
      <w:r>
        <w:separator/>
      </w:r>
    </w:p>
  </w:footnote>
  <w:footnote w:type="continuationSeparator" w:id="0">
    <w:p w14:paraId="3089BC53" w14:textId="77777777" w:rsidR="006F3FAC" w:rsidRDefault="006F3FAC" w:rsidP="00501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D29E7" w14:textId="6C630F1B" w:rsidR="00501697" w:rsidRPr="00501697" w:rsidRDefault="00501697">
    <w:pPr>
      <w:pStyle w:val="En-tte"/>
      <w:rPr>
        <w:lang w:val="en-CA"/>
      </w:rPr>
    </w:pPr>
    <w:r w:rsidRPr="00501697">
      <w:rPr>
        <w:bCs/>
        <w:i/>
        <w:iCs/>
        <w:lang w:val="en-CA"/>
      </w:rPr>
      <w:t>This manuscript is submitted to Hydrology Research on July 31, 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DA"/>
    <w:rsid w:val="00004631"/>
    <w:rsid w:val="000327AD"/>
    <w:rsid w:val="00032EAF"/>
    <w:rsid w:val="0003337A"/>
    <w:rsid w:val="00040C16"/>
    <w:rsid w:val="000544EE"/>
    <w:rsid w:val="0007067C"/>
    <w:rsid w:val="000725B6"/>
    <w:rsid w:val="00077B0A"/>
    <w:rsid w:val="000810DB"/>
    <w:rsid w:val="000A19C5"/>
    <w:rsid w:val="000D2547"/>
    <w:rsid w:val="000D6A3E"/>
    <w:rsid w:val="000E1824"/>
    <w:rsid w:val="000E7445"/>
    <w:rsid w:val="001005AE"/>
    <w:rsid w:val="001147BE"/>
    <w:rsid w:val="00114E22"/>
    <w:rsid w:val="001341F2"/>
    <w:rsid w:val="00150FF5"/>
    <w:rsid w:val="00170A57"/>
    <w:rsid w:val="001869B8"/>
    <w:rsid w:val="001875B3"/>
    <w:rsid w:val="00190F28"/>
    <w:rsid w:val="00194175"/>
    <w:rsid w:val="00197DE4"/>
    <w:rsid w:val="001B5211"/>
    <w:rsid w:val="001C300D"/>
    <w:rsid w:val="001C5BEE"/>
    <w:rsid w:val="001F212F"/>
    <w:rsid w:val="001F3FAE"/>
    <w:rsid w:val="001F7390"/>
    <w:rsid w:val="002012D4"/>
    <w:rsid w:val="00207C49"/>
    <w:rsid w:val="00235512"/>
    <w:rsid w:val="00261836"/>
    <w:rsid w:val="002626F1"/>
    <w:rsid w:val="00271AB5"/>
    <w:rsid w:val="0028360C"/>
    <w:rsid w:val="0028422A"/>
    <w:rsid w:val="00292634"/>
    <w:rsid w:val="002B2086"/>
    <w:rsid w:val="002C2A67"/>
    <w:rsid w:val="002D7247"/>
    <w:rsid w:val="00306D3B"/>
    <w:rsid w:val="00306F93"/>
    <w:rsid w:val="00307205"/>
    <w:rsid w:val="0031238C"/>
    <w:rsid w:val="00312CDF"/>
    <w:rsid w:val="0031597E"/>
    <w:rsid w:val="0032341C"/>
    <w:rsid w:val="00324620"/>
    <w:rsid w:val="003610F2"/>
    <w:rsid w:val="0036178F"/>
    <w:rsid w:val="00367F96"/>
    <w:rsid w:val="00373C34"/>
    <w:rsid w:val="003866CC"/>
    <w:rsid w:val="003900F8"/>
    <w:rsid w:val="003901EA"/>
    <w:rsid w:val="003A04E7"/>
    <w:rsid w:val="003A42C2"/>
    <w:rsid w:val="003A63AF"/>
    <w:rsid w:val="003B7954"/>
    <w:rsid w:val="003C56DC"/>
    <w:rsid w:val="003D276C"/>
    <w:rsid w:val="003D32F8"/>
    <w:rsid w:val="003E3FDF"/>
    <w:rsid w:val="003E5696"/>
    <w:rsid w:val="003E7183"/>
    <w:rsid w:val="0040605A"/>
    <w:rsid w:val="00415AF0"/>
    <w:rsid w:val="00423F37"/>
    <w:rsid w:val="0043050D"/>
    <w:rsid w:val="00433680"/>
    <w:rsid w:val="0046244A"/>
    <w:rsid w:val="00473C4A"/>
    <w:rsid w:val="004748E3"/>
    <w:rsid w:val="004765F9"/>
    <w:rsid w:val="00480BB3"/>
    <w:rsid w:val="0049594F"/>
    <w:rsid w:val="0049595C"/>
    <w:rsid w:val="004A560F"/>
    <w:rsid w:val="004C1723"/>
    <w:rsid w:val="004C73CF"/>
    <w:rsid w:val="004C7FD1"/>
    <w:rsid w:val="004D19A0"/>
    <w:rsid w:val="004E1D6C"/>
    <w:rsid w:val="004E4013"/>
    <w:rsid w:val="00501697"/>
    <w:rsid w:val="005065F3"/>
    <w:rsid w:val="00511B96"/>
    <w:rsid w:val="005147CF"/>
    <w:rsid w:val="00522E2E"/>
    <w:rsid w:val="0052763D"/>
    <w:rsid w:val="00546E0C"/>
    <w:rsid w:val="00552EA9"/>
    <w:rsid w:val="005607EB"/>
    <w:rsid w:val="00561C24"/>
    <w:rsid w:val="0057144D"/>
    <w:rsid w:val="0058302B"/>
    <w:rsid w:val="005A7CE5"/>
    <w:rsid w:val="005B10A9"/>
    <w:rsid w:val="005B19B3"/>
    <w:rsid w:val="005B36DA"/>
    <w:rsid w:val="005D3539"/>
    <w:rsid w:val="005E5D33"/>
    <w:rsid w:val="005F2147"/>
    <w:rsid w:val="005F5B8B"/>
    <w:rsid w:val="005F68C3"/>
    <w:rsid w:val="00617178"/>
    <w:rsid w:val="0062504D"/>
    <w:rsid w:val="00635E1B"/>
    <w:rsid w:val="006428DB"/>
    <w:rsid w:val="006428FE"/>
    <w:rsid w:val="00644439"/>
    <w:rsid w:val="0065515D"/>
    <w:rsid w:val="006717B5"/>
    <w:rsid w:val="006817E3"/>
    <w:rsid w:val="006828C3"/>
    <w:rsid w:val="00693455"/>
    <w:rsid w:val="006B2A00"/>
    <w:rsid w:val="006B5A32"/>
    <w:rsid w:val="006C13AD"/>
    <w:rsid w:val="006D28CF"/>
    <w:rsid w:val="006D6AA4"/>
    <w:rsid w:val="006F3DD1"/>
    <w:rsid w:val="006F3FAC"/>
    <w:rsid w:val="006F79F6"/>
    <w:rsid w:val="0070301C"/>
    <w:rsid w:val="00705363"/>
    <w:rsid w:val="0070766E"/>
    <w:rsid w:val="00710BCB"/>
    <w:rsid w:val="00710E6D"/>
    <w:rsid w:val="00711996"/>
    <w:rsid w:val="00714164"/>
    <w:rsid w:val="007144E6"/>
    <w:rsid w:val="00717519"/>
    <w:rsid w:val="00723080"/>
    <w:rsid w:val="00726C6A"/>
    <w:rsid w:val="0074155C"/>
    <w:rsid w:val="0075743C"/>
    <w:rsid w:val="00760C13"/>
    <w:rsid w:val="00763D92"/>
    <w:rsid w:val="00784A01"/>
    <w:rsid w:val="00786D77"/>
    <w:rsid w:val="00790D62"/>
    <w:rsid w:val="00791985"/>
    <w:rsid w:val="007938C3"/>
    <w:rsid w:val="007B0C43"/>
    <w:rsid w:val="007B14B4"/>
    <w:rsid w:val="007B4D33"/>
    <w:rsid w:val="007B5747"/>
    <w:rsid w:val="007C3BAB"/>
    <w:rsid w:val="007C4373"/>
    <w:rsid w:val="007D2382"/>
    <w:rsid w:val="007E23F5"/>
    <w:rsid w:val="007E2975"/>
    <w:rsid w:val="007E4EF0"/>
    <w:rsid w:val="007F233D"/>
    <w:rsid w:val="007F656E"/>
    <w:rsid w:val="007F778E"/>
    <w:rsid w:val="0080396D"/>
    <w:rsid w:val="00807F73"/>
    <w:rsid w:val="008167BF"/>
    <w:rsid w:val="00816E14"/>
    <w:rsid w:val="00822609"/>
    <w:rsid w:val="008258C4"/>
    <w:rsid w:val="00840478"/>
    <w:rsid w:val="00853205"/>
    <w:rsid w:val="008630B1"/>
    <w:rsid w:val="00874C21"/>
    <w:rsid w:val="008A3EF4"/>
    <w:rsid w:val="008A552B"/>
    <w:rsid w:val="008A6D58"/>
    <w:rsid w:val="008B00CF"/>
    <w:rsid w:val="008B3D59"/>
    <w:rsid w:val="008B695C"/>
    <w:rsid w:val="008E2FCE"/>
    <w:rsid w:val="008E37D7"/>
    <w:rsid w:val="008E38CC"/>
    <w:rsid w:val="008F555C"/>
    <w:rsid w:val="008F6340"/>
    <w:rsid w:val="008F6856"/>
    <w:rsid w:val="00901B5C"/>
    <w:rsid w:val="00901D99"/>
    <w:rsid w:val="009107BE"/>
    <w:rsid w:val="0091449E"/>
    <w:rsid w:val="00923F9B"/>
    <w:rsid w:val="009348B8"/>
    <w:rsid w:val="00935287"/>
    <w:rsid w:val="00941FFB"/>
    <w:rsid w:val="00945D41"/>
    <w:rsid w:val="00953FD7"/>
    <w:rsid w:val="00955471"/>
    <w:rsid w:val="00971108"/>
    <w:rsid w:val="00974019"/>
    <w:rsid w:val="009766F9"/>
    <w:rsid w:val="009839A0"/>
    <w:rsid w:val="00990122"/>
    <w:rsid w:val="00993333"/>
    <w:rsid w:val="009A3677"/>
    <w:rsid w:val="009B2FA4"/>
    <w:rsid w:val="009B64C1"/>
    <w:rsid w:val="009C27E3"/>
    <w:rsid w:val="009D0CCE"/>
    <w:rsid w:val="009D215D"/>
    <w:rsid w:val="009D3D96"/>
    <w:rsid w:val="009E4F40"/>
    <w:rsid w:val="00A11428"/>
    <w:rsid w:val="00A500B6"/>
    <w:rsid w:val="00A57C00"/>
    <w:rsid w:val="00A7103F"/>
    <w:rsid w:val="00A73552"/>
    <w:rsid w:val="00A73630"/>
    <w:rsid w:val="00A835D0"/>
    <w:rsid w:val="00AA6BF4"/>
    <w:rsid w:val="00AB7A8F"/>
    <w:rsid w:val="00AD77D1"/>
    <w:rsid w:val="00AE0CBD"/>
    <w:rsid w:val="00AF4BC6"/>
    <w:rsid w:val="00AF7758"/>
    <w:rsid w:val="00B05A92"/>
    <w:rsid w:val="00B05D12"/>
    <w:rsid w:val="00B13024"/>
    <w:rsid w:val="00B179C6"/>
    <w:rsid w:val="00B57EA2"/>
    <w:rsid w:val="00B65825"/>
    <w:rsid w:val="00B8192C"/>
    <w:rsid w:val="00B86C4E"/>
    <w:rsid w:val="00B91822"/>
    <w:rsid w:val="00B94D82"/>
    <w:rsid w:val="00B971BC"/>
    <w:rsid w:val="00BB3317"/>
    <w:rsid w:val="00BC11BE"/>
    <w:rsid w:val="00BC1ED9"/>
    <w:rsid w:val="00BC5D06"/>
    <w:rsid w:val="00BE7BA5"/>
    <w:rsid w:val="00BF0140"/>
    <w:rsid w:val="00BF106B"/>
    <w:rsid w:val="00C2143D"/>
    <w:rsid w:val="00C324A0"/>
    <w:rsid w:val="00C37194"/>
    <w:rsid w:val="00C374D0"/>
    <w:rsid w:val="00C378D3"/>
    <w:rsid w:val="00C62C47"/>
    <w:rsid w:val="00C85CD7"/>
    <w:rsid w:val="00C96FC9"/>
    <w:rsid w:val="00CA21D3"/>
    <w:rsid w:val="00CC3654"/>
    <w:rsid w:val="00CC4F9A"/>
    <w:rsid w:val="00CD36F2"/>
    <w:rsid w:val="00CE07FB"/>
    <w:rsid w:val="00CE0F8E"/>
    <w:rsid w:val="00CF23F5"/>
    <w:rsid w:val="00CF32D7"/>
    <w:rsid w:val="00D015B7"/>
    <w:rsid w:val="00D068A7"/>
    <w:rsid w:val="00D076FE"/>
    <w:rsid w:val="00D263EB"/>
    <w:rsid w:val="00D27080"/>
    <w:rsid w:val="00D3111E"/>
    <w:rsid w:val="00D31E06"/>
    <w:rsid w:val="00D3307D"/>
    <w:rsid w:val="00D41BE2"/>
    <w:rsid w:val="00D46163"/>
    <w:rsid w:val="00D466FE"/>
    <w:rsid w:val="00D519DB"/>
    <w:rsid w:val="00D651B0"/>
    <w:rsid w:val="00D65E07"/>
    <w:rsid w:val="00D67A58"/>
    <w:rsid w:val="00D7282C"/>
    <w:rsid w:val="00D86C88"/>
    <w:rsid w:val="00DA320B"/>
    <w:rsid w:val="00DB3FD1"/>
    <w:rsid w:val="00DD65D8"/>
    <w:rsid w:val="00DF0B3E"/>
    <w:rsid w:val="00DF1DFB"/>
    <w:rsid w:val="00DF5113"/>
    <w:rsid w:val="00DF5C1F"/>
    <w:rsid w:val="00E00DE2"/>
    <w:rsid w:val="00E03875"/>
    <w:rsid w:val="00E11DE8"/>
    <w:rsid w:val="00E150D1"/>
    <w:rsid w:val="00E24F2C"/>
    <w:rsid w:val="00E30709"/>
    <w:rsid w:val="00E47377"/>
    <w:rsid w:val="00E5032C"/>
    <w:rsid w:val="00E51681"/>
    <w:rsid w:val="00E52948"/>
    <w:rsid w:val="00E53763"/>
    <w:rsid w:val="00E6269F"/>
    <w:rsid w:val="00E75700"/>
    <w:rsid w:val="00E76573"/>
    <w:rsid w:val="00E7756C"/>
    <w:rsid w:val="00E814A4"/>
    <w:rsid w:val="00E83FE6"/>
    <w:rsid w:val="00E9191D"/>
    <w:rsid w:val="00E9274D"/>
    <w:rsid w:val="00EA29B0"/>
    <w:rsid w:val="00EA305F"/>
    <w:rsid w:val="00EA759D"/>
    <w:rsid w:val="00EB3C33"/>
    <w:rsid w:val="00EB7922"/>
    <w:rsid w:val="00ED7C5C"/>
    <w:rsid w:val="00F056AC"/>
    <w:rsid w:val="00F11010"/>
    <w:rsid w:val="00F12023"/>
    <w:rsid w:val="00F222C0"/>
    <w:rsid w:val="00F26266"/>
    <w:rsid w:val="00F31D52"/>
    <w:rsid w:val="00F37D99"/>
    <w:rsid w:val="00F421A7"/>
    <w:rsid w:val="00F45347"/>
    <w:rsid w:val="00F64C19"/>
    <w:rsid w:val="00F71B79"/>
    <w:rsid w:val="00F7577F"/>
    <w:rsid w:val="00F92E2B"/>
    <w:rsid w:val="00F94A69"/>
    <w:rsid w:val="00F96EC0"/>
    <w:rsid w:val="00FA0713"/>
    <w:rsid w:val="00FB15D2"/>
    <w:rsid w:val="00FC1FDD"/>
    <w:rsid w:val="00FC37FC"/>
    <w:rsid w:val="00FC3D78"/>
    <w:rsid w:val="00FC5110"/>
    <w:rsid w:val="00FC7257"/>
    <w:rsid w:val="00FD5E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8819"/>
  <w15:chartTrackingRefBased/>
  <w15:docId w15:val="{0ED9807A-F3AD-4EB1-B0AE-1DA82F703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373"/>
    <w:rPr>
      <w:rFonts w:ascii="Times New Roman" w:hAnsi="Times New Roman"/>
    </w:rPr>
  </w:style>
  <w:style w:type="paragraph" w:styleId="Titre1">
    <w:name w:val="heading 1"/>
    <w:basedOn w:val="Normal"/>
    <w:next w:val="Normal"/>
    <w:link w:val="Titre1Car"/>
    <w:uiPriority w:val="9"/>
    <w:qFormat/>
    <w:rsid w:val="008A6D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428DB"/>
    <w:rPr>
      <w:color w:val="0563C1" w:themeColor="hyperlink"/>
      <w:u w:val="single"/>
    </w:rPr>
  </w:style>
  <w:style w:type="character" w:styleId="Mentionnonrsolue">
    <w:name w:val="Unresolved Mention"/>
    <w:basedOn w:val="Policepardfaut"/>
    <w:uiPriority w:val="99"/>
    <w:semiHidden/>
    <w:unhideWhenUsed/>
    <w:rsid w:val="006428DB"/>
    <w:rPr>
      <w:color w:val="605E5C"/>
      <w:shd w:val="clear" w:color="auto" w:fill="E1DFDD"/>
    </w:rPr>
  </w:style>
  <w:style w:type="paragraph" w:styleId="Paragraphedeliste">
    <w:name w:val="List Paragraph"/>
    <w:basedOn w:val="Normal"/>
    <w:uiPriority w:val="34"/>
    <w:qFormat/>
    <w:rsid w:val="006428DB"/>
    <w:pPr>
      <w:ind w:left="720"/>
      <w:contextualSpacing/>
    </w:pPr>
  </w:style>
  <w:style w:type="character" w:styleId="Marquedecommentaire">
    <w:name w:val="annotation reference"/>
    <w:basedOn w:val="Policepardfaut"/>
    <w:uiPriority w:val="99"/>
    <w:semiHidden/>
    <w:unhideWhenUsed/>
    <w:rsid w:val="00B86C4E"/>
    <w:rPr>
      <w:sz w:val="16"/>
      <w:szCs w:val="16"/>
    </w:rPr>
  </w:style>
  <w:style w:type="paragraph" w:styleId="Commentaire">
    <w:name w:val="annotation text"/>
    <w:basedOn w:val="Normal"/>
    <w:link w:val="CommentaireCar"/>
    <w:uiPriority w:val="99"/>
    <w:semiHidden/>
    <w:unhideWhenUsed/>
    <w:rsid w:val="00B86C4E"/>
    <w:pPr>
      <w:spacing w:line="240" w:lineRule="auto"/>
    </w:pPr>
    <w:rPr>
      <w:sz w:val="20"/>
      <w:szCs w:val="20"/>
    </w:rPr>
  </w:style>
  <w:style w:type="character" w:customStyle="1" w:styleId="CommentaireCar">
    <w:name w:val="Commentaire Car"/>
    <w:basedOn w:val="Policepardfaut"/>
    <w:link w:val="Commentaire"/>
    <w:uiPriority w:val="99"/>
    <w:semiHidden/>
    <w:rsid w:val="00B86C4E"/>
    <w:rPr>
      <w:sz w:val="20"/>
      <w:szCs w:val="20"/>
    </w:rPr>
  </w:style>
  <w:style w:type="paragraph" w:styleId="Objetducommentaire">
    <w:name w:val="annotation subject"/>
    <w:basedOn w:val="Commentaire"/>
    <w:next w:val="Commentaire"/>
    <w:link w:val="ObjetducommentaireCar"/>
    <w:uiPriority w:val="99"/>
    <w:semiHidden/>
    <w:unhideWhenUsed/>
    <w:rsid w:val="00B86C4E"/>
    <w:rPr>
      <w:b/>
      <w:bCs/>
    </w:rPr>
  </w:style>
  <w:style w:type="character" w:customStyle="1" w:styleId="ObjetducommentaireCar">
    <w:name w:val="Objet du commentaire Car"/>
    <w:basedOn w:val="CommentaireCar"/>
    <w:link w:val="Objetducommentaire"/>
    <w:uiPriority w:val="99"/>
    <w:semiHidden/>
    <w:rsid w:val="00B86C4E"/>
    <w:rPr>
      <w:b/>
      <w:bCs/>
      <w:sz w:val="20"/>
      <w:szCs w:val="20"/>
    </w:rPr>
  </w:style>
  <w:style w:type="paragraph" w:styleId="Textedebulles">
    <w:name w:val="Balloon Text"/>
    <w:basedOn w:val="Normal"/>
    <w:link w:val="TextedebullesCar"/>
    <w:uiPriority w:val="99"/>
    <w:semiHidden/>
    <w:unhideWhenUsed/>
    <w:rsid w:val="00B86C4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86C4E"/>
    <w:rPr>
      <w:rFonts w:ascii="Segoe UI" w:hAnsi="Segoe UI" w:cs="Segoe UI"/>
      <w:sz w:val="18"/>
      <w:szCs w:val="18"/>
    </w:rPr>
  </w:style>
  <w:style w:type="table" w:styleId="Grilledutableau">
    <w:name w:val="Table Grid"/>
    <w:basedOn w:val="TableauNormal"/>
    <w:uiPriority w:val="39"/>
    <w:rsid w:val="007B1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8A6D58"/>
    <w:rPr>
      <w:rFonts w:asciiTheme="majorHAnsi" w:eastAsiaTheme="majorEastAsia" w:hAnsiTheme="majorHAnsi" w:cstheme="majorBidi"/>
      <w:color w:val="2F5496" w:themeColor="accent1" w:themeShade="BF"/>
      <w:sz w:val="32"/>
      <w:szCs w:val="32"/>
    </w:rPr>
  </w:style>
  <w:style w:type="character" w:styleId="Numrodeligne">
    <w:name w:val="line number"/>
    <w:basedOn w:val="Policepardfaut"/>
    <w:uiPriority w:val="99"/>
    <w:semiHidden/>
    <w:unhideWhenUsed/>
    <w:rsid w:val="007C4373"/>
  </w:style>
  <w:style w:type="paragraph" w:styleId="En-tte">
    <w:name w:val="header"/>
    <w:basedOn w:val="Normal"/>
    <w:link w:val="En-tteCar"/>
    <w:uiPriority w:val="99"/>
    <w:unhideWhenUsed/>
    <w:rsid w:val="00501697"/>
    <w:pPr>
      <w:tabs>
        <w:tab w:val="center" w:pos="4677"/>
        <w:tab w:val="right" w:pos="9355"/>
      </w:tabs>
      <w:spacing w:after="0" w:line="240" w:lineRule="auto"/>
    </w:pPr>
  </w:style>
  <w:style w:type="character" w:customStyle="1" w:styleId="En-tteCar">
    <w:name w:val="En-tête Car"/>
    <w:basedOn w:val="Policepardfaut"/>
    <w:link w:val="En-tte"/>
    <w:uiPriority w:val="99"/>
    <w:rsid w:val="00501697"/>
    <w:rPr>
      <w:rFonts w:ascii="Times New Roman" w:hAnsi="Times New Roman"/>
    </w:rPr>
  </w:style>
  <w:style w:type="paragraph" w:styleId="Pieddepage">
    <w:name w:val="footer"/>
    <w:basedOn w:val="Normal"/>
    <w:link w:val="PieddepageCar"/>
    <w:uiPriority w:val="99"/>
    <w:unhideWhenUsed/>
    <w:rsid w:val="00501697"/>
    <w:pPr>
      <w:tabs>
        <w:tab w:val="center" w:pos="4677"/>
        <w:tab w:val="right" w:pos="9355"/>
      </w:tabs>
      <w:spacing w:after="0" w:line="240" w:lineRule="auto"/>
    </w:pPr>
  </w:style>
  <w:style w:type="character" w:customStyle="1" w:styleId="PieddepageCar">
    <w:name w:val="Pied de page Car"/>
    <w:basedOn w:val="Policepardfaut"/>
    <w:link w:val="Pieddepage"/>
    <w:uiPriority w:val="99"/>
    <w:rsid w:val="0050169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3211">
      <w:bodyDiv w:val="1"/>
      <w:marLeft w:val="0"/>
      <w:marRight w:val="0"/>
      <w:marTop w:val="0"/>
      <w:marBottom w:val="0"/>
      <w:divBdr>
        <w:top w:val="none" w:sz="0" w:space="0" w:color="auto"/>
        <w:left w:val="none" w:sz="0" w:space="0" w:color="auto"/>
        <w:bottom w:val="none" w:sz="0" w:space="0" w:color="auto"/>
        <w:right w:val="none" w:sz="0" w:space="0" w:color="auto"/>
      </w:divBdr>
    </w:div>
    <w:div w:id="1172136248">
      <w:bodyDiv w:val="1"/>
      <w:marLeft w:val="0"/>
      <w:marRight w:val="0"/>
      <w:marTop w:val="0"/>
      <w:marBottom w:val="0"/>
      <w:divBdr>
        <w:top w:val="none" w:sz="0" w:space="0" w:color="auto"/>
        <w:left w:val="none" w:sz="0" w:space="0" w:color="auto"/>
        <w:bottom w:val="none" w:sz="0" w:space="0" w:color="auto"/>
        <w:right w:val="none" w:sz="0" w:space="0" w:color="auto"/>
      </w:divBdr>
    </w:div>
    <w:div w:id="1820612312">
      <w:bodyDiv w:val="1"/>
      <w:marLeft w:val="0"/>
      <w:marRight w:val="0"/>
      <w:marTop w:val="0"/>
      <w:marBottom w:val="0"/>
      <w:divBdr>
        <w:top w:val="none" w:sz="0" w:space="0" w:color="auto"/>
        <w:left w:val="none" w:sz="0" w:space="0" w:color="auto"/>
        <w:bottom w:val="none" w:sz="0" w:space="0" w:color="auto"/>
        <w:right w:val="none" w:sz="0" w:space="0" w:color="auto"/>
      </w:divBdr>
    </w:div>
    <w:div w:id="211367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image" Target="media/image4.png"/><Relationship Id="rId18" Type="http://schemas.openxmlformats.org/officeDocument/2006/relationships/hyperlink" Target="https://prav.sakha.gov.ru/ot-31-yanvarya-2019-g-----74-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TananaevNI@mpi.ysn.ru" TargetMode="External"/><Relationship Id="rId12" Type="http://schemas.openxmlformats.org/officeDocument/2006/relationships/hyperlink" Target="http://www.esrl.noaa.gov/psd"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gc.umn.edu/data/arcticdem/"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41548-A39F-4E5D-BA16-029BE67BF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6141</Words>
  <Characters>33778</Characters>
  <Application>Microsoft Office Word</Application>
  <DocSecurity>0</DocSecurity>
  <Lines>281</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missing.shade</dc:creator>
  <cp:keywords/>
  <dc:description/>
  <cp:lastModifiedBy>missing.shade</cp:lastModifiedBy>
  <cp:revision>4</cp:revision>
  <dcterms:created xsi:type="dcterms:W3CDTF">2019-08-04T02:49:00Z</dcterms:created>
  <dcterms:modified xsi:type="dcterms:W3CDTF">2019-08-04T02:58:00Z</dcterms:modified>
</cp:coreProperties>
</file>