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B3CE6" w14:textId="2E7DED9D" w:rsidR="00FF3060" w:rsidRPr="009D324B" w:rsidRDefault="00285810" w:rsidP="001E6B1B">
      <w:pPr>
        <w:pStyle w:val="Heading1"/>
        <w:spacing w:line="360" w:lineRule="auto"/>
        <w:jc w:val="center"/>
        <w:rPr>
          <w:rFonts w:ascii="Arial" w:hAnsi="Arial" w:cs="Arial"/>
          <w:b w:val="0"/>
          <w:color w:val="000000" w:themeColor="text1"/>
        </w:rPr>
      </w:pPr>
      <w:bookmarkStart w:id="0" w:name="_Hlk532366348"/>
      <w:r w:rsidRPr="009D324B">
        <w:rPr>
          <w:rFonts w:ascii="Arial" w:hAnsi="Arial" w:cs="Arial"/>
          <w:b w:val="0"/>
          <w:color w:val="000000" w:themeColor="text1"/>
        </w:rPr>
        <w:t>Distor</w:t>
      </w:r>
      <w:bookmarkStart w:id="1" w:name="_GoBack"/>
      <w:bookmarkEnd w:id="1"/>
      <w:r w:rsidRPr="009D324B">
        <w:rPr>
          <w:rFonts w:ascii="Arial" w:hAnsi="Arial" w:cs="Arial"/>
          <w:b w:val="0"/>
          <w:color w:val="000000" w:themeColor="text1"/>
        </w:rPr>
        <w:t xml:space="preserve">ted Olivine Crystals: </w:t>
      </w:r>
      <w:r w:rsidR="00264AA7" w:rsidRPr="009D324B">
        <w:rPr>
          <w:rFonts w:ascii="Arial" w:hAnsi="Arial" w:cs="Arial"/>
          <w:b w:val="0"/>
          <w:color w:val="000000" w:themeColor="text1"/>
        </w:rPr>
        <w:t>a</w:t>
      </w:r>
      <w:r w:rsidRPr="009D324B">
        <w:rPr>
          <w:rFonts w:ascii="Arial" w:hAnsi="Arial" w:cs="Arial"/>
          <w:b w:val="0"/>
          <w:color w:val="000000" w:themeColor="text1"/>
        </w:rPr>
        <w:t xml:space="preserve"> record of magma storage</w:t>
      </w:r>
      <w:r w:rsidR="00BA0186" w:rsidRPr="009D324B">
        <w:rPr>
          <w:rFonts w:ascii="Arial" w:hAnsi="Arial" w:cs="Arial"/>
          <w:b w:val="0"/>
          <w:color w:val="000000" w:themeColor="text1"/>
        </w:rPr>
        <w:t xml:space="preserve"> </w:t>
      </w:r>
      <w:r w:rsidR="00467438" w:rsidRPr="009D324B">
        <w:rPr>
          <w:rFonts w:ascii="Arial" w:hAnsi="Arial" w:cs="Arial"/>
          <w:b w:val="0"/>
          <w:color w:val="000000" w:themeColor="text1"/>
        </w:rPr>
        <w:t>at</w:t>
      </w:r>
      <w:r w:rsidR="00574092" w:rsidRPr="009D324B">
        <w:rPr>
          <w:rFonts w:ascii="Arial" w:hAnsi="Arial" w:cs="Arial"/>
          <w:b w:val="0"/>
          <w:color w:val="000000" w:themeColor="text1"/>
        </w:rPr>
        <w:t xml:space="preserve"> K</w:t>
      </w:r>
      <w:r w:rsidR="00C91470" w:rsidRPr="009D324B">
        <w:rPr>
          <w:rFonts w:ascii="Arial" w:hAnsi="Arial" w:cs="Arial"/>
          <w:b w:val="0"/>
          <w:color w:val="000000" w:themeColor="text1"/>
        </w:rPr>
        <w:t>ī</w:t>
      </w:r>
      <w:r w:rsidR="00574092" w:rsidRPr="009D324B">
        <w:rPr>
          <w:rFonts w:ascii="Arial" w:hAnsi="Arial" w:cs="Arial"/>
          <w:b w:val="0"/>
          <w:color w:val="000000" w:themeColor="text1"/>
        </w:rPr>
        <w:t>lauea Volcano</w:t>
      </w:r>
      <w:r w:rsidR="00BA0186" w:rsidRPr="009D324B">
        <w:rPr>
          <w:rFonts w:ascii="Arial" w:hAnsi="Arial" w:cs="Arial"/>
          <w:b w:val="0"/>
          <w:color w:val="000000" w:themeColor="text1"/>
        </w:rPr>
        <w:t>, Hawai</w:t>
      </w:r>
      <w:r w:rsidR="00BA0186" w:rsidRPr="009D324B">
        <w:rPr>
          <w:rFonts w:ascii="Arial" w:hAnsi="Arial" w:cs="Arial"/>
        </w:rPr>
        <w:t>ʻ</w:t>
      </w:r>
      <w:r w:rsidR="00BA0186" w:rsidRPr="009D324B">
        <w:rPr>
          <w:rFonts w:ascii="Arial" w:hAnsi="Arial" w:cs="Arial"/>
          <w:b w:val="0"/>
          <w:color w:val="000000" w:themeColor="text1"/>
        </w:rPr>
        <w:t>i</w:t>
      </w:r>
    </w:p>
    <w:p w14:paraId="04D53513" w14:textId="410E23B9" w:rsidR="00DA46DE" w:rsidRPr="009D324B" w:rsidRDefault="00FF3060" w:rsidP="001E6B1B">
      <w:pPr>
        <w:spacing w:line="360" w:lineRule="auto"/>
        <w:jc w:val="center"/>
        <w:rPr>
          <w:rFonts w:ascii="Arial" w:hAnsi="Arial" w:cs="Arial"/>
          <w:sz w:val="22"/>
          <w:szCs w:val="22"/>
        </w:rPr>
      </w:pPr>
      <w:r w:rsidRPr="009D324B">
        <w:rPr>
          <w:rFonts w:ascii="Arial" w:hAnsi="Arial" w:cs="Arial"/>
          <w:sz w:val="22"/>
          <w:szCs w:val="22"/>
        </w:rPr>
        <w:t>Penny</w:t>
      </w:r>
      <w:r w:rsidR="00285810" w:rsidRPr="009D324B">
        <w:rPr>
          <w:rFonts w:ascii="Arial" w:hAnsi="Arial" w:cs="Arial"/>
          <w:sz w:val="22"/>
          <w:szCs w:val="22"/>
        </w:rPr>
        <w:t xml:space="preserve"> E.</w:t>
      </w:r>
      <w:r w:rsidRPr="009D324B">
        <w:rPr>
          <w:rFonts w:ascii="Arial" w:hAnsi="Arial" w:cs="Arial"/>
          <w:sz w:val="22"/>
          <w:szCs w:val="22"/>
        </w:rPr>
        <w:t xml:space="preserve"> Wieser</w:t>
      </w:r>
      <w:r w:rsidR="00AB4075" w:rsidRPr="009D324B">
        <w:rPr>
          <w:rFonts w:ascii="Arial" w:hAnsi="Arial" w:cs="Arial"/>
          <w:sz w:val="22"/>
          <w:szCs w:val="22"/>
          <w:vertAlign w:val="superscript"/>
        </w:rPr>
        <w:t>*1</w:t>
      </w:r>
      <w:r w:rsidRPr="009D324B">
        <w:rPr>
          <w:rFonts w:ascii="Arial" w:hAnsi="Arial" w:cs="Arial"/>
          <w:sz w:val="22"/>
          <w:szCs w:val="22"/>
        </w:rPr>
        <w:t>, Marie Edmonds</w:t>
      </w:r>
      <w:r w:rsidR="00AB4075" w:rsidRPr="009D324B">
        <w:rPr>
          <w:rFonts w:ascii="Arial" w:hAnsi="Arial" w:cs="Arial"/>
          <w:sz w:val="22"/>
          <w:szCs w:val="22"/>
          <w:vertAlign w:val="superscript"/>
        </w:rPr>
        <w:t>1</w:t>
      </w:r>
      <w:r w:rsidRPr="009D324B">
        <w:rPr>
          <w:rFonts w:ascii="Arial" w:hAnsi="Arial" w:cs="Arial"/>
          <w:sz w:val="22"/>
          <w:szCs w:val="22"/>
        </w:rPr>
        <w:t>, John Maclennan</w:t>
      </w:r>
      <w:r w:rsidR="00AB4075" w:rsidRPr="009D324B">
        <w:rPr>
          <w:rFonts w:ascii="Arial" w:hAnsi="Arial" w:cs="Arial"/>
          <w:sz w:val="22"/>
          <w:szCs w:val="22"/>
          <w:vertAlign w:val="superscript"/>
        </w:rPr>
        <w:t>1</w:t>
      </w:r>
      <w:r w:rsidR="0083590B" w:rsidRPr="009D324B">
        <w:rPr>
          <w:rFonts w:ascii="Arial" w:hAnsi="Arial" w:cs="Arial"/>
          <w:sz w:val="22"/>
          <w:szCs w:val="22"/>
        </w:rPr>
        <w:t xml:space="preserve"> and</w:t>
      </w:r>
      <w:r w:rsidRPr="009D324B">
        <w:rPr>
          <w:rFonts w:ascii="Arial" w:hAnsi="Arial" w:cs="Arial"/>
          <w:sz w:val="22"/>
          <w:szCs w:val="22"/>
        </w:rPr>
        <w:t xml:space="preserve"> John Wheeler</w:t>
      </w:r>
      <w:r w:rsidR="00AB4075" w:rsidRPr="009D324B">
        <w:rPr>
          <w:rFonts w:ascii="Arial" w:hAnsi="Arial" w:cs="Arial"/>
          <w:sz w:val="22"/>
          <w:szCs w:val="22"/>
          <w:vertAlign w:val="superscript"/>
        </w:rPr>
        <w:t>2</w:t>
      </w:r>
    </w:p>
    <w:p w14:paraId="75D1A9A1" w14:textId="6A85D9F8" w:rsidR="00AB4075" w:rsidRPr="009D324B" w:rsidRDefault="00AB4075" w:rsidP="001E6B1B">
      <w:pPr>
        <w:spacing w:line="360" w:lineRule="auto"/>
        <w:jc w:val="center"/>
        <w:rPr>
          <w:rFonts w:ascii="Arial" w:hAnsi="Arial" w:cs="Arial"/>
          <w:color w:val="222222"/>
          <w:sz w:val="22"/>
          <w:szCs w:val="22"/>
        </w:rPr>
      </w:pPr>
      <w:bookmarkStart w:id="2" w:name="_Hlk527974519"/>
      <w:r w:rsidRPr="009D324B">
        <w:rPr>
          <w:rFonts w:ascii="Arial" w:hAnsi="Arial" w:cs="Arial"/>
          <w:sz w:val="22"/>
          <w:szCs w:val="22"/>
          <w:vertAlign w:val="superscript"/>
        </w:rPr>
        <w:t xml:space="preserve">1 </w:t>
      </w:r>
      <w:r w:rsidRPr="009D324B">
        <w:rPr>
          <w:rFonts w:ascii="Arial" w:hAnsi="Arial" w:cs="Arial"/>
          <w:sz w:val="22"/>
          <w:szCs w:val="22"/>
        </w:rPr>
        <w:t xml:space="preserve">Department of Earth Sciences, University of Cambridge, Downing Street, Cambridge, UK, </w:t>
      </w:r>
      <w:r w:rsidRPr="009D324B">
        <w:rPr>
          <w:rFonts w:ascii="Arial" w:hAnsi="Arial" w:cs="Arial"/>
          <w:color w:val="222222"/>
          <w:sz w:val="22"/>
          <w:szCs w:val="22"/>
        </w:rPr>
        <w:t>CB2 3EQ.</w:t>
      </w:r>
    </w:p>
    <w:p w14:paraId="097B3D2F" w14:textId="7FFE941D" w:rsidR="00AB4075" w:rsidRPr="009D324B" w:rsidRDefault="00AB4075" w:rsidP="001E6B1B">
      <w:pPr>
        <w:spacing w:line="360" w:lineRule="auto"/>
        <w:jc w:val="center"/>
        <w:rPr>
          <w:rFonts w:ascii="Arial" w:hAnsi="Arial" w:cs="Arial"/>
          <w:sz w:val="22"/>
          <w:szCs w:val="22"/>
        </w:rPr>
      </w:pPr>
      <w:r w:rsidRPr="009D324B">
        <w:rPr>
          <w:rFonts w:ascii="Arial" w:hAnsi="Arial" w:cs="Arial"/>
          <w:sz w:val="22"/>
          <w:szCs w:val="22"/>
          <w:vertAlign w:val="superscript"/>
        </w:rPr>
        <w:t xml:space="preserve">2 </w:t>
      </w:r>
      <w:r w:rsidR="00285810" w:rsidRPr="009D324B">
        <w:rPr>
          <w:rFonts w:ascii="Arial" w:hAnsi="Arial" w:cs="Arial"/>
          <w:sz w:val="22"/>
          <w:szCs w:val="22"/>
        </w:rPr>
        <w:t xml:space="preserve">Department of </w:t>
      </w:r>
      <w:r w:rsidR="004A72CB" w:rsidRPr="009D324B">
        <w:rPr>
          <w:rFonts w:ascii="Arial" w:hAnsi="Arial" w:cs="Arial"/>
          <w:sz w:val="22"/>
          <w:szCs w:val="22"/>
        </w:rPr>
        <w:t xml:space="preserve">Earth, Ocean and Ecological </w:t>
      </w:r>
      <w:r w:rsidRPr="009D324B">
        <w:rPr>
          <w:rFonts w:ascii="Arial" w:hAnsi="Arial" w:cs="Arial"/>
          <w:sz w:val="22"/>
          <w:szCs w:val="22"/>
        </w:rPr>
        <w:t>Sciences, University of Liverpool.</w:t>
      </w:r>
    </w:p>
    <w:p w14:paraId="2C08013F" w14:textId="5F915A2C" w:rsidR="00AB4075" w:rsidRPr="009D324B" w:rsidRDefault="00AB4075" w:rsidP="001E6B1B">
      <w:pPr>
        <w:spacing w:line="360" w:lineRule="auto"/>
        <w:jc w:val="center"/>
        <w:rPr>
          <w:rFonts w:ascii="Arial" w:hAnsi="Arial" w:cs="Arial"/>
          <w:sz w:val="22"/>
          <w:szCs w:val="22"/>
        </w:rPr>
      </w:pPr>
      <w:r w:rsidRPr="009D324B">
        <w:rPr>
          <w:rFonts w:ascii="Arial" w:hAnsi="Arial" w:cs="Arial"/>
          <w:sz w:val="22"/>
          <w:szCs w:val="22"/>
        </w:rPr>
        <w:t xml:space="preserve">* Corresponding author: </w:t>
      </w:r>
      <w:r w:rsidR="00167382" w:rsidRPr="009D324B">
        <w:rPr>
          <w:rFonts w:ascii="Arial" w:hAnsi="Arial" w:cs="Arial"/>
          <w:sz w:val="22"/>
          <w:szCs w:val="22"/>
        </w:rPr>
        <w:t>pew26</w:t>
      </w:r>
      <w:r w:rsidRPr="009D324B">
        <w:rPr>
          <w:rFonts w:ascii="Arial" w:hAnsi="Arial" w:cs="Arial"/>
          <w:sz w:val="22"/>
          <w:szCs w:val="22"/>
        </w:rPr>
        <w:t>@</w:t>
      </w:r>
      <w:r w:rsidR="00167382" w:rsidRPr="009D324B">
        <w:rPr>
          <w:rFonts w:ascii="Arial" w:hAnsi="Arial" w:cs="Arial"/>
          <w:sz w:val="22"/>
          <w:szCs w:val="22"/>
        </w:rPr>
        <w:t>cam.ac.uk</w:t>
      </w:r>
    </w:p>
    <w:bookmarkEnd w:id="0"/>
    <w:bookmarkEnd w:id="2"/>
    <w:p w14:paraId="1804CEBA" w14:textId="4D7A9CDE" w:rsidR="001371B6" w:rsidRPr="009D324B" w:rsidRDefault="001371B6" w:rsidP="006845C5">
      <w:pPr>
        <w:pStyle w:val="Heading1"/>
        <w:spacing w:line="360" w:lineRule="auto"/>
        <w:jc w:val="both"/>
        <w:rPr>
          <w:rFonts w:ascii="Arial" w:hAnsi="Arial" w:cs="Arial"/>
          <w:bCs w:val="0"/>
          <w:color w:val="000000" w:themeColor="text1"/>
          <w:sz w:val="22"/>
          <w:szCs w:val="22"/>
        </w:rPr>
      </w:pPr>
      <w:r w:rsidRPr="009D324B">
        <w:rPr>
          <w:rFonts w:ascii="Arial" w:hAnsi="Arial" w:cs="Arial"/>
          <w:bCs w:val="0"/>
          <w:color w:val="000000" w:themeColor="text1"/>
          <w:sz w:val="22"/>
          <w:szCs w:val="22"/>
        </w:rPr>
        <w:t>Abstract</w:t>
      </w:r>
    </w:p>
    <w:p w14:paraId="7918585C" w14:textId="5E8AC5CB" w:rsidR="00AD5F2F" w:rsidRPr="009D324B" w:rsidRDefault="00AD5F2F" w:rsidP="00AD5F2F">
      <w:pPr>
        <w:spacing w:line="360" w:lineRule="auto"/>
        <w:jc w:val="both"/>
        <w:rPr>
          <w:rFonts w:ascii="Arial" w:hAnsi="Arial" w:cs="Arial"/>
          <w:bCs/>
          <w:sz w:val="22"/>
          <w:szCs w:val="22"/>
        </w:rPr>
      </w:pPr>
      <w:r w:rsidRPr="009D324B">
        <w:rPr>
          <w:rFonts w:ascii="Arial" w:hAnsi="Arial" w:cs="Arial"/>
          <w:bCs/>
          <w:sz w:val="22"/>
          <w:szCs w:val="22"/>
        </w:rPr>
        <w:t xml:space="preserve">Distorted olivines of enigmatic origin are </w:t>
      </w:r>
      <w:r>
        <w:rPr>
          <w:rFonts w:ascii="Arial" w:hAnsi="Arial" w:cs="Arial"/>
          <w:bCs/>
          <w:sz w:val="22"/>
          <w:szCs w:val="22"/>
        </w:rPr>
        <w:t>ubiquitous</w:t>
      </w:r>
      <w:r w:rsidRPr="009D324B">
        <w:rPr>
          <w:rFonts w:ascii="Arial" w:hAnsi="Arial" w:cs="Arial"/>
          <w:bCs/>
          <w:sz w:val="22"/>
          <w:szCs w:val="22"/>
        </w:rPr>
        <w:t xml:space="preserve"> in </w:t>
      </w:r>
      <w:r>
        <w:rPr>
          <w:rFonts w:ascii="Arial" w:hAnsi="Arial" w:cs="Arial"/>
          <w:bCs/>
          <w:sz w:val="22"/>
          <w:szCs w:val="22"/>
        </w:rPr>
        <w:t xml:space="preserve">erupted products from a wide </w:t>
      </w:r>
      <w:r w:rsidRPr="009D324B">
        <w:rPr>
          <w:rFonts w:ascii="Arial" w:hAnsi="Arial" w:cs="Arial"/>
          <w:bCs/>
          <w:sz w:val="22"/>
          <w:szCs w:val="22"/>
        </w:rPr>
        <w:t>range of volcanic systems (e.g., Hawaiʻi, Iceland, Andes</w:t>
      </w:r>
      <w:r>
        <w:rPr>
          <w:rFonts w:ascii="Arial" w:hAnsi="Arial" w:cs="Arial"/>
          <w:bCs/>
          <w:sz w:val="22"/>
          <w:szCs w:val="22"/>
        </w:rPr>
        <w:t>).</w:t>
      </w:r>
      <w:r w:rsidRPr="009D324B">
        <w:rPr>
          <w:rFonts w:ascii="Arial" w:hAnsi="Arial" w:cs="Arial"/>
          <w:bCs/>
          <w:sz w:val="22"/>
          <w:szCs w:val="22"/>
        </w:rPr>
        <w:t xml:space="preserve"> </w:t>
      </w:r>
      <w:r>
        <w:rPr>
          <w:rFonts w:ascii="Arial" w:hAnsi="Arial" w:cs="Arial"/>
          <w:bCs/>
          <w:sz w:val="22"/>
          <w:szCs w:val="22"/>
        </w:rPr>
        <w:t>Investigation of these features</w:t>
      </w:r>
      <w:r w:rsidRPr="00DB044E">
        <w:rPr>
          <w:rFonts w:ascii="Arial" w:hAnsi="Arial" w:cs="Arial"/>
          <w:bCs/>
          <w:sz w:val="22"/>
          <w:szCs w:val="22"/>
        </w:rPr>
        <w:t xml:space="preserve"> </w:t>
      </w:r>
      <w:r w:rsidRPr="009D324B">
        <w:rPr>
          <w:rFonts w:ascii="Arial" w:hAnsi="Arial" w:cs="Arial"/>
          <w:bCs/>
          <w:sz w:val="22"/>
          <w:szCs w:val="22"/>
        </w:rPr>
        <w:t>at K</w:t>
      </w:r>
      <w:r w:rsidRPr="005C25C1">
        <w:rPr>
          <w:rFonts w:ascii="Arial" w:hAnsi="Arial" w:cs="Arial"/>
          <w:color w:val="000000" w:themeColor="text1"/>
          <w:sz w:val="22"/>
          <w:szCs w:val="22"/>
        </w:rPr>
        <w:t>ī</w:t>
      </w:r>
      <w:r w:rsidRPr="009D324B">
        <w:rPr>
          <w:rFonts w:ascii="Arial" w:hAnsi="Arial" w:cs="Arial"/>
          <w:bCs/>
          <w:sz w:val="22"/>
          <w:szCs w:val="22"/>
        </w:rPr>
        <w:t>lauea Volcano, Hawai</w:t>
      </w:r>
      <w:r>
        <w:rPr>
          <w:rFonts w:ascii="Arial" w:hAnsi="Arial" w:cs="Arial"/>
          <w:bCs/>
          <w:sz w:val="22"/>
          <w:szCs w:val="22"/>
        </w:rPr>
        <w:t>’</w:t>
      </w:r>
      <w:r w:rsidRPr="009D324B">
        <w:rPr>
          <w:rFonts w:ascii="Arial" w:hAnsi="Arial" w:cs="Arial"/>
          <w:bCs/>
          <w:sz w:val="22"/>
          <w:szCs w:val="22"/>
        </w:rPr>
        <w:t>i</w:t>
      </w:r>
      <w:r>
        <w:rPr>
          <w:rFonts w:ascii="Arial" w:hAnsi="Arial" w:cs="Arial"/>
          <w:bCs/>
          <w:sz w:val="22"/>
          <w:szCs w:val="22"/>
        </w:rPr>
        <w:t>, u</w:t>
      </w:r>
      <w:r w:rsidRPr="009D324B">
        <w:rPr>
          <w:rFonts w:ascii="Arial" w:hAnsi="Arial" w:cs="Arial"/>
          <w:bCs/>
          <w:sz w:val="22"/>
          <w:szCs w:val="22"/>
        </w:rPr>
        <w:t>sing an integrative crystallographic and chemical approac</w:t>
      </w:r>
      <w:r>
        <w:rPr>
          <w:rFonts w:ascii="Arial" w:hAnsi="Arial" w:cs="Arial"/>
          <w:bCs/>
          <w:sz w:val="22"/>
          <w:szCs w:val="22"/>
        </w:rPr>
        <w:t>h p</w:t>
      </w:r>
      <w:r w:rsidR="00626794">
        <w:rPr>
          <w:rFonts w:ascii="Arial" w:hAnsi="Arial" w:cs="Arial"/>
          <w:bCs/>
          <w:sz w:val="22"/>
          <w:szCs w:val="22"/>
        </w:rPr>
        <w:t>laces</w:t>
      </w:r>
      <w:r>
        <w:rPr>
          <w:rFonts w:ascii="Arial" w:hAnsi="Arial" w:cs="Arial"/>
          <w:bCs/>
          <w:sz w:val="22"/>
          <w:szCs w:val="22"/>
        </w:rPr>
        <w:t xml:space="preserve"> quantitative constraints on mush pile thicknesses. </w:t>
      </w:r>
      <w:r w:rsidRPr="009D324B">
        <w:rPr>
          <w:rFonts w:ascii="Arial" w:hAnsi="Arial" w:cs="Arial"/>
          <w:bCs/>
          <w:sz w:val="22"/>
          <w:szCs w:val="22"/>
        </w:rPr>
        <w:t xml:space="preserve">Electron back-scatter diffraction (EBSD) reveals that </w:t>
      </w:r>
      <w:r w:rsidR="00626794">
        <w:rPr>
          <w:rFonts w:ascii="Arial" w:hAnsi="Arial" w:cs="Arial"/>
          <w:bCs/>
          <w:sz w:val="22"/>
          <w:szCs w:val="22"/>
        </w:rPr>
        <w:t xml:space="preserve">the microstructural features of </w:t>
      </w:r>
      <w:r w:rsidRPr="009D324B">
        <w:rPr>
          <w:rFonts w:ascii="Arial" w:hAnsi="Arial" w:cs="Arial"/>
          <w:bCs/>
          <w:sz w:val="22"/>
          <w:szCs w:val="22"/>
        </w:rPr>
        <w:t>distorted olivines</w:t>
      </w:r>
      <w:r>
        <w:rPr>
          <w:rFonts w:ascii="Arial" w:hAnsi="Arial" w:cs="Arial"/>
          <w:bCs/>
          <w:sz w:val="22"/>
          <w:szCs w:val="22"/>
        </w:rPr>
        <w:t>, whose chemical composition is distinct from undistorted olivines,</w:t>
      </w:r>
      <w:r w:rsidRPr="009D324B">
        <w:rPr>
          <w:rFonts w:ascii="Arial" w:hAnsi="Arial" w:cs="Arial"/>
          <w:bCs/>
          <w:sz w:val="22"/>
          <w:szCs w:val="22"/>
        </w:rPr>
        <w:t xml:space="preserve"> </w:t>
      </w:r>
      <w:r>
        <w:rPr>
          <w:rFonts w:ascii="Arial" w:hAnsi="Arial" w:cs="Arial"/>
          <w:bCs/>
          <w:sz w:val="22"/>
          <w:szCs w:val="22"/>
        </w:rPr>
        <w:t>are remarkably similar to olivines within deformed mantle peridotites, but inconsistent with an origin from dendritic growth.</w:t>
      </w:r>
      <w:r w:rsidRPr="009D324B">
        <w:rPr>
          <w:rFonts w:ascii="Arial" w:hAnsi="Arial" w:cs="Arial"/>
          <w:bCs/>
          <w:sz w:val="22"/>
          <w:szCs w:val="22"/>
        </w:rPr>
        <w:t xml:space="preserve"> This, alongside the spatial distribution of distorted grains and the absence of </w:t>
      </w:r>
      <w:proofErr w:type="spellStart"/>
      <w:r w:rsidRPr="009D324B">
        <w:rPr>
          <w:rFonts w:ascii="Arial" w:hAnsi="Arial" w:cs="Arial"/>
          <w:bCs/>
          <w:sz w:val="22"/>
          <w:szCs w:val="22"/>
        </w:rPr>
        <w:t>adcumulate</w:t>
      </w:r>
      <w:proofErr w:type="spellEnd"/>
      <w:r w:rsidRPr="009D324B">
        <w:rPr>
          <w:rFonts w:ascii="Arial" w:hAnsi="Arial" w:cs="Arial"/>
          <w:bCs/>
          <w:sz w:val="22"/>
          <w:szCs w:val="22"/>
        </w:rPr>
        <w:t xml:space="preserve"> textures, suggests that olivines were deformed within melt-rich mush piles accumulating </w:t>
      </w:r>
      <w:r>
        <w:rPr>
          <w:rFonts w:ascii="Arial" w:hAnsi="Arial" w:cs="Arial"/>
          <w:bCs/>
          <w:sz w:val="22"/>
          <w:szCs w:val="22"/>
        </w:rPr>
        <w:t>within the</w:t>
      </w:r>
      <w:r w:rsidRPr="009D324B">
        <w:rPr>
          <w:rFonts w:ascii="Arial" w:hAnsi="Arial" w:cs="Arial"/>
          <w:bCs/>
          <w:sz w:val="22"/>
          <w:szCs w:val="22"/>
        </w:rPr>
        <w:t xml:space="preserve"> summit reservoir. Quantitative analysis of </w:t>
      </w:r>
      <w:proofErr w:type="spellStart"/>
      <w:r w:rsidRPr="009D324B">
        <w:rPr>
          <w:rFonts w:ascii="Arial" w:hAnsi="Arial" w:cs="Arial"/>
          <w:bCs/>
          <w:sz w:val="22"/>
          <w:szCs w:val="22"/>
        </w:rPr>
        <w:t>subgrain</w:t>
      </w:r>
      <w:proofErr w:type="spellEnd"/>
      <w:r w:rsidRPr="009D324B">
        <w:rPr>
          <w:rFonts w:ascii="Arial" w:hAnsi="Arial" w:cs="Arial"/>
          <w:bCs/>
          <w:sz w:val="22"/>
          <w:szCs w:val="22"/>
        </w:rPr>
        <w:t xml:space="preserve"> geometry reveals that grains experienced differential stresses of 3-12 MPa,  consistent with storage in mush piles with thicknesses of a few hundred metres. </w:t>
      </w:r>
      <w:r w:rsidR="0099352C">
        <w:rPr>
          <w:rFonts w:ascii="Arial" w:hAnsi="Arial" w:cs="Arial"/>
          <w:bCs/>
          <w:sz w:val="22"/>
          <w:szCs w:val="22"/>
        </w:rPr>
        <w:t xml:space="preserve">Overall, </w:t>
      </w:r>
      <w:r w:rsidR="00A45DFF">
        <w:rPr>
          <w:rFonts w:ascii="Arial" w:hAnsi="Arial" w:cs="Arial"/>
          <w:bCs/>
          <w:sz w:val="22"/>
          <w:szCs w:val="22"/>
        </w:rPr>
        <w:t xml:space="preserve">our </w:t>
      </w:r>
      <w:r>
        <w:rPr>
          <w:rFonts w:ascii="Arial" w:hAnsi="Arial" w:cs="Arial"/>
          <w:bCs/>
          <w:sz w:val="22"/>
          <w:szCs w:val="22"/>
        </w:rPr>
        <w:t>m</w:t>
      </w:r>
      <w:r w:rsidRPr="009D324B">
        <w:rPr>
          <w:rFonts w:ascii="Arial" w:hAnsi="Arial" w:cs="Arial"/>
          <w:bCs/>
          <w:sz w:val="22"/>
          <w:szCs w:val="22"/>
        </w:rPr>
        <w:t>icrostructural analysis of erupted crystals provides</w:t>
      </w:r>
      <w:r>
        <w:rPr>
          <w:rFonts w:ascii="Arial" w:hAnsi="Arial" w:cs="Arial"/>
          <w:bCs/>
          <w:sz w:val="22"/>
          <w:szCs w:val="22"/>
        </w:rPr>
        <w:t xml:space="preserve"> </w:t>
      </w:r>
      <w:r w:rsidRPr="009D324B">
        <w:rPr>
          <w:rFonts w:ascii="Arial" w:hAnsi="Arial" w:cs="Arial"/>
          <w:bCs/>
          <w:sz w:val="22"/>
          <w:szCs w:val="22"/>
        </w:rPr>
        <w:t xml:space="preserve">novel insights into mush-rich magmatic systems. </w:t>
      </w:r>
    </w:p>
    <w:p w14:paraId="697A549B" w14:textId="2936CE29" w:rsidR="002D0FDB" w:rsidRPr="000E7235" w:rsidRDefault="002D0FDB" w:rsidP="006845C5">
      <w:pPr>
        <w:pStyle w:val="Heading1"/>
        <w:spacing w:line="360" w:lineRule="auto"/>
        <w:jc w:val="both"/>
        <w:rPr>
          <w:sz w:val="26"/>
          <w:szCs w:val="26"/>
        </w:rPr>
      </w:pPr>
      <w:r w:rsidRPr="000E7235">
        <w:rPr>
          <w:sz w:val="26"/>
          <w:szCs w:val="26"/>
        </w:rPr>
        <w:t>Introduction</w:t>
      </w:r>
    </w:p>
    <w:p w14:paraId="3F5BAC64" w14:textId="06AB257E" w:rsidR="0079027B" w:rsidRPr="009D324B" w:rsidRDefault="00D6254B" w:rsidP="006845C5">
      <w:pPr>
        <w:spacing w:line="360" w:lineRule="auto"/>
        <w:jc w:val="both"/>
        <w:rPr>
          <w:rFonts w:ascii="Arial" w:hAnsi="Arial" w:cs="Arial"/>
          <w:sz w:val="22"/>
          <w:szCs w:val="22"/>
        </w:rPr>
      </w:pPr>
      <w:r>
        <w:rPr>
          <w:rFonts w:ascii="Arial" w:hAnsi="Arial" w:cs="Arial"/>
          <w:sz w:val="22"/>
          <w:szCs w:val="22"/>
        </w:rPr>
        <w:t>Studies</w:t>
      </w:r>
      <w:r w:rsidR="00447204" w:rsidRPr="009D324B">
        <w:rPr>
          <w:rFonts w:ascii="Arial" w:hAnsi="Arial" w:cs="Arial"/>
          <w:sz w:val="22"/>
          <w:szCs w:val="22"/>
        </w:rPr>
        <w:t xml:space="preserve"> of the textural and geochemical characteristics of olivine crystals have revealed </w:t>
      </w:r>
      <w:r w:rsidR="00E97649" w:rsidRPr="009D324B">
        <w:rPr>
          <w:rFonts w:ascii="Arial" w:hAnsi="Arial" w:cs="Arial"/>
          <w:sz w:val="22"/>
          <w:szCs w:val="22"/>
        </w:rPr>
        <w:t>significant</w:t>
      </w:r>
      <w:r w:rsidR="00447204" w:rsidRPr="009D324B">
        <w:rPr>
          <w:rFonts w:ascii="Arial" w:hAnsi="Arial" w:cs="Arial"/>
          <w:sz w:val="22"/>
          <w:szCs w:val="22"/>
        </w:rPr>
        <w:t xml:space="preserve"> complexit</w:t>
      </w:r>
      <w:r w:rsidR="00E97649" w:rsidRPr="009D324B">
        <w:rPr>
          <w:rFonts w:ascii="Arial" w:hAnsi="Arial" w:cs="Arial"/>
          <w:sz w:val="22"/>
          <w:szCs w:val="22"/>
        </w:rPr>
        <w:t>y</w:t>
      </w:r>
      <w:r w:rsidR="00447204" w:rsidRPr="009D324B">
        <w:rPr>
          <w:rFonts w:ascii="Arial" w:hAnsi="Arial" w:cs="Arial"/>
          <w:sz w:val="22"/>
          <w:szCs w:val="22"/>
        </w:rPr>
        <w:t xml:space="preserve"> </w:t>
      </w:r>
      <w:r w:rsidR="00E97649" w:rsidRPr="009D324B">
        <w:rPr>
          <w:rFonts w:ascii="Arial" w:hAnsi="Arial" w:cs="Arial"/>
          <w:sz w:val="22"/>
          <w:szCs w:val="22"/>
        </w:rPr>
        <w:t xml:space="preserve">in </w:t>
      </w:r>
      <w:r w:rsidR="00447204" w:rsidRPr="009D324B">
        <w:rPr>
          <w:rFonts w:ascii="Arial" w:hAnsi="Arial" w:cs="Arial"/>
          <w:sz w:val="22"/>
          <w:szCs w:val="22"/>
        </w:rPr>
        <w:t xml:space="preserve">basaltic volcanic plumbing systems, </w:t>
      </w:r>
      <w:r w:rsidR="0073767D" w:rsidRPr="009D324B">
        <w:rPr>
          <w:rFonts w:ascii="Arial" w:hAnsi="Arial" w:cs="Arial"/>
          <w:sz w:val="22"/>
          <w:szCs w:val="22"/>
        </w:rPr>
        <w:t>including</w:t>
      </w:r>
      <w:r w:rsidR="00E97649" w:rsidRPr="009D324B">
        <w:rPr>
          <w:rFonts w:ascii="Arial" w:hAnsi="Arial" w:cs="Arial"/>
          <w:sz w:val="22"/>
          <w:szCs w:val="22"/>
        </w:rPr>
        <w:t xml:space="preserve"> the </w:t>
      </w:r>
      <w:r w:rsidR="00447204" w:rsidRPr="009D324B">
        <w:rPr>
          <w:rFonts w:ascii="Arial" w:hAnsi="Arial" w:cs="Arial"/>
          <w:sz w:val="22"/>
          <w:szCs w:val="22"/>
        </w:rPr>
        <w:t>timescales of eruptive triggering from diffusion profiles</w:t>
      </w:r>
      <w:r w:rsidR="00447204"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{"citationID":"SZkCuoZ5","properties":{"formattedCitation":"\\super 1\\nosupersub{}","plainCitation":"1","noteIndex":0},"citationItems":[{"id":267,"uris":["http://zotero.org/users/local/mnggDLRq/items/AEQFCRW7"],"uri":["http://zotero.org/users/local/mnggDLRq/items/AEQFCRW7"],"itemData":{"id":267,"type":"article-journal","title":"Time scales of magma transport and mixing at Kīlauea Volcano, Hawai’i","container-title":"Geology","page":"463-466","volume":"44","issue":"6","source":"Crossref","DOI":"10.1130/G37800.1","ISSN":"0091-7613, 1943-2682","language":"en","author":[{"family":"Rae","given":"Auriol S.P."},{"family":"Edmonds","given":"Marie"},{"family":"Maclennan","given":"John"},{"family":"Morgan","given":"Daniel"},{"family":"Houghton","given":"Bruce"},{"family":"Hartley","given":"Margaret E."},{"family":"Sides","given":"Isobel"}],"issued":{"date-parts":[["2016",6]]}}}],"schema":"https://github.com/citation-style-language/schema/raw/master/csl-citation.json"} </w:instrText>
      </w:r>
      <w:r w:rsidR="00447204" w:rsidRPr="009D324B">
        <w:rPr>
          <w:rFonts w:ascii="Arial" w:hAnsi="Arial" w:cs="Arial"/>
          <w:sz w:val="22"/>
          <w:szCs w:val="22"/>
        </w:rPr>
        <w:fldChar w:fldCharType="separate"/>
      </w:r>
      <w:r w:rsidR="00BF515A" w:rsidRPr="009D324B">
        <w:rPr>
          <w:rFonts w:ascii="Arial" w:hAnsi="Arial" w:cs="Arial"/>
          <w:sz w:val="22"/>
          <w:szCs w:val="22"/>
          <w:vertAlign w:val="superscript"/>
        </w:rPr>
        <w:t>1</w:t>
      </w:r>
      <w:r w:rsidR="00447204" w:rsidRPr="009D324B">
        <w:rPr>
          <w:rFonts w:ascii="Arial" w:hAnsi="Arial" w:cs="Arial"/>
          <w:sz w:val="22"/>
          <w:szCs w:val="22"/>
        </w:rPr>
        <w:fldChar w:fldCharType="end"/>
      </w:r>
      <w:r w:rsidR="00447204" w:rsidRPr="009D324B">
        <w:rPr>
          <w:rFonts w:ascii="Arial" w:hAnsi="Arial" w:cs="Arial"/>
          <w:sz w:val="22"/>
          <w:szCs w:val="22"/>
        </w:rPr>
        <w:t>, storage times from crystal chemistry</w:t>
      </w:r>
      <w:r w:rsidR="00447204"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{"citationID":"UihF7OPp","properties":{"formattedCitation":"\\super 2\\nosupersub{}","plainCitation":"2","noteIndex":0},"citationItems":[{"id":314,"uris":["http://zotero.org/users/local/mnggDLRq/items/JS6I7GHH"],"uri":["http://zotero.org/users/local/mnggDLRq/items/JS6I7GHH"],"itemData":{"id":314,"type":"article-journal","title":"The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Petrology","author":[{"family":"Thomson","given":"Andrew"},{"family":"Maclennan","given":"John"}],"issued":{"date-parts":[["2013",4,1]]}}}],"schema":"https://github.com/citation-style-language/schema/raw/master/csl-citation.json"} </w:instrText>
      </w:r>
      <w:r w:rsidR="00447204" w:rsidRPr="009D324B">
        <w:rPr>
          <w:rFonts w:ascii="Arial" w:hAnsi="Arial" w:cs="Arial"/>
          <w:sz w:val="22"/>
          <w:szCs w:val="22"/>
        </w:rPr>
        <w:fldChar w:fldCharType="separate"/>
      </w:r>
      <w:r w:rsidR="00BF515A" w:rsidRPr="009D324B">
        <w:rPr>
          <w:rFonts w:ascii="Arial" w:hAnsi="Arial" w:cs="Arial"/>
          <w:sz w:val="22"/>
          <w:szCs w:val="22"/>
          <w:vertAlign w:val="superscript"/>
        </w:rPr>
        <w:t>2</w:t>
      </w:r>
      <w:r w:rsidR="00447204" w:rsidRPr="009D324B">
        <w:rPr>
          <w:rFonts w:ascii="Arial" w:hAnsi="Arial" w:cs="Arial"/>
          <w:sz w:val="22"/>
          <w:szCs w:val="22"/>
        </w:rPr>
        <w:fldChar w:fldCharType="end"/>
      </w:r>
      <w:r w:rsidR="00447204" w:rsidRPr="009D324B">
        <w:rPr>
          <w:rFonts w:ascii="Arial" w:hAnsi="Arial" w:cs="Arial"/>
          <w:sz w:val="22"/>
          <w:szCs w:val="22"/>
        </w:rPr>
        <w:t>, and depths of magma storage from melt inclusion</w:t>
      </w:r>
      <w:r w:rsidR="00E97649" w:rsidRPr="009D324B">
        <w:rPr>
          <w:rFonts w:ascii="Arial" w:hAnsi="Arial" w:cs="Arial"/>
          <w:sz w:val="22"/>
          <w:szCs w:val="22"/>
        </w:rPr>
        <w:t xml:space="preserve"> geochemistry</w:t>
      </w:r>
      <w:r w:rsidR="00447204"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{"citationID":"XfNIOzxk","properties":{"formattedCitation":"\\super 3\\nosupersub{}","plainCitation":"3","noteIndex":0},"citationItems":[{"id":390,"uris":["http://zotero.org/users/local/mnggDLRq/items/3EJY755H"],"uri":["http://zotero.org/users/local/mnggDLRq/items/3EJY755H"],"itemData":{"id":390,"type":"article-journal","title":"Magma transport and olivine crystallization depths in Kīlauea’s east rift zone inferred from experimentally rehomogenized melt inclusions","container-title":"Geochimica et Cosmochimica Acta","page":"232-250","volume":"185","source":"Crossref","DOI":"10.1016/j.gca.2016.04.020","ISSN":"00167037","language":"en","author":[{"family":"Tuohy","given":"Robin M."},{"family":"Wallace","given":"Paul J."},{"family":"Loewen","given":"Matthew W."},{"family":"Swanson","given":"Donald A."},{"family":"Kent","given":"Adam J.R."}],"issued":{"date-parts":[["2016",7]]}}}],"schema":"https://github.com/citation-style-language/schema/raw/master/csl-citation.json"} </w:instrText>
      </w:r>
      <w:r w:rsidR="00447204" w:rsidRPr="009D324B">
        <w:rPr>
          <w:rFonts w:ascii="Arial" w:hAnsi="Arial" w:cs="Arial"/>
          <w:sz w:val="22"/>
          <w:szCs w:val="22"/>
        </w:rPr>
        <w:fldChar w:fldCharType="separate"/>
      </w:r>
      <w:r w:rsidR="00BF515A" w:rsidRPr="009D324B">
        <w:rPr>
          <w:rFonts w:ascii="Arial" w:hAnsi="Arial" w:cs="Arial"/>
          <w:sz w:val="22"/>
          <w:szCs w:val="22"/>
          <w:vertAlign w:val="superscript"/>
        </w:rPr>
        <w:t>3</w:t>
      </w:r>
      <w:r w:rsidR="00447204" w:rsidRPr="009D324B">
        <w:rPr>
          <w:rFonts w:ascii="Arial" w:hAnsi="Arial" w:cs="Arial"/>
          <w:sz w:val="22"/>
          <w:szCs w:val="22"/>
        </w:rPr>
        <w:fldChar w:fldCharType="end"/>
      </w:r>
      <w:r w:rsidR="00447204" w:rsidRPr="009D324B">
        <w:rPr>
          <w:rFonts w:ascii="Arial" w:hAnsi="Arial" w:cs="Arial"/>
          <w:sz w:val="22"/>
          <w:szCs w:val="22"/>
        </w:rPr>
        <w:t xml:space="preserve">. </w:t>
      </w:r>
      <w:r w:rsidR="00E97649" w:rsidRPr="009D324B">
        <w:rPr>
          <w:rFonts w:ascii="Arial" w:hAnsi="Arial" w:cs="Arial"/>
          <w:sz w:val="22"/>
          <w:szCs w:val="22"/>
        </w:rPr>
        <w:t>O</w:t>
      </w:r>
      <w:r w:rsidR="008D7428" w:rsidRPr="009D324B">
        <w:rPr>
          <w:rFonts w:ascii="Arial" w:hAnsi="Arial" w:cs="Arial"/>
          <w:sz w:val="22"/>
          <w:szCs w:val="22"/>
        </w:rPr>
        <w:t>livines with prominent lattice distortions</w:t>
      </w:r>
      <w:r w:rsidR="007E2B70" w:rsidRPr="009D324B">
        <w:rPr>
          <w:rFonts w:ascii="Arial" w:hAnsi="Arial" w:cs="Arial"/>
          <w:sz w:val="22"/>
          <w:szCs w:val="22"/>
        </w:rPr>
        <w:t xml:space="preserve"> </w:t>
      </w:r>
      <w:r w:rsidR="00DB044E">
        <w:rPr>
          <w:rFonts w:ascii="Arial" w:hAnsi="Arial" w:cs="Arial"/>
          <w:sz w:val="22"/>
          <w:szCs w:val="22"/>
        </w:rPr>
        <w:t>are commonplace in</w:t>
      </w:r>
      <w:r w:rsidR="00CE0456" w:rsidRPr="009D324B">
        <w:rPr>
          <w:rFonts w:ascii="Arial" w:hAnsi="Arial" w:cs="Arial"/>
          <w:sz w:val="22"/>
          <w:szCs w:val="22"/>
        </w:rPr>
        <w:t xml:space="preserve"> olivine</w:t>
      </w:r>
      <w:r w:rsidR="0094514E" w:rsidRPr="009D324B">
        <w:rPr>
          <w:rFonts w:ascii="Arial" w:hAnsi="Arial" w:cs="Arial"/>
          <w:sz w:val="22"/>
          <w:szCs w:val="22"/>
        </w:rPr>
        <w:t>-</w:t>
      </w:r>
      <w:r w:rsidR="00CE0456" w:rsidRPr="009D324B">
        <w:rPr>
          <w:rFonts w:ascii="Arial" w:hAnsi="Arial" w:cs="Arial"/>
          <w:sz w:val="22"/>
          <w:szCs w:val="22"/>
        </w:rPr>
        <w:t xml:space="preserve">rich basalts </w:t>
      </w:r>
      <w:r w:rsidR="00DB044E">
        <w:rPr>
          <w:rFonts w:ascii="Arial" w:hAnsi="Arial" w:cs="Arial"/>
          <w:sz w:val="22"/>
          <w:szCs w:val="22"/>
        </w:rPr>
        <w:t>from a range of tectonic settings</w:t>
      </w:r>
      <w:r w:rsidR="00CE0456"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{"citationID":"Mu2ZiFiH","properties":{"formattedCitation":"\\super 2,4,5\\nosupersub{}","plainCitation":"2,4,5","noteIndex":0},"citationItems":[{"id":314,"uris":["http://zotero.org/users/local/mnggDLRq/items/JS6I7GHH"],"uri":["http://zotero.org/users/local/mnggDLRq/items/JS6I7GHH"],"itemData":{"id":314,"type":"article-journal","title":"The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id":393,"uris":["http://zotero.org/users/local/mnggDLRq/items/4R95JQTF"],"uri":["http://zotero.org/users/local/mnggDLRq/items/4R95JQTF"],"itemData":{"id":393,"type":"article-journal","title":"Quantification and origin of intracrystalline deformation of olivine from basalts of the Andean Southern Volcanic Zone: A multidisplinary study","container-title":"Congreso Geologica Chileno","author":[{"family":"Vinet","given":"Nicolas"},{"family":"Molina","given":"Pablo"},{"family":"Flemming","given":"Roberta"}],"issued":{"date-parts":[["2015"]]}}},{"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0022-3530","title-short":"Dendritic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CE0456" w:rsidRPr="009D324B">
        <w:rPr>
          <w:rFonts w:ascii="Arial" w:hAnsi="Arial" w:cs="Arial"/>
          <w:sz w:val="22"/>
          <w:szCs w:val="22"/>
        </w:rPr>
        <w:fldChar w:fldCharType="separate"/>
      </w:r>
      <w:r w:rsidR="00BF515A" w:rsidRPr="009D324B">
        <w:rPr>
          <w:rFonts w:ascii="Arial" w:hAnsi="Arial" w:cs="Arial"/>
          <w:sz w:val="22"/>
          <w:szCs w:val="22"/>
          <w:vertAlign w:val="superscript"/>
        </w:rPr>
        <w:t>2,4,5</w:t>
      </w:r>
      <w:r w:rsidR="00CE0456" w:rsidRPr="009D324B">
        <w:rPr>
          <w:rFonts w:ascii="Arial" w:hAnsi="Arial" w:cs="Arial"/>
          <w:sz w:val="22"/>
          <w:szCs w:val="22"/>
        </w:rPr>
        <w:fldChar w:fldCharType="end"/>
      </w:r>
      <w:r w:rsidR="007E147E" w:rsidRPr="009D324B">
        <w:rPr>
          <w:rFonts w:ascii="Arial" w:hAnsi="Arial" w:cs="Arial"/>
          <w:sz w:val="22"/>
          <w:szCs w:val="22"/>
        </w:rPr>
        <w:t>.</w:t>
      </w:r>
      <w:r w:rsidR="00CE0456" w:rsidRPr="009D324B">
        <w:rPr>
          <w:rFonts w:ascii="Arial" w:hAnsi="Arial" w:cs="Arial"/>
          <w:sz w:val="22"/>
          <w:szCs w:val="22"/>
        </w:rPr>
        <w:t xml:space="preserve"> </w:t>
      </w:r>
      <w:r w:rsidR="007E2B70" w:rsidRPr="009D324B">
        <w:rPr>
          <w:rFonts w:ascii="Arial" w:hAnsi="Arial" w:cs="Arial"/>
          <w:sz w:val="22"/>
          <w:szCs w:val="22"/>
        </w:rPr>
        <w:t>As</w:t>
      </w:r>
      <w:r w:rsidR="00634ED7" w:rsidRPr="009D324B">
        <w:rPr>
          <w:rFonts w:ascii="Arial" w:hAnsi="Arial" w:cs="Arial"/>
          <w:sz w:val="22"/>
          <w:szCs w:val="22"/>
        </w:rPr>
        <w:t xml:space="preserve"> </w:t>
      </w:r>
      <w:r w:rsidR="00CE0456" w:rsidRPr="009D324B">
        <w:rPr>
          <w:rFonts w:ascii="Arial" w:hAnsi="Arial" w:cs="Arial"/>
          <w:sz w:val="22"/>
          <w:szCs w:val="22"/>
        </w:rPr>
        <w:t>the ma</w:t>
      </w:r>
      <w:r w:rsidR="003C0BB0" w:rsidRPr="009D324B">
        <w:rPr>
          <w:rFonts w:ascii="Arial" w:hAnsi="Arial" w:cs="Arial"/>
          <w:sz w:val="22"/>
          <w:szCs w:val="22"/>
        </w:rPr>
        <w:t>gmatic processes</w:t>
      </w:r>
      <w:r w:rsidR="0073767D" w:rsidRPr="009D324B">
        <w:rPr>
          <w:rFonts w:ascii="Arial" w:hAnsi="Arial" w:cs="Arial"/>
          <w:sz w:val="22"/>
          <w:szCs w:val="22"/>
        </w:rPr>
        <w:t xml:space="preserve"> producing distorted olivines</w:t>
      </w:r>
      <w:r w:rsidR="003C0BB0" w:rsidRPr="009D324B">
        <w:rPr>
          <w:rFonts w:ascii="Arial" w:hAnsi="Arial" w:cs="Arial"/>
          <w:sz w:val="22"/>
          <w:szCs w:val="22"/>
        </w:rPr>
        <w:t xml:space="preserve"> </w:t>
      </w:r>
      <w:r w:rsidR="007E147E" w:rsidRPr="009D324B">
        <w:rPr>
          <w:rFonts w:ascii="Arial" w:hAnsi="Arial" w:cs="Arial"/>
          <w:sz w:val="22"/>
          <w:szCs w:val="22"/>
        </w:rPr>
        <w:t>are</w:t>
      </w:r>
      <w:r w:rsidR="003C0BB0" w:rsidRPr="009D324B">
        <w:rPr>
          <w:rFonts w:ascii="Arial" w:hAnsi="Arial" w:cs="Arial"/>
          <w:sz w:val="22"/>
          <w:szCs w:val="22"/>
        </w:rPr>
        <w:t xml:space="preserve"> </w:t>
      </w:r>
      <w:r w:rsidR="00E97649" w:rsidRPr="009D324B">
        <w:rPr>
          <w:rFonts w:ascii="Arial" w:hAnsi="Arial" w:cs="Arial"/>
          <w:sz w:val="22"/>
          <w:szCs w:val="22"/>
        </w:rPr>
        <w:t>poorly understood</w:t>
      </w:r>
      <w:r w:rsidR="007E147E" w:rsidRPr="009D324B">
        <w:rPr>
          <w:rFonts w:ascii="Arial" w:hAnsi="Arial" w:cs="Arial"/>
          <w:sz w:val="22"/>
          <w:szCs w:val="22"/>
        </w:rPr>
        <w:t xml:space="preserve">, </w:t>
      </w:r>
      <w:r w:rsidR="007E2B70" w:rsidRPr="009D324B">
        <w:rPr>
          <w:rFonts w:ascii="Arial" w:hAnsi="Arial" w:cs="Arial"/>
          <w:sz w:val="22"/>
          <w:szCs w:val="22"/>
        </w:rPr>
        <w:t>these features represent</w:t>
      </w:r>
      <w:r w:rsidR="007E147E" w:rsidRPr="009D324B">
        <w:rPr>
          <w:rFonts w:ascii="Arial" w:hAnsi="Arial" w:cs="Arial"/>
          <w:sz w:val="22"/>
          <w:szCs w:val="22"/>
        </w:rPr>
        <w:t xml:space="preserve"> a</w:t>
      </w:r>
      <w:r w:rsidR="007E2B70" w:rsidRPr="009D324B">
        <w:rPr>
          <w:rFonts w:ascii="Arial" w:hAnsi="Arial" w:cs="Arial"/>
          <w:sz w:val="22"/>
          <w:szCs w:val="22"/>
        </w:rPr>
        <w:t xml:space="preserve"> previously</w:t>
      </w:r>
      <w:r w:rsidR="007E147E" w:rsidRPr="009D324B">
        <w:rPr>
          <w:rFonts w:ascii="Arial" w:hAnsi="Arial" w:cs="Arial"/>
          <w:sz w:val="22"/>
          <w:szCs w:val="22"/>
        </w:rPr>
        <w:t xml:space="preserve"> unexploited source of information. </w:t>
      </w:r>
      <w:r w:rsidR="003C0BB0" w:rsidRPr="009D324B">
        <w:rPr>
          <w:rFonts w:ascii="Arial" w:hAnsi="Arial" w:cs="Arial"/>
          <w:sz w:val="22"/>
          <w:szCs w:val="22"/>
        </w:rPr>
        <w:t xml:space="preserve"> </w:t>
      </w:r>
    </w:p>
    <w:p w14:paraId="3952E5BB" w14:textId="77777777" w:rsidR="00A23BD7" w:rsidRPr="009D324B" w:rsidRDefault="00A23BD7" w:rsidP="006845C5">
      <w:pPr>
        <w:spacing w:line="360" w:lineRule="auto"/>
        <w:jc w:val="both"/>
        <w:rPr>
          <w:rFonts w:ascii="Arial" w:hAnsi="Arial" w:cs="Arial"/>
          <w:sz w:val="22"/>
          <w:szCs w:val="22"/>
        </w:rPr>
      </w:pPr>
    </w:p>
    <w:p w14:paraId="737ABA38" w14:textId="6F685D1D" w:rsidR="006271ED" w:rsidRPr="009D324B" w:rsidRDefault="007954A5" w:rsidP="006845C5">
      <w:pPr>
        <w:spacing w:line="360" w:lineRule="auto"/>
        <w:jc w:val="both"/>
        <w:rPr>
          <w:rFonts w:ascii="Arial" w:hAnsi="Arial" w:cs="Arial"/>
          <w:sz w:val="22"/>
          <w:szCs w:val="22"/>
        </w:rPr>
      </w:pPr>
      <w:r w:rsidRPr="009D324B">
        <w:rPr>
          <w:rFonts w:ascii="Arial" w:hAnsi="Arial" w:cs="Arial"/>
          <w:sz w:val="22"/>
          <w:szCs w:val="22"/>
        </w:rPr>
        <w:t xml:space="preserve">At Kīlauea, distorted </w:t>
      </w:r>
      <w:r w:rsidR="0073767D" w:rsidRPr="009D324B">
        <w:rPr>
          <w:rFonts w:ascii="Arial" w:hAnsi="Arial" w:cs="Arial"/>
          <w:sz w:val="22"/>
          <w:szCs w:val="22"/>
        </w:rPr>
        <w:t>olivines</w:t>
      </w:r>
      <w:r w:rsidRPr="009D324B">
        <w:rPr>
          <w:rFonts w:ascii="Arial" w:hAnsi="Arial" w:cs="Arial"/>
          <w:sz w:val="22"/>
          <w:szCs w:val="22"/>
        </w:rPr>
        <w:t xml:space="preserve"> are commonly attributed to </w:t>
      </w:r>
      <w:r w:rsidR="008D7428" w:rsidRPr="009D324B">
        <w:rPr>
          <w:rFonts w:ascii="Arial" w:hAnsi="Arial" w:cs="Arial"/>
          <w:sz w:val="22"/>
          <w:szCs w:val="22"/>
        </w:rPr>
        <w:t xml:space="preserve">ductile </w:t>
      </w:r>
      <w:r w:rsidR="00F1500A" w:rsidRPr="009D324B">
        <w:rPr>
          <w:rFonts w:ascii="Arial" w:hAnsi="Arial" w:cs="Arial"/>
          <w:sz w:val="22"/>
          <w:szCs w:val="22"/>
        </w:rPr>
        <w:t xml:space="preserve">creep within dunitic </w:t>
      </w:r>
      <w:r w:rsidR="00460E00" w:rsidRPr="009D324B">
        <w:rPr>
          <w:rFonts w:ascii="Arial" w:hAnsi="Arial" w:cs="Arial"/>
          <w:sz w:val="22"/>
          <w:szCs w:val="22"/>
        </w:rPr>
        <w:t xml:space="preserve">bodies </w:t>
      </w:r>
      <w:r w:rsidR="008D7428" w:rsidRPr="009D324B">
        <w:rPr>
          <w:rFonts w:ascii="Arial" w:hAnsi="Arial" w:cs="Arial"/>
          <w:sz w:val="22"/>
          <w:szCs w:val="22"/>
        </w:rPr>
        <w:t xml:space="preserve">located </w:t>
      </w:r>
      <w:r w:rsidR="007E147E" w:rsidRPr="009D324B">
        <w:rPr>
          <w:rFonts w:ascii="Arial" w:hAnsi="Arial" w:cs="Arial"/>
          <w:sz w:val="22"/>
          <w:szCs w:val="22"/>
        </w:rPr>
        <w:t>around the central conduit</w:t>
      </w:r>
      <w:r w:rsidR="007E147E" w:rsidRPr="009D324B">
        <w:rPr>
          <w:rFonts w:ascii="Arial" w:hAnsi="Arial" w:cs="Arial"/>
          <w:sz w:val="22"/>
          <w:szCs w:val="22"/>
        </w:rPr>
        <w:fldChar w:fldCharType="begin"/>
      </w:r>
      <w:r w:rsidR="00AA2087" w:rsidRPr="009D324B">
        <w:rPr>
          <w:rFonts w:ascii="Arial" w:hAnsi="Arial" w:cs="Arial"/>
          <w:sz w:val="22"/>
          <w:szCs w:val="22"/>
        </w:rPr>
        <w:instrText xml:space="preserve"> ADDIN ZOTERO_ITEM CSL_CITATION {"citationID":"r9eRvgIz","properties":{"formattedCitation":"\\super 6\\nosupersub{}","plainCitation":"6","noteIndex":0},"citationItems":[{"id":399,"uris":["http://zotero.org/users/local/mnggDLRq/items/N3D6DAII"],"uri":["http://zotero.org/users/local/mnggDLRq/items/N3D6DAII"],"itemData":{"id":399,"type":"article-journal","title":"Diverse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007E147E" w:rsidRPr="009D324B">
        <w:rPr>
          <w:rFonts w:ascii="Arial" w:hAnsi="Arial" w:cs="Arial"/>
          <w:sz w:val="22"/>
          <w:szCs w:val="22"/>
        </w:rPr>
        <w:fldChar w:fldCharType="separate"/>
      </w:r>
      <w:r w:rsidR="00AA2087" w:rsidRPr="009D324B">
        <w:rPr>
          <w:rFonts w:ascii="Arial" w:hAnsi="Arial" w:cs="Arial"/>
          <w:sz w:val="22"/>
          <w:szCs w:val="22"/>
          <w:vertAlign w:val="superscript"/>
        </w:rPr>
        <w:t>6</w:t>
      </w:r>
      <w:r w:rsidR="007E147E" w:rsidRPr="009D324B">
        <w:rPr>
          <w:rFonts w:ascii="Arial" w:hAnsi="Arial" w:cs="Arial"/>
          <w:sz w:val="22"/>
          <w:szCs w:val="22"/>
        </w:rPr>
        <w:fldChar w:fldCharType="end"/>
      </w:r>
      <w:r w:rsidR="007E147E" w:rsidRPr="009D324B">
        <w:rPr>
          <w:rFonts w:ascii="Arial" w:hAnsi="Arial" w:cs="Arial"/>
          <w:sz w:val="22"/>
          <w:szCs w:val="22"/>
        </w:rPr>
        <w:t xml:space="preserve"> or within</w:t>
      </w:r>
      <w:r w:rsidR="00F1500A" w:rsidRPr="009D324B">
        <w:rPr>
          <w:rFonts w:ascii="Arial" w:hAnsi="Arial" w:cs="Arial"/>
          <w:sz w:val="22"/>
          <w:szCs w:val="22"/>
        </w:rPr>
        <w:t xml:space="preserve"> the deep rift zone</w:t>
      </w:r>
      <w:r w:rsidR="00460E00" w:rsidRPr="009D324B">
        <w:rPr>
          <w:rFonts w:ascii="Arial" w:hAnsi="Arial" w:cs="Arial"/>
          <w:sz w:val="22"/>
          <w:szCs w:val="22"/>
        </w:rPr>
        <w:t xml:space="preserve">s </w:t>
      </w:r>
      <w:r w:rsidR="004A38EF" w:rsidRPr="009D324B">
        <w:rPr>
          <w:rFonts w:ascii="Arial" w:hAnsi="Arial" w:cs="Arial"/>
          <w:sz w:val="22"/>
          <w:szCs w:val="22"/>
        </w:rPr>
        <w:t>(</w:t>
      </w:r>
      <w:r w:rsidR="003D733B" w:rsidRPr="009D324B">
        <w:rPr>
          <w:rFonts w:ascii="Arial" w:hAnsi="Arial" w:cs="Arial"/>
          <w:sz w:val="22"/>
          <w:szCs w:val="22"/>
        </w:rPr>
        <w:t>~</w:t>
      </w:r>
      <w:r w:rsidR="00633732" w:rsidRPr="009D324B">
        <w:rPr>
          <w:rFonts w:ascii="Arial" w:hAnsi="Arial" w:cs="Arial"/>
          <w:sz w:val="22"/>
          <w:szCs w:val="22"/>
        </w:rPr>
        <w:t>5</w:t>
      </w:r>
      <w:r w:rsidR="00BF2CB5" w:rsidRPr="009D324B">
        <w:rPr>
          <w:rFonts w:ascii="Arial" w:hAnsi="Arial" w:cs="Arial"/>
          <w:color w:val="454545"/>
          <w:sz w:val="22"/>
          <w:szCs w:val="22"/>
          <w:shd w:val="clear" w:color="auto" w:fill="FFFFFF"/>
        </w:rPr>
        <w:t>–</w:t>
      </w:r>
      <w:r w:rsidR="00633732" w:rsidRPr="009D324B">
        <w:rPr>
          <w:rFonts w:ascii="Arial" w:hAnsi="Arial" w:cs="Arial"/>
          <w:sz w:val="22"/>
          <w:szCs w:val="22"/>
        </w:rPr>
        <w:t>9</w:t>
      </w:r>
      <w:r w:rsidR="004C473F" w:rsidRPr="009D324B">
        <w:rPr>
          <w:rFonts w:ascii="Arial" w:hAnsi="Arial" w:cs="Arial"/>
          <w:sz w:val="22"/>
          <w:szCs w:val="22"/>
        </w:rPr>
        <w:t xml:space="preserve"> </w:t>
      </w:r>
      <w:r w:rsidR="00633732" w:rsidRPr="009D324B">
        <w:rPr>
          <w:rFonts w:ascii="Arial" w:hAnsi="Arial" w:cs="Arial"/>
          <w:sz w:val="22"/>
          <w:szCs w:val="22"/>
        </w:rPr>
        <w:t>km</w:t>
      </w:r>
      <w:r w:rsidR="003D733B" w:rsidRPr="009D324B">
        <w:rPr>
          <w:rFonts w:ascii="Arial" w:hAnsi="Arial" w:cs="Arial"/>
          <w:sz w:val="22"/>
          <w:szCs w:val="22"/>
        </w:rPr>
        <w:t xml:space="preserve"> depth</w:t>
      </w:r>
      <w:r w:rsidR="00623BAD" w:rsidRPr="009D324B">
        <w:rPr>
          <w:rFonts w:ascii="Arial" w:hAnsi="Arial" w:cs="Arial"/>
          <w:sz w:val="22"/>
          <w:szCs w:val="22"/>
        </w:rPr>
        <w:t>)</w:t>
      </w:r>
      <w:r w:rsidR="007E147E" w:rsidRPr="009D324B">
        <w:rPr>
          <w:rFonts w:ascii="Arial" w:hAnsi="Arial" w:cs="Arial"/>
          <w:sz w:val="22"/>
          <w:szCs w:val="22"/>
        </w:rPr>
        <w:fldChar w:fldCharType="begin"/>
      </w:r>
      <w:r w:rsidR="00AA2087" w:rsidRPr="009D324B">
        <w:rPr>
          <w:rFonts w:ascii="Arial" w:hAnsi="Arial" w:cs="Arial"/>
          <w:sz w:val="22"/>
          <w:szCs w:val="22"/>
        </w:rPr>
        <w:instrText xml:space="preserve"> ADDIN ZOTERO_ITEM CSL_CITATION {"citationID":"euvF4VQK","properties":{"formattedCitation":"\\super 7,8\\nosupersub{}","plainCitation":"7,8","noteIndex":0},"citationItems":[{"id":395,"uris":["http://zotero.org/users/local/mnggDLRq/items/WK6J7PNJ"],"uri":["http://zotero.org/users/local/mnggDLRq/items/WK6J7PNJ"],"itemData":{"id":395,"type":"article-journal","title":"Petrology of Submarine Lavas from Kilauea's Puna Ridge, Hawaii","container-title":"Journal of Petrology","page":"299-349","volume":"36","issue":"2","source":"Crossref","DOI":"10.1093/petrology/36.2.299","ISSN":"0022-3530, 1460-2415","language":"en","author":[{"family":"Clague","given":"D. A."},{"family":"Moore","given":"J. G."},{"family":"Dixon","given":"J. E."},{"family":"Friesen","given":"W. B."}],"issued":{"date-parts":[["1995",4,1]]}}},{"id":397,"uris":["http://zotero.org/users/local/mnggDLRq/items/3DRI8XMN"],"uri":["http://zotero.org/users/local/mnggDLRq/items/3DRI8XMN"],"itemData":{"id":397,"type":"article-journal","title":"Magma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1460-2415","title-short":"Magma Solidification Processes beneath Kilauea Volcano, Hawaii","language":"en","author":[{"family":"Vinet","given":"N."},{"family":"Higgins","given":"M. D."}],"issued":{"date-parts":[["2010",6,1]]}}}],"schema":"https://github.com/citation-style-language/schema/raw/master/csl-citation.json"} </w:instrText>
      </w:r>
      <w:r w:rsidR="007E147E" w:rsidRPr="009D324B">
        <w:rPr>
          <w:rFonts w:ascii="Arial" w:hAnsi="Arial" w:cs="Arial"/>
          <w:sz w:val="22"/>
          <w:szCs w:val="22"/>
        </w:rPr>
        <w:fldChar w:fldCharType="separate"/>
      </w:r>
      <w:r w:rsidR="00AA2087" w:rsidRPr="009D324B">
        <w:rPr>
          <w:rFonts w:ascii="Arial" w:hAnsi="Arial" w:cs="Arial"/>
          <w:sz w:val="22"/>
          <w:szCs w:val="22"/>
          <w:vertAlign w:val="superscript"/>
        </w:rPr>
        <w:t>7,8</w:t>
      </w:r>
      <w:r w:rsidR="007E147E" w:rsidRPr="009D324B">
        <w:rPr>
          <w:rFonts w:ascii="Arial" w:hAnsi="Arial" w:cs="Arial"/>
          <w:sz w:val="22"/>
          <w:szCs w:val="22"/>
        </w:rPr>
        <w:fldChar w:fldCharType="end"/>
      </w:r>
      <w:r w:rsidR="00634ED7" w:rsidRPr="009D324B">
        <w:rPr>
          <w:rFonts w:ascii="Arial" w:hAnsi="Arial" w:cs="Arial"/>
          <w:sz w:val="22"/>
          <w:szCs w:val="22"/>
        </w:rPr>
        <w:t xml:space="preserve">. </w:t>
      </w:r>
      <w:r w:rsidRPr="009D324B">
        <w:rPr>
          <w:rFonts w:ascii="Arial" w:hAnsi="Arial" w:cs="Arial"/>
          <w:sz w:val="22"/>
          <w:szCs w:val="22"/>
        </w:rPr>
        <w:t>However, a recent suggestion</w:t>
      </w:r>
      <w:r w:rsidR="006271ED" w:rsidRPr="009D324B">
        <w:rPr>
          <w:rFonts w:ascii="Arial" w:hAnsi="Arial" w:cs="Arial"/>
          <w:sz w:val="22"/>
          <w:szCs w:val="22"/>
        </w:rPr>
        <w:t xml:space="preserve"> </w:t>
      </w:r>
      <w:r w:rsidRPr="009D324B">
        <w:rPr>
          <w:rFonts w:ascii="Arial" w:hAnsi="Arial" w:cs="Arial"/>
          <w:sz w:val="22"/>
          <w:szCs w:val="22"/>
        </w:rPr>
        <w:t xml:space="preserve">that </w:t>
      </w:r>
      <w:r w:rsidR="004A38EF" w:rsidRPr="009D324B">
        <w:rPr>
          <w:rFonts w:ascii="Arial" w:hAnsi="Arial" w:cs="Arial"/>
          <w:sz w:val="22"/>
          <w:szCs w:val="22"/>
        </w:rPr>
        <w:t xml:space="preserve">lattice distortions are produced </w:t>
      </w:r>
      <w:r w:rsidR="0073767D" w:rsidRPr="009D324B">
        <w:rPr>
          <w:rFonts w:ascii="Arial" w:hAnsi="Arial" w:cs="Arial"/>
          <w:sz w:val="22"/>
          <w:szCs w:val="22"/>
        </w:rPr>
        <w:t xml:space="preserve">by an early phase of branching </w:t>
      </w:r>
      <w:r w:rsidR="0073767D" w:rsidRPr="009D324B">
        <w:rPr>
          <w:rFonts w:ascii="Arial" w:hAnsi="Arial" w:cs="Arial"/>
          <w:sz w:val="22"/>
          <w:szCs w:val="22"/>
        </w:rPr>
        <w:lastRenderedPageBreak/>
        <w:t>dendritic growth, followed by textural ripening and the merging of misorient</w:t>
      </w:r>
      <w:r w:rsidR="0054520F" w:rsidRPr="009D324B">
        <w:rPr>
          <w:rFonts w:ascii="Arial" w:hAnsi="Arial" w:cs="Arial"/>
          <w:sz w:val="22"/>
          <w:szCs w:val="22"/>
        </w:rPr>
        <w:t>e</w:t>
      </w:r>
      <w:r w:rsidR="0073767D" w:rsidRPr="009D324B">
        <w:rPr>
          <w:rFonts w:ascii="Arial" w:hAnsi="Arial" w:cs="Arial"/>
          <w:sz w:val="22"/>
          <w:szCs w:val="22"/>
        </w:rPr>
        <w:t>d crystal buds</w:t>
      </w:r>
      <w:r w:rsidR="007E2B70" w:rsidRPr="009D324B">
        <w:rPr>
          <w:rFonts w:ascii="Arial" w:hAnsi="Arial" w:cs="Arial"/>
          <w:sz w:val="22"/>
          <w:szCs w:val="22"/>
        </w:rPr>
        <w:t xml:space="preserve">, </w:t>
      </w:r>
      <w:r w:rsidR="00965A39" w:rsidRPr="009D324B">
        <w:rPr>
          <w:rFonts w:ascii="Arial" w:hAnsi="Arial" w:cs="Arial"/>
          <w:sz w:val="22"/>
          <w:szCs w:val="22"/>
        </w:rPr>
        <w:t xml:space="preserve">has </w:t>
      </w:r>
      <w:r w:rsidRPr="009D324B">
        <w:rPr>
          <w:rFonts w:ascii="Arial" w:hAnsi="Arial" w:cs="Arial"/>
          <w:sz w:val="22"/>
          <w:szCs w:val="22"/>
        </w:rPr>
        <w:t>gain</w:t>
      </w:r>
      <w:r w:rsidR="00965A39" w:rsidRPr="009D324B">
        <w:rPr>
          <w:rFonts w:ascii="Arial" w:hAnsi="Arial" w:cs="Arial"/>
          <w:sz w:val="22"/>
          <w:szCs w:val="22"/>
        </w:rPr>
        <w:t>ed</w:t>
      </w:r>
      <w:r w:rsidRPr="009D324B">
        <w:rPr>
          <w:rFonts w:ascii="Arial" w:hAnsi="Arial" w:cs="Arial"/>
          <w:sz w:val="22"/>
          <w:szCs w:val="22"/>
        </w:rPr>
        <w:t xml:space="preserve"> considerable traction</w:t>
      </w:r>
      <w:r w:rsidR="00AD3C86"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{"citationID":"L82EU4b6","properties":{"formattedCitation":"\\super 5,9\\nosupersub{}","plainCitation":"5,9","noteIndex":0},"citationItems":[{"id":309,"uris":["http://zotero.org/users/local/mnggDLRq/items/SXWQKB9K"],"uri":["http://zotero.org/users/local/mnggDLRq/items/SXWQKB9K"],"itemData":{"id":309,"type":"article-journal","title":"Dendritic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0022-3530","title-short":"Dendritic Crystallization","language":"en","author":[{"family":"Welsch","given":"Benoît"},{"family":"Faure","given":"François"},{"family":"Famin","given":"Vincent"},{"family":"Baronnet","given":"Alain"},{"family":"Bachèlery","given":"Patrick"}],"issued":{"date-parts":[["2013",3]]}}},{"id":287,"uris":["http://zotero.org/users/local/mnggDLRq/items/XR3HUWMQ"],"uri":["http://zotero.org/users/local/mnggDLRq/items/XR3HUWMQ"],"itemData":{"id":287,"type":"article-journal","title":"Phosphorus zoning reveals dendritic architecture of olivine","container-title":"Geology","page":"867-870","volume":"42","issue":"10","source":"Crossref","DOI":"10.1130/G35691.1","ISSN":"1943-2682, 0091-7613","language":"en","author":[{"family":"Welsch","given":"Benoit"},{"family":"Hammer","given":"Julia"},{"family":"Hellebrand","given":"Eric"}],"issued":{"date-parts":[["2014",10]]}}}],"schema":"https://github.com/citation-style-language/schema/raw/master/csl-citation.json"} </w:instrText>
      </w:r>
      <w:r w:rsidR="00AD3C86" w:rsidRPr="009D324B">
        <w:rPr>
          <w:rFonts w:ascii="Arial" w:hAnsi="Arial" w:cs="Arial"/>
          <w:sz w:val="22"/>
          <w:szCs w:val="22"/>
        </w:rPr>
        <w:fldChar w:fldCharType="separate"/>
      </w:r>
      <w:r w:rsidR="00BF515A" w:rsidRPr="009D324B">
        <w:rPr>
          <w:rFonts w:ascii="Arial" w:hAnsi="Arial" w:cs="Arial"/>
          <w:sz w:val="22"/>
          <w:szCs w:val="22"/>
          <w:vertAlign w:val="superscript"/>
        </w:rPr>
        <w:t>5,9</w:t>
      </w:r>
      <w:r w:rsidR="00AD3C86" w:rsidRPr="009D324B">
        <w:rPr>
          <w:rFonts w:ascii="Arial" w:hAnsi="Arial" w:cs="Arial"/>
          <w:sz w:val="22"/>
          <w:szCs w:val="22"/>
        </w:rPr>
        <w:fldChar w:fldCharType="end"/>
      </w:r>
      <w:r w:rsidR="006271ED" w:rsidRPr="009D324B">
        <w:rPr>
          <w:rFonts w:ascii="Arial" w:hAnsi="Arial" w:cs="Arial"/>
          <w:sz w:val="22"/>
          <w:szCs w:val="22"/>
        </w:rPr>
        <w:t xml:space="preserve">. </w:t>
      </w:r>
      <w:r w:rsidR="000B3A83" w:rsidRPr="009D324B">
        <w:rPr>
          <w:rFonts w:ascii="Arial" w:hAnsi="Arial" w:cs="Arial"/>
          <w:sz w:val="22"/>
          <w:szCs w:val="22"/>
        </w:rPr>
        <w:t>Lattice</w:t>
      </w:r>
      <w:r w:rsidR="0043403A" w:rsidRPr="009D324B">
        <w:rPr>
          <w:rFonts w:ascii="Arial" w:hAnsi="Arial" w:cs="Arial"/>
          <w:sz w:val="22"/>
          <w:szCs w:val="22"/>
        </w:rPr>
        <w:t xml:space="preserve"> distortion</w:t>
      </w:r>
      <w:r w:rsidR="000B3A83" w:rsidRPr="009D324B">
        <w:rPr>
          <w:rFonts w:ascii="Arial" w:hAnsi="Arial" w:cs="Arial"/>
          <w:sz w:val="22"/>
          <w:szCs w:val="22"/>
        </w:rPr>
        <w:t>s</w:t>
      </w:r>
      <w:r w:rsidR="00984E04" w:rsidRPr="009D324B">
        <w:rPr>
          <w:rFonts w:ascii="Arial" w:hAnsi="Arial" w:cs="Arial"/>
          <w:sz w:val="22"/>
          <w:szCs w:val="22"/>
        </w:rPr>
        <w:t xml:space="preserve"> </w:t>
      </w:r>
      <w:r w:rsidR="0043403A" w:rsidRPr="009D324B">
        <w:rPr>
          <w:rFonts w:ascii="Arial" w:hAnsi="Arial" w:cs="Arial"/>
          <w:sz w:val="22"/>
          <w:szCs w:val="22"/>
        </w:rPr>
        <w:t>ha</w:t>
      </w:r>
      <w:r w:rsidR="000B3A83" w:rsidRPr="009D324B">
        <w:rPr>
          <w:rFonts w:ascii="Arial" w:hAnsi="Arial" w:cs="Arial"/>
          <w:sz w:val="22"/>
          <w:szCs w:val="22"/>
        </w:rPr>
        <w:t>ve</w:t>
      </w:r>
      <w:r w:rsidR="0043403A" w:rsidRPr="009D324B">
        <w:rPr>
          <w:rFonts w:ascii="Arial" w:hAnsi="Arial" w:cs="Arial"/>
          <w:sz w:val="22"/>
          <w:szCs w:val="22"/>
        </w:rPr>
        <w:t xml:space="preserve"> also been </w:t>
      </w:r>
      <w:r w:rsidR="005B297C" w:rsidRPr="009D324B">
        <w:rPr>
          <w:rFonts w:ascii="Arial" w:hAnsi="Arial" w:cs="Arial"/>
          <w:sz w:val="22"/>
          <w:szCs w:val="22"/>
        </w:rPr>
        <w:t>attributed</w:t>
      </w:r>
      <w:r w:rsidR="0043403A" w:rsidRPr="009D324B">
        <w:rPr>
          <w:rFonts w:ascii="Arial" w:hAnsi="Arial" w:cs="Arial"/>
          <w:sz w:val="22"/>
          <w:szCs w:val="22"/>
        </w:rPr>
        <w:t xml:space="preserve"> </w:t>
      </w:r>
      <w:r w:rsidR="005B297C" w:rsidRPr="009D324B">
        <w:rPr>
          <w:rFonts w:ascii="Arial" w:hAnsi="Arial" w:cs="Arial"/>
          <w:sz w:val="22"/>
          <w:szCs w:val="22"/>
        </w:rPr>
        <w:t>to</w:t>
      </w:r>
      <w:r w:rsidR="0043403A" w:rsidRPr="009D324B">
        <w:rPr>
          <w:rFonts w:ascii="Arial" w:hAnsi="Arial" w:cs="Arial"/>
          <w:sz w:val="22"/>
          <w:szCs w:val="22"/>
        </w:rPr>
        <w:t xml:space="preserve"> collisions </w:t>
      </w:r>
      <w:r w:rsidR="00F35AE1" w:rsidRPr="009D324B">
        <w:rPr>
          <w:rFonts w:ascii="Arial" w:hAnsi="Arial" w:cs="Arial"/>
          <w:sz w:val="22"/>
          <w:szCs w:val="22"/>
        </w:rPr>
        <w:t xml:space="preserve">between crystals </w:t>
      </w:r>
      <w:r w:rsidR="0043403A" w:rsidRPr="009D324B">
        <w:rPr>
          <w:rFonts w:ascii="Arial" w:hAnsi="Arial" w:cs="Arial"/>
          <w:sz w:val="22"/>
          <w:szCs w:val="22"/>
        </w:rPr>
        <w:t>during magma flow through constricted</w:t>
      </w:r>
      <w:r w:rsidR="00F35AE1" w:rsidRPr="009D324B">
        <w:rPr>
          <w:rFonts w:ascii="Arial" w:hAnsi="Arial" w:cs="Arial"/>
          <w:sz w:val="22"/>
          <w:szCs w:val="22"/>
        </w:rPr>
        <w:t xml:space="preserve"> or </w:t>
      </w:r>
      <w:r w:rsidR="0043403A" w:rsidRPr="009D324B">
        <w:rPr>
          <w:rFonts w:ascii="Arial" w:hAnsi="Arial" w:cs="Arial"/>
          <w:sz w:val="22"/>
          <w:szCs w:val="22"/>
        </w:rPr>
        <w:t>irregular conduits</w:t>
      </w:r>
      <w:r w:rsidR="006479DE"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{"citationID":"rlEj2VbO","properties":{"formattedCitation":"\\super 10,11\\nosupersub{}","plainCitation":"10,11","noteIndex":0},"citationItems":[{"id":222,"uris":["http://zotero.org/users/local/mnggDLRq/items/58L8GMBL"],"uri":["http://zotero.org/users/local/mnggDLRq/items/58L8GMBL"],"itemData":{"id":222,"type":"article-journal","title":"Capture of Helium and Other Volatiles during the Growth of Olivine Phenocrysts in Picritic Basalts from the Juan Fernandez Islands","container-title":"Journal of Petrology","page":"421-456","volume":"44","issue":"3","source":"Crossref","DOI":"10.1093/petrology/44.3.421","ISSN":"14602415","language":"en","author":[{"family":"Natland","given":"J. H."}],"issued":{"date-parts":[["2003",3,1]]}}},{"id":401,"uris":["http://zotero.org/users/local/mnggDLRq/items/D3KMZA7R"],"uri":["http://zotero.org/users/local/mnggDLRq/items/D3KMZA7R"],"itemData":{"id":401,"type":"article-journal","title":"The petrology of some picrites from Mauna Loa and Kilauea volcanoes, Hawaii","container-title":"Contributions to Mineralogy and Petrology","page":"326-345","volume":"98","issue":"3","source":"Crossref","abstract":"The mineralogy and chemistry of picrites from Mauna Loa and Kilauea have been investigated to evaluate, for Hawaiian tholeiitic picrites, the contrasting genetic models which have been proposed for these Mg-rich volcanics, namely products of direct crystallization of high-Mg melts (20-25% MgO) or the result of accumulation of olivine phenocrysts into less Mg-rich melts. Genetic interpretations rely heavily on Mg- Fe partitioning relations between olivines and their picrite hosts. Although the 100 Mg/(Mg + Fe 2+) ratios (34) of picrites are wide-ranging ( M - 7 3 . 6 82.9 for Fe203/FeO=0.15), with MgO as high as 27.8%, the average 100 Mg/(Mg+Fe) ratios (rag) of the cores of olivine phenocrysts (megacrysts) show only restricted compositional variation (mg=87.2-89.0). Successive olivine generations are progressively more Fe-rich. Olivine/liquid Mg-Fe partitioning data and the Mn and Ni abundances in olivine phenocrysts collectively indicate that they were precipitated by Mg-rich basaltic melts with 12-14% MgO. Spinel compositions range from liquidus magnesiochromites, occurring mainly as inclusions in olivine phenocrysts, to groundmass titanomagnetites which crystallized at nearsolidus temperatures. The Cr203 contents and M values of liquidus magnesiochromites suggest that their parent melts were neither Mg-rich picritic (MgO &gt; 20%) nor relatively Mg-poor basaltic types.","DOI":"10.1007/BF00375183","ISSN":"0010-7999, 1432-0967","language":"en","author":[{"family":"Wilkinson","given":"J. F. G."},{"family":"Hensel","given":"H. D."}],"issued":{"date-parts":[["1988",3]]}}}],"schema":"https://github.com/citation-style-language/schema/raw/master/csl-citation.json"} </w:instrText>
      </w:r>
      <w:r w:rsidR="006479DE" w:rsidRPr="009D324B">
        <w:rPr>
          <w:rFonts w:ascii="Arial" w:hAnsi="Arial" w:cs="Arial"/>
          <w:sz w:val="22"/>
          <w:szCs w:val="22"/>
        </w:rPr>
        <w:fldChar w:fldCharType="separate"/>
      </w:r>
      <w:r w:rsidR="00BF515A" w:rsidRPr="009D324B">
        <w:rPr>
          <w:rFonts w:ascii="Arial" w:hAnsi="Arial" w:cs="Arial"/>
          <w:sz w:val="22"/>
          <w:szCs w:val="22"/>
          <w:vertAlign w:val="superscript"/>
        </w:rPr>
        <w:t>10,11</w:t>
      </w:r>
      <w:r w:rsidR="006479DE" w:rsidRPr="009D324B">
        <w:rPr>
          <w:rFonts w:ascii="Arial" w:hAnsi="Arial" w:cs="Arial"/>
          <w:sz w:val="22"/>
          <w:szCs w:val="22"/>
        </w:rPr>
        <w:fldChar w:fldCharType="end"/>
      </w:r>
      <w:r w:rsidR="006479DE" w:rsidRPr="009D324B">
        <w:rPr>
          <w:rFonts w:ascii="Arial" w:hAnsi="Arial" w:cs="Arial"/>
          <w:sz w:val="22"/>
          <w:szCs w:val="22"/>
        </w:rPr>
        <w:t>.</w:t>
      </w:r>
    </w:p>
    <w:p w14:paraId="673C5D20" w14:textId="77777777" w:rsidR="00866A81" w:rsidRPr="009D324B" w:rsidRDefault="00866A81" w:rsidP="006845C5">
      <w:pPr>
        <w:spacing w:line="360" w:lineRule="auto"/>
        <w:jc w:val="both"/>
        <w:rPr>
          <w:rFonts w:ascii="Arial" w:hAnsi="Arial" w:cs="Arial"/>
          <w:sz w:val="22"/>
          <w:szCs w:val="22"/>
        </w:rPr>
      </w:pPr>
    </w:p>
    <w:p w14:paraId="063E14F2" w14:textId="1FEE6100" w:rsidR="00F56321" w:rsidRPr="009D324B" w:rsidRDefault="001F7E3D" w:rsidP="006845C5">
      <w:pPr>
        <w:spacing w:line="360" w:lineRule="auto"/>
        <w:jc w:val="both"/>
        <w:rPr>
          <w:rFonts w:ascii="Arial" w:hAnsi="Arial" w:cs="Arial"/>
          <w:sz w:val="22"/>
          <w:szCs w:val="22"/>
        </w:rPr>
      </w:pPr>
      <w:r w:rsidRPr="009D324B">
        <w:rPr>
          <w:rFonts w:ascii="Arial" w:hAnsi="Arial" w:cs="Arial"/>
          <w:sz w:val="22"/>
          <w:szCs w:val="22"/>
        </w:rPr>
        <w:t>Establishing the</w:t>
      </w:r>
      <w:r w:rsidR="00AD006E" w:rsidRPr="009D324B">
        <w:rPr>
          <w:rFonts w:ascii="Arial" w:hAnsi="Arial" w:cs="Arial"/>
          <w:sz w:val="22"/>
          <w:szCs w:val="22"/>
        </w:rPr>
        <w:t xml:space="preserve"> magmatic processes </w:t>
      </w:r>
      <w:r w:rsidR="00634ED7" w:rsidRPr="009D324B">
        <w:rPr>
          <w:rFonts w:ascii="Arial" w:hAnsi="Arial" w:cs="Arial"/>
          <w:sz w:val="22"/>
          <w:szCs w:val="22"/>
        </w:rPr>
        <w:t>producing</w:t>
      </w:r>
      <w:r w:rsidR="00AD006E" w:rsidRPr="009D324B">
        <w:rPr>
          <w:rFonts w:ascii="Arial" w:hAnsi="Arial" w:cs="Arial"/>
          <w:sz w:val="22"/>
          <w:szCs w:val="22"/>
        </w:rPr>
        <w:t xml:space="preserve"> distorted olivines is </w:t>
      </w:r>
      <w:r w:rsidR="007E147E" w:rsidRPr="009D324B">
        <w:rPr>
          <w:rFonts w:ascii="Arial" w:hAnsi="Arial" w:cs="Arial"/>
          <w:sz w:val="22"/>
          <w:szCs w:val="22"/>
        </w:rPr>
        <w:t>vital</w:t>
      </w:r>
      <w:r w:rsidR="003F0FFE" w:rsidRPr="009D324B">
        <w:rPr>
          <w:rFonts w:ascii="Arial" w:hAnsi="Arial" w:cs="Arial"/>
          <w:sz w:val="22"/>
          <w:szCs w:val="22"/>
        </w:rPr>
        <w:t xml:space="preserve"> </w:t>
      </w:r>
      <w:r w:rsidR="002D02C5" w:rsidRPr="009D324B">
        <w:rPr>
          <w:rFonts w:ascii="Arial" w:hAnsi="Arial" w:cs="Arial"/>
          <w:sz w:val="22"/>
          <w:szCs w:val="22"/>
        </w:rPr>
        <w:t xml:space="preserve">to further our understanding of </w:t>
      </w:r>
      <w:r w:rsidR="00F56321" w:rsidRPr="009D324B">
        <w:rPr>
          <w:rFonts w:ascii="Arial" w:hAnsi="Arial" w:cs="Arial"/>
          <w:sz w:val="22"/>
          <w:szCs w:val="22"/>
        </w:rPr>
        <w:t>basaltic plumbing systems.</w:t>
      </w:r>
      <w:r w:rsidR="002D02C5" w:rsidRPr="009D324B">
        <w:rPr>
          <w:rFonts w:ascii="Arial" w:hAnsi="Arial" w:cs="Arial"/>
          <w:sz w:val="22"/>
          <w:szCs w:val="22"/>
        </w:rPr>
        <w:t xml:space="preserve"> </w:t>
      </w:r>
      <w:r w:rsidR="00A37B90" w:rsidRPr="009D324B">
        <w:rPr>
          <w:rFonts w:ascii="Arial" w:hAnsi="Arial" w:cs="Arial"/>
          <w:sz w:val="22"/>
          <w:szCs w:val="22"/>
        </w:rPr>
        <w:t xml:space="preserve">Extracting </w:t>
      </w:r>
      <w:r w:rsidR="00634ED7" w:rsidRPr="009D324B">
        <w:rPr>
          <w:rFonts w:ascii="Arial" w:hAnsi="Arial" w:cs="Arial"/>
          <w:sz w:val="22"/>
          <w:szCs w:val="22"/>
        </w:rPr>
        <w:t>the information held within these features</w:t>
      </w:r>
      <w:r w:rsidR="00A37B90" w:rsidRPr="009D324B">
        <w:rPr>
          <w:rFonts w:ascii="Arial" w:hAnsi="Arial" w:cs="Arial"/>
          <w:sz w:val="22"/>
          <w:szCs w:val="22"/>
        </w:rPr>
        <w:t xml:space="preserve"> is particularly </w:t>
      </w:r>
      <w:r w:rsidR="007E147E" w:rsidRPr="009D324B">
        <w:rPr>
          <w:rFonts w:ascii="Arial" w:hAnsi="Arial" w:cs="Arial"/>
          <w:sz w:val="22"/>
          <w:szCs w:val="22"/>
        </w:rPr>
        <w:t>crucial</w:t>
      </w:r>
      <w:r w:rsidR="00F56321" w:rsidRPr="009D324B">
        <w:rPr>
          <w:rFonts w:ascii="Arial" w:hAnsi="Arial" w:cs="Arial"/>
          <w:sz w:val="22"/>
          <w:szCs w:val="22"/>
        </w:rPr>
        <w:t xml:space="preserve"> </w:t>
      </w:r>
      <w:r w:rsidR="00A37B90" w:rsidRPr="009D324B">
        <w:rPr>
          <w:rFonts w:ascii="Arial" w:hAnsi="Arial" w:cs="Arial"/>
          <w:sz w:val="22"/>
          <w:szCs w:val="22"/>
        </w:rPr>
        <w:t xml:space="preserve">at </w:t>
      </w:r>
      <w:r w:rsidR="00E8277C" w:rsidRPr="009D324B">
        <w:rPr>
          <w:rFonts w:ascii="Arial" w:hAnsi="Arial" w:cs="Arial"/>
          <w:sz w:val="22"/>
          <w:szCs w:val="22"/>
        </w:rPr>
        <w:t>Kīlau</w:t>
      </w:r>
      <w:r w:rsidR="00A37B90" w:rsidRPr="009D324B">
        <w:rPr>
          <w:rFonts w:ascii="Arial" w:hAnsi="Arial" w:cs="Arial"/>
          <w:sz w:val="22"/>
          <w:szCs w:val="22"/>
        </w:rPr>
        <w:t xml:space="preserve">ea, where olivine </w:t>
      </w:r>
      <w:r w:rsidR="0073767D" w:rsidRPr="009D324B">
        <w:rPr>
          <w:rFonts w:ascii="Arial" w:hAnsi="Arial" w:cs="Arial"/>
          <w:sz w:val="22"/>
          <w:szCs w:val="22"/>
        </w:rPr>
        <w:t xml:space="preserve">is the only silicate phase </w:t>
      </w:r>
      <w:r w:rsidR="00866A81" w:rsidRPr="009D324B">
        <w:rPr>
          <w:rFonts w:ascii="Arial" w:hAnsi="Arial" w:cs="Arial"/>
          <w:sz w:val="22"/>
          <w:szCs w:val="22"/>
        </w:rPr>
        <w:t>in magmas containing</w:t>
      </w:r>
      <w:r w:rsidR="0073767D" w:rsidRPr="009D324B">
        <w:rPr>
          <w:rFonts w:ascii="Arial" w:hAnsi="Arial" w:cs="Arial"/>
          <w:sz w:val="22"/>
          <w:szCs w:val="22"/>
        </w:rPr>
        <w:t xml:space="preserve"> &gt;6.8 wt% MgO</w:t>
      </w:r>
      <w:r w:rsidR="00623BAD" w:rsidRPr="009D324B">
        <w:rPr>
          <w:rFonts w:ascii="Arial" w:hAnsi="Arial" w:cs="Arial"/>
          <w:sz w:val="22"/>
          <w:szCs w:val="22"/>
          <w:vertAlign w:val="superscript"/>
        </w:rPr>
        <w:t>[</w:t>
      </w:r>
      <w:r w:rsidR="0073767D" w:rsidRPr="009D324B">
        <w:rPr>
          <w:rFonts w:ascii="Arial" w:hAnsi="Arial" w:cs="Arial"/>
          <w:sz w:val="22"/>
          <w:szCs w:val="22"/>
          <w:vertAlign w:val="superscript"/>
        </w:rPr>
        <w:fldChar w:fldCharType="begin"/>
      </w:r>
      <w:r w:rsidR="00BF515A" w:rsidRPr="009D324B">
        <w:rPr>
          <w:rFonts w:ascii="Arial" w:hAnsi="Arial" w:cs="Arial"/>
          <w:sz w:val="22"/>
          <w:szCs w:val="22"/>
          <w:vertAlign w:val="superscript"/>
        </w:rPr>
        <w:instrText xml:space="preserve"> ADDIN ZOTERO_ITEM CSL_CITATION {"citationID":"wO1xxT6o","properties":{"formattedCitation":"\\super 12\\nosupersub{}","plainCitation":"12","noteIndex":0},"citationItems":[{"id":381,"uris":["http://zotero.org/users/local/mnggDLRq/items/YEIPX929"],"uri":["http://zotero.org/users/local/mnggDLRq/items/YEIPX929"],"itemData":{"id":381,"type":"article-journal","title":"Origin of the Differentiated and Hybrid Lavas of Kilauea Volcano, Hawaii","container-title":"Journal of Petrology","page":"1-65","volume":"12","issue":"1","source":"Crossref","abstract":"Kilauea Volcano has erupted lava from its summit caldera and from two rift zones that extend from the summit towards the east and south-west. Lavas erupted from the summit of the volcano differ from each other principally in their content of olivine and define lines of 'olivine control' on magnesia variation diagrams. Lavas erupted on the rift zones may be similar in composition to the summit lavas or may be differentiated by processes that involve minerals other than olivine. All of the differentiated lavas have less than 6-8 per cent MgO and plot off the extension of olivine control lines for the summit lavas. Prehistoric vents (before A.D. 1750) from which differentiated lavas have been erupted are found on the east rift zone and in the western Koae fault zone adjacent to the south-west rift zone; historic vents for differentiated lavas are confined to the east rift zone. Twenty-one new analyses are presented for several of the east rift differentiates and for the newly discovered differentiates adjacent to the south-west rift zone. The differentiates have MgO as low as 3-9 per cent and SiO, as high as 56 per cent; both extremes are found in the prehistoric lavas adjacent to the south-west rift.","DOI":"10.1093/petrology/12.1.1","ISSN":"0022-3530, 1460-2415","language":"en","author":[{"family":"Wright","given":"T. L."},{"family":"Fiske","given":"R. S."}],"issued":{"date-parts":[["1971",2,1]]}}}],"schema":"https://github.com/citation-style-language/schema/raw/master/csl-citation.json"} </w:instrText>
      </w:r>
      <w:r w:rsidR="0073767D" w:rsidRPr="009D324B">
        <w:rPr>
          <w:rFonts w:ascii="Arial" w:hAnsi="Arial" w:cs="Arial"/>
          <w:sz w:val="22"/>
          <w:szCs w:val="22"/>
          <w:vertAlign w:val="superscript"/>
        </w:rPr>
        <w:fldChar w:fldCharType="separate"/>
      </w:r>
      <w:r w:rsidR="00BF515A" w:rsidRPr="009D324B">
        <w:rPr>
          <w:rFonts w:ascii="Arial" w:hAnsi="Arial" w:cs="Arial"/>
          <w:sz w:val="22"/>
          <w:szCs w:val="22"/>
          <w:vertAlign w:val="superscript"/>
        </w:rPr>
        <w:t>12</w:t>
      </w:r>
      <w:r w:rsidR="0073767D" w:rsidRPr="009D324B">
        <w:rPr>
          <w:rFonts w:ascii="Arial" w:hAnsi="Arial" w:cs="Arial"/>
          <w:sz w:val="22"/>
          <w:szCs w:val="22"/>
          <w:vertAlign w:val="superscript"/>
        </w:rPr>
        <w:fldChar w:fldCharType="end"/>
      </w:r>
      <w:r w:rsidR="00623BAD" w:rsidRPr="009D324B">
        <w:rPr>
          <w:rFonts w:ascii="Arial" w:hAnsi="Arial" w:cs="Arial"/>
          <w:sz w:val="22"/>
          <w:szCs w:val="22"/>
          <w:vertAlign w:val="superscript"/>
        </w:rPr>
        <w:t>]</w:t>
      </w:r>
      <w:r w:rsidR="0073767D" w:rsidRPr="009D324B">
        <w:rPr>
          <w:rFonts w:ascii="Arial" w:hAnsi="Arial" w:cs="Arial"/>
          <w:sz w:val="22"/>
          <w:szCs w:val="22"/>
        </w:rPr>
        <w:t xml:space="preserve"> so </w:t>
      </w:r>
      <w:r w:rsidR="00A20E8A" w:rsidRPr="009D324B">
        <w:rPr>
          <w:rFonts w:ascii="Arial" w:hAnsi="Arial" w:cs="Arial"/>
          <w:sz w:val="22"/>
          <w:szCs w:val="22"/>
        </w:rPr>
        <w:t>provides the main record of pre-eruptive storage</w:t>
      </w:r>
      <w:r w:rsidR="0073767D" w:rsidRPr="009D324B">
        <w:rPr>
          <w:rFonts w:ascii="Arial" w:hAnsi="Arial" w:cs="Arial"/>
          <w:sz w:val="22"/>
          <w:szCs w:val="22"/>
        </w:rPr>
        <w:t xml:space="preserve">. </w:t>
      </w:r>
      <w:r w:rsidR="00A20E8A" w:rsidRPr="009D324B">
        <w:rPr>
          <w:rFonts w:ascii="Arial" w:hAnsi="Arial" w:cs="Arial"/>
          <w:sz w:val="22"/>
          <w:szCs w:val="22"/>
        </w:rPr>
        <w:t xml:space="preserve">Furthermore, Kīlauean primary </w:t>
      </w:r>
      <w:r w:rsidR="00224131" w:rsidRPr="009D324B">
        <w:rPr>
          <w:rFonts w:ascii="Arial" w:hAnsi="Arial" w:cs="Arial"/>
          <w:sz w:val="22"/>
          <w:szCs w:val="22"/>
        </w:rPr>
        <w:t xml:space="preserve">melts </w:t>
      </w:r>
      <w:r w:rsidR="00A20E8A" w:rsidRPr="009D324B">
        <w:rPr>
          <w:rFonts w:ascii="Arial" w:hAnsi="Arial" w:cs="Arial"/>
          <w:sz w:val="22"/>
          <w:szCs w:val="22"/>
        </w:rPr>
        <w:t xml:space="preserve">have </w:t>
      </w:r>
      <w:r w:rsidR="00A20E8A" w:rsidRPr="009D324B">
        <w:rPr>
          <w:rFonts w:ascii="Cambria Math" w:hAnsi="Cambria Math" w:cs="Cambria Math"/>
          <w:sz w:val="22"/>
          <w:szCs w:val="22"/>
        </w:rPr>
        <w:t>∼</w:t>
      </w:r>
      <w:r w:rsidR="00A20E8A" w:rsidRPr="009D324B">
        <w:rPr>
          <w:rFonts w:ascii="Arial" w:hAnsi="Arial" w:cs="Arial"/>
          <w:sz w:val="22"/>
          <w:szCs w:val="22"/>
        </w:rPr>
        <w:t>15</w:t>
      </w:r>
      <w:r w:rsidR="001B1AC1" w:rsidRPr="009D324B">
        <w:rPr>
          <w:rFonts w:ascii="Arial" w:hAnsi="Arial" w:cs="Arial"/>
          <w:color w:val="454545"/>
          <w:sz w:val="22"/>
          <w:szCs w:val="22"/>
          <w:shd w:val="clear" w:color="auto" w:fill="FFFFFF"/>
        </w:rPr>
        <w:t>–</w:t>
      </w:r>
      <w:r w:rsidR="00A20E8A" w:rsidRPr="009D324B">
        <w:rPr>
          <w:rFonts w:ascii="Arial" w:hAnsi="Arial" w:cs="Arial"/>
          <w:sz w:val="22"/>
          <w:szCs w:val="22"/>
        </w:rPr>
        <w:t>17 wt% MgO</w:t>
      </w:r>
      <w:r w:rsidR="006479DE" w:rsidRPr="009D324B">
        <w:rPr>
          <w:rFonts w:ascii="Arial" w:hAnsi="Arial" w:cs="Arial"/>
          <w:sz w:val="22"/>
          <w:szCs w:val="22"/>
          <w:vertAlign w:val="superscript"/>
        </w:rPr>
        <w:fldChar w:fldCharType="begin"/>
      </w:r>
      <w:r w:rsidR="00BF515A" w:rsidRPr="009D324B">
        <w:rPr>
          <w:rFonts w:ascii="Arial" w:hAnsi="Arial" w:cs="Arial"/>
          <w:sz w:val="22"/>
          <w:szCs w:val="22"/>
          <w:vertAlign w:val="superscript"/>
        </w:rPr>
        <w:instrText xml:space="preserve"> ADDIN ZOTERO_ITEM CSL_CITATION {"citationID":"FhrmX0us","properties":{"formattedCitation":"\\super 13\\nosupersub{}","plainCitation":"13","noteIndex":0},"citationItems":[{"id":406,"uris":["http://zotero.org/users/local/mnggDLRq/items/Y63ZCRSS"],"uri":["http://zotero.org/users/local/mnggDLRq/items/Y63ZCRSS"],"itemData":{"id":406,"type":"article-journal","title":"Picritic Glasses from Hawaii","container-title":"Nature","page":"6344","volume":"353","issue":"6344","author":[{"family":"Clague","given":"D A"},{"family":"Weber","given":"WS"},{"family":"Dixon","given":"JA"}],"issued":{"date-parts":[["1991"]]}}}],"schema":"https://github.com/citation-style-language/schema/raw/master/csl-citation.json"} </w:instrText>
      </w:r>
      <w:r w:rsidR="006479DE" w:rsidRPr="009D324B">
        <w:rPr>
          <w:rFonts w:ascii="Arial" w:hAnsi="Arial" w:cs="Arial"/>
          <w:sz w:val="22"/>
          <w:szCs w:val="22"/>
          <w:vertAlign w:val="superscript"/>
        </w:rPr>
        <w:fldChar w:fldCharType="separate"/>
      </w:r>
      <w:r w:rsidR="00BF515A" w:rsidRPr="009D324B">
        <w:rPr>
          <w:rFonts w:ascii="Arial" w:hAnsi="Arial" w:cs="Arial"/>
          <w:sz w:val="22"/>
          <w:szCs w:val="22"/>
          <w:vertAlign w:val="superscript"/>
        </w:rPr>
        <w:t>13</w:t>
      </w:r>
      <w:r w:rsidR="006479DE" w:rsidRPr="009D324B">
        <w:rPr>
          <w:rFonts w:ascii="Arial" w:hAnsi="Arial" w:cs="Arial"/>
          <w:sz w:val="22"/>
          <w:szCs w:val="22"/>
          <w:vertAlign w:val="superscript"/>
        </w:rPr>
        <w:fldChar w:fldCharType="end"/>
      </w:r>
      <w:r w:rsidR="00623BAD" w:rsidRPr="009D324B">
        <w:rPr>
          <w:rFonts w:ascii="Arial" w:hAnsi="Arial" w:cs="Arial"/>
          <w:sz w:val="22"/>
          <w:szCs w:val="22"/>
        </w:rPr>
        <w:t>, ye</w:t>
      </w:r>
      <w:r w:rsidR="00A20E8A" w:rsidRPr="009D324B">
        <w:rPr>
          <w:rFonts w:ascii="Arial" w:hAnsi="Arial" w:cs="Arial"/>
          <w:sz w:val="22"/>
          <w:szCs w:val="22"/>
        </w:rPr>
        <w:t>t erupted lavas contain 5</w:t>
      </w:r>
      <w:r w:rsidR="001B1AC1" w:rsidRPr="009D324B">
        <w:rPr>
          <w:rFonts w:ascii="Arial" w:hAnsi="Arial" w:cs="Arial"/>
          <w:color w:val="454545"/>
          <w:sz w:val="22"/>
          <w:szCs w:val="22"/>
          <w:shd w:val="clear" w:color="auto" w:fill="FFFFFF"/>
        </w:rPr>
        <w:t>–</w:t>
      </w:r>
      <w:r w:rsidR="00A20E8A" w:rsidRPr="009D324B">
        <w:rPr>
          <w:rFonts w:ascii="Arial" w:hAnsi="Arial" w:cs="Arial"/>
          <w:sz w:val="22"/>
          <w:szCs w:val="22"/>
        </w:rPr>
        <w:t xml:space="preserve">10 wt% MgO, and </w:t>
      </w:r>
      <w:r w:rsidR="0043403A" w:rsidRPr="009D324B">
        <w:rPr>
          <w:rFonts w:ascii="Arial" w:hAnsi="Arial" w:cs="Arial"/>
          <w:sz w:val="22"/>
          <w:szCs w:val="22"/>
        </w:rPr>
        <w:t>few crystals</w:t>
      </w:r>
      <w:r w:rsidR="00A20E8A" w:rsidRPr="009D324B">
        <w:rPr>
          <w:rFonts w:ascii="Arial" w:hAnsi="Arial" w:cs="Arial"/>
          <w:sz w:val="22"/>
          <w:szCs w:val="22"/>
        </w:rPr>
        <w:t xml:space="preserve"> (1</w:t>
      </w:r>
      <w:r w:rsidR="001B1AC1" w:rsidRPr="009D324B">
        <w:rPr>
          <w:rFonts w:ascii="Arial" w:hAnsi="Arial" w:cs="Arial"/>
          <w:color w:val="454545"/>
          <w:sz w:val="22"/>
          <w:szCs w:val="22"/>
          <w:shd w:val="clear" w:color="auto" w:fill="FFFFFF"/>
        </w:rPr>
        <w:t>–</w:t>
      </w:r>
      <w:r w:rsidR="00A20E8A" w:rsidRPr="009D324B">
        <w:rPr>
          <w:rFonts w:ascii="Arial" w:hAnsi="Arial" w:cs="Arial"/>
          <w:sz w:val="22"/>
          <w:szCs w:val="22"/>
        </w:rPr>
        <w:t>3 vol%</w:t>
      </w:r>
      <w:r w:rsidR="00623BAD" w:rsidRPr="009D324B">
        <w:rPr>
          <w:rFonts w:ascii="Arial" w:hAnsi="Arial" w:cs="Arial"/>
          <w:sz w:val="22"/>
          <w:szCs w:val="22"/>
        </w:rPr>
        <w:t>)</w:t>
      </w:r>
      <w:r w:rsidR="00C60FCD" w:rsidRPr="009D324B">
        <w:rPr>
          <w:rFonts w:ascii="Arial" w:hAnsi="Arial" w:cs="Arial"/>
          <w:sz w:val="22"/>
          <w:szCs w:val="22"/>
        </w:rPr>
        <w:fldChar w:fldCharType="begin"/>
      </w:r>
      <w:r w:rsidR="00623BAD" w:rsidRPr="009D324B">
        <w:rPr>
          <w:rFonts w:ascii="Arial" w:hAnsi="Arial" w:cs="Arial"/>
          <w:sz w:val="22"/>
          <w:szCs w:val="22"/>
        </w:rPr>
        <w:instrText xml:space="preserve"> ADDIN ZOTERO_ITEM CSL_CITATION {"citationID":"xzzs71Iv","properties":{"formattedCitation":"\\super 14\\nosupersub{}","plainCitation":"14","noteIndex":0},"citationItems":[{"id":408,"uris":["http://zotero.org/users/local/mnggDLRq/items/6TDFSTCC"],"uri":["http://zotero.org/users/local/mnggDLRq/items/6TDFSTCC"],"itemData":{"id":408,"type":"article-journal","title":"A Petrologic Perspective of Kilauea Volcano's Summit Magma Reservoir","container-title":"Journal of Petrology","page":"2313-2339","volume":"44","issue":"12","source":"Crossref","DOI":"10.1093/petrology/egg079","ISSN":"1460-2415","language":"en","author":[{"family":"Garcia","given":"M. O."}],"issued":{"date-parts":[["2003",12,1]]}}}],"schema":"https://github.com/citation-style-language/schema/raw/master/csl-citation.json"} </w:instrText>
      </w:r>
      <w:r w:rsidR="00C60FCD" w:rsidRPr="009D324B">
        <w:rPr>
          <w:rFonts w:ascii="Arial" w:hAnsi="Arial" w:cs="Arial"/>
          <w:sz w:val="22"/>
          <w:szCs w:val="22"/>
        </w:rPr>
        <w:fldChar w:fldCharType="separate"/>
      </w:r>
      <w:r w:rsidR="00623BAD" w:rsidRPr="009D324B">
        <w:rPr>
          <w:rFonts w:ascii="Arial" w:hAnsi="Arial" w:cs="Arial"/>
          <w:sz w:val="22"/>
          <w:szCs w:val="22"/>
          <w:vertAlign w:val="superscript"/>
        </w:rPr>
        <w:t>14</w:t>
      </w:r>
      <w:r w:rsidR="00C60FCD" w:rsidRPr="009D324B">
        <w:rPr>
          <w:rFonts w:ascii="Arial" w:hAnsi="Arial" w:cs="Arial"/>
          <w:sz w:val="22"/>
          <w:szCs w:val="22"/>
        </w:rPr>
        <w:fldChar w:fldCharType="end"/>
      </w:r>
      <w:r w:rsidR="00C60FCD" w:rsidRPr="009D324B">
        <w:rPr>
          <w:rFonts w:ascii="Arial" w:hAnsi="Arial" w:cs="Arial"/>
          <w:sz w:val="22"/>
          <w:szCs w:val="22"/>
        </w:rPr>
        <w:t xml:space="preserve">. </w:t>
      </w:r>
      <w:r w:rsidR="00A20E8A" w:rsidRPr="009D324B">
        <w:rPr>
          <w:rFonts w:ascii="Arial" w:hAnsi="Arial" w:cs="Arial"/>
          <w:sz w:val="22"/>
          <w:szCs w:val="22"/>
        </w:rPr>
        <w:t xml:space="preserve">This </w:t>
      </w:r>
      <w:r w:rsidR="00416C31" w:rsidRPr="009D324B">
        <w:rPr>
          <w:rFonts w:ascii="Arial" w:hAnsi="Arial" w:cs="Arial"/>
          <w:sz w:val="22"/>
          <w:szCs w:val="22"/>
        </w:rPr>
        <w:t xml:space="preserve">disparity in </w:t>
      </w:r>
      <w:r w:rsidR="00DF6D05" w:rsidRPr="009D324B">
        <w:rPr>
          <w:rFonts w:ascii="Arial" w:hAnsi="Arial" w:cs="Arial"/>
          <w:sz w:val="22"/>
          <w:szCs w:val="22"/>
        </w:rPr>
        <w:t>MgO</w:t>
      </w:r>
      <w:r w:rsidR="00D905C5" w:rsidRPr="009D324B">
        <w:rPr>
          <w:rFonts w:ascii="Arial" w:hAnsi="Arial" w:cs="Arial"/>
          <w:sz w:val="22"/>
          <w:szCs w:val="22"/>
        </w:rPr>
        <w:t xml:space="preserve"> contents</w:t>
      </w:r>
      <w:r w:rsidR="00DF6D05" w:rsidRPr="009D324B">
        <w:rPr>
          <w:rFonts w:ascii="Arial" w:hAnsi="Arial" w:cs="Arial"/>
          <w:sz w:val="22"/>
          <w:szCs w:val="22"/>
        </w:rPr>
        <w:t xml:space="preserve"> </w:t>
      </w:r>
      <w:r w:rsidR="00A20E8A" w:rsidRPr="009D324B">
        <w:rPr>
          <w:rFonts w:ascii="Arial" w:hAnsi="Arial" w:cs="Arial"/>
          <w:sz w:val="22"/>
          <w:szCs w:val="22"/>
        </w:rPr>
        <w:t xml:space="preserve">requires fractionation and storage of </w:t>
      </w:r>
      <w:r w:rsidR="00634ED7" w:rsidRPr="009D324B">
        <w:rPr>
          <w:rFonts w:ascii="Arial" w:hAnsi="Arial" w:cs="Arial"/>
          <w:sz w:val="22"/>
          <w:szCs w:val="22"/>
        </w:rPr>
        <w:t xml:space="preserve">considerable volumes of </w:t>
      </w:r>
      <w:r w:rsidR="00A20E8A" w:rsidRPr="009D324B">
        <w:rPr>
          <w:rFonts w:ascii="Arial" w:hAnsi="Arial" w:cs="Arial"/>
          <w:sz w:val="22"/>
          <w:szCs w:val="22"/>
        </w:rPr>
        <w:t xml:space="preserve">olivine within the </w:t>
      </w:r>
      <w:r w:rsidR="008E2D83">
        <w:rPr>
          <w:rFonts w:ascii="Arial" w:hAnsi="Arial" w:cs="Arial"/>
          <w:sz w:val="22"/>
          <w:szCs w:val="22"/>
        </w:rPr>
        <w:t>volcanic</w:t>
      </w:r>
      <w:r w:rsidR="00A20E8A" w:rsidRPr="009D324B">
        <w:rPr>
          <w:rFonts w:ascii="Arial" w:hAnsi="Arial" w:cs="Arial"/>
          <w:sz w:val="22"/>
          <w:szCs w:val="22"/>
        </w:rPr>
        <w:t xml:space="preserve"> edifice</w:t>
      </w:r>
      <w:r w:rsidR="006479DE"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{"citationID":"9zJcZGTn","properties":{"formattedCitation":"\\super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006479DE" w:rsidRPr="009D324B">
        <w:rPr>
          <w:rFonts w:ascii="Arial" w:hAnsi="Arial" w:cs="Arial"/>
          <w:sz w:val="22"/>
          <w:szCs w:val="22"/>
        </w:rPr>
        <w:fldChar w:fldCharType="separate"/>
      </w:r>
      <w:r w:rsidR="00BF515A" w:rsidRPr="009D324B">
        <w:rPr>
          <w:rFonts w:ascii="Arial" w:hAnsi="Arial" w:cs="Arial"/>
          <w:sz w:val="22"/>
          <w:szCs w:val="22"/>
          <w:vertAlign w:val="superscript"/>
        </w:rPr>
        <w:t>15</w:t>
      </w:r>
      <w:r w:rsidR="006479DE" w:rsidRPr="009D324B">
        <w:rPr>
          <w:rFonts w:ascii="Arial" w:hAnsi="Arial" w:cs="Arial"/>
          <w:sz w:val="22"/>
          <w:szCs w:val="22"/>
        </w:rPr>
        <w:fldChar w:fldCharType="end"/>
      </w:r>
      <w:r w:rsidR="00A20E8A" w:rsidRPr="009D324B">
        <w:rPr>
          <w:rFonts w:ascii="Arial" w:hAnsi="Arial" w:cs="Arial"/>
          <w:sz w:val="22"/>
          <w:szCs w:val="22"/>
        </w:rPr>
        <w:t xml:space="preserve">. </w:t>
      </w:r>
    </w:p>
    <w:p w14:paraId="35CF8652" w14:textId="77777777" w:rsidR="001B1AC1" w:rsidRPr="009D324B" w:rsidRDefault="001B1AC1" w:rsidP="006845C5">
      <w:pPr>
        <w:spacing w:line="360" w:lineRule="auto"/>
        <w:jc w:val="both"/>
        <w:rPr>
          <w:rFonts w:ascii="Arial" w:hAnsi="Arial" w:cs="Arial"/>
          <w:sz w:val="22"/>
          <w:szCs w:val="22"/>
        </w:rPr>
      </w:pPr>
    </w:p>
    <w:p w14:paraId="2951CECB" w14:textId="5A554FFD" w:rsidR="009E5FF2" w:rsidRPr="009D324B" w:rsidRDefault="008A38B4" w:rsidP="006845C5">
      <w:pPr>
        <w:spacing w:line="360" w:lineRule="auto"/>
        <w:jc w:val="both"/>
        <w:rPr>
          <w:rFonts w:ascii="Arial" w:hAnsi="Arial" w:cs="Arial"/>
          <w:sz w:val="22"/>
          <w:szCs w:val="22"/>
        </w:rPr>
      </w:pPr>
      <w:r w:rsidRPr="009D324B">
        <w:rPr>
          <w:rFonts w:ascii="Arial" w:hAnsi="Arial" w:cs="Arial"/>
          <w:sz w:val="22"/>
          <w:szCs w:val="22"/>
        </w:rPr>
        <w:t>Materials with high seismic velocities</w:t>
      </w:r>
      <w:r w:rsidR="00A20E8A" w:rsidRPr="009D324B">
        <w:rPr>
          <w:rFonts w:ascii="Arial" w:hAnsi="Arial" w:cs="Arial"/>
          <w:sz w:val="22"/>
          <w:szCs w:val="22"/>
        </w:rPr>
        <w:t xml:space="preserve"> </w:t>
      </w:r>
      <w:r w:rsidR="00152296" w:rsidRPr="009D324B">
        <w:rPr>
          <w:rFonts w:ascii="Arial" w:hAnsi="Arial" w:cs="Arial"/>
          <w:sz w:val="22"/>
          <w:szCs w:val="22"/>
        </w:rPr>
        <w:t>(interpreted as dunitic bodies)</w:t>
      </w:r>
      <w:r w:rsidR="00AD006E" w:rsidRPr="009D324B">
        <w:rPr>
          <w:rFonts w:ascii="Arial" w:hAnsi="Arial" w:cs="Arial"/>
          <w:sz w:val="22"/>
          <w:szCs w:val="22"/>
        </w:rPr>
        <w:t xml:space="preserve"> </w:t>
      </w:r>
      <w:r w:rsidR="00A20E8A" w:rsidRPr="009D324B">
        <w:rPr>
          <w:rFonts w:ascii="Arial" w:hAnsi="Arial" w:cs="Arial"/>
          <w:sz w:val="22"/>
          <w:szCs w:val="22"/>
        </w:rPr>
        <w:t>have been imaged within the summit region and</w:t>
      </w:r>
      <w:r w:rsidR="00490DCE" w:rsidRPr="009D324B">
        <w:rPr>
          <w:rFonts w:ascii="Arial" w:hAnsi="Arial" w:cs="Arial"/>
          <w:sz w:val="22"/>
          <w:szCs w:val="22"/>
        </w:rPr>
        <w:t xml:space="preserve"> deep</w:t>
      </w:r>
      <w:r w:rsidR="00A20E8A" w:rsidRPr="009D324B">
        <w:rPr>
          <w:rFonts w:ascii="Arial" w:hAnsi="Arial" w:cs="Arial"/>
          <w:sz w:val="22"/>
          <w:szCs w:val="22"/>
        </w:rPr>
        <w:t xml:space="preserve"> rift zones of Kīlauea Volcano</w:t>
      </w:r>
      <w:r w:rsidR="006479DE"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{"citationID":"bcAzbsY4","properties":{"formattedCitation":"\\super 16\\nosupersub{}","plainCitation":"16","noteIndex":0},"citationItems":[{"id":412,"uris":["http://zotero.org/users/local/mnggDLRq/items/AWVDF85Z"],"uri":["http://zotero.org/users/local/mnggDLRq/items/AWVDF85Z"],"itemData":{"id":412,"type":"article-journal","title":"Comparative velocity structure of active Hawaiian volcanoes from 3-D onshore–offshore seismic tomography","container-title":"Earth and Planetary Science Letters","page":"500-516","volume":"259","issue":"3-4","source":"Crossref","abstract":"We present a 3-D P-wave velocity model of the combined subaerial and submarine portions of the southeastern part of the Island of Hawaii, based on first-arrival seismic tomography of marine airgun shots recorded by the onland seismic network. Our model shows that high-velocity materials (6.5–7.0 km/s) lie beneath Kilauea's summit, Koae fault zone, and the upper Southwest Rift Zone (SWRZ) and upper and middle East Rift Zone (ERZ), indicative of magma cumulates within the volcanic edifice. A separate high-velocity body of 6.5–6.9 km/s within Kilauea's lower ERZ and upper Puna Ridge suggests a distinct body of magma cumulates, possibly connected to the summit magma cumulates at depth. The two cumulate bodies within Kilauea's ERZ may have undergone separate ductile flow seaward, influencing the submarine morphology of Kilauea's south flank. Low velocities (5.0–6.3 km/s) seaward of Kilauea's Hilina fault zone, and along Mauna Loa's seaward facing Kao'iki fault zone, are attributed to thick piles of volcaniclastic sediments deposited on the submarine flanks. Loihi seamount shows high-velocity anomalies beneath the summit and along the rift zones, similar to the interpreted magma cumulates below Mauna Loa and Kilauea volcanoes, and a lowvelocity anomaly beneath the oceanic crust, probably indicative of melt within the upper mantle. Around Kilauea's submarine flank, a high-velocity anomaly beneath the outer bench suggests the presence of an ancient seamount that may obstruct outward spreading of the flank. Mauna Loa's southeast flank is also marked by a large, anomalously high-velocity feature (7.0–7.4 km/s), interpreted to define an inactive, buried volcanic rift zone, which might provide a new explanation for the westward migration of Mauna Loa's current SWRZ and the growth of Kilauea's SWRZ.","DOI":"10.1016/j.epsl.2007.05.008","ISSN":"0012821X","language":"en","author":[{"family":"Park","given":"J."},{"family":"Morgan","given":"J.K."},{"family":"Zelt","given":"C.A."},{"family":"Okubo","given":"P.G."},{"family":"Peters","given":"L."},{"family":"Benesh","given":"N."}],"issued":{"date-parts":[["2007",7]]}}}],"schema":"https://github.com/citation-style-language/schema/raw/master/csl-citation.json"} </w:instrText>
      </w:r>
      <w:r w:rsidR="006479DE" w:rsidRPr="009D324B">
        <w:rPr>
          <w:rFonts w:ascii="Arial" w:hAnsi="Arial" w:cs="Arial"/>
          <w:sz w:val="22"/>
          <w:szCs w:val="22"/>
        </w:rPr>
        <w:fldChar w:fldCharType="separate"/>
      </w:r>
      <w:r w:rsidR="00BF515A" w:rsidRPr="009D324B">
        <w:rPr>
          <w:rFonts w:ascii="Arial" w:hAnsi="Arial" w:cs="Arial"/>
          <w:sz w:val="22"/>
          <w:szCs w:val="22"/>
          <w:vertAlign w:val="superscript"/>
        </w:rPr>
        <w:t>16</w:t>
      </w:r>
      <w:r w:rsidR="006479DE" w:rsidRPr="009D324B">
        <w:rPr>
          <w:rFonts w:ascii="Arial" w:hAnsi="Arial" w:cs="Arial"/>
          <w:sz w:val="22"/>
          <w:szCs w:val="22"/>
        </w:rPr>
        <w:fldChar w:fldCharType="end"/>
      </w:r>
      <w:r w:rsidR="006479DE" w:rsidRPr="009D324B">
        <w:rPr>
          <w:rFonts w:ascii="Arial" w:hAnsi="Arial" w:cs="Arial"/>
          <w:sz w:val="22"/>
          <w:szCs w:val="22"/>
        </w:rPr>
        <w:t xml:space="preserve">. </w:t>
      </w:r>
      <w:r w:rsidR="0073767D" w:rsidRPr="009D324B">
        <w:rPr>
          <w:rFonts w:ascii="Arial" w:hAnsi="Arial" w:cs="Arial"/>
          <w:sz w:val="22"/>
          <w:szCs w:val="22"/>
        </w:rPr>
        <w:t>L</w:t>
      </w:r>
      <w:r w:rsidR="00D905C5" w:rsidRPr="009D324B">
        <w:rPr>
          <w:rFonts w:ascii="Arial" w:hAnsi="Arial" w:cs="Arial"/>
          <w:sz w:val="22"/>
          <w:szCs w:val="22"/>
        </w:rPr>
        <w:t>a</w:t>
      </w:r>
      <w:r w:rsidR="00A6487D" w:rsidRPr="009D324B">
        <w:rPr>
          <w:rFonts w:ascii="Arial" w:hAnsi="Arial" w:cs="Arial"/>
          <w:sz w:val="22"/>
          <w:szCs w:val="22"/>
        </w:rPr>
        <w:t>rge earthquake</w:t>
      </w:r>
      <w:r w:rsidR="00A70E26" w:rsidRPr="009D324B">
        <w:rPr>
          <w:rFonts w:ascii="Arial" w:hAnsi="Arial" w:cs="Arial"/>
          <w:sz w:val="22"/>
          <w:szCs w:val="22"/>
        </w:rPr>
        <w:t>s</w:t>
      </w:r>
      <w:r w:rsidR="001F42CD" w:rsidRPr="009D324B">
        <w:rPr>
          <w:rFonts w:ascii="Arial" w:hAnsi="Arial" w:cs="Arial"/>
          <w:sz w:val="22"/>
          <w:szCs w:val="22"/>
        </w:rPr>
        <w:t>, slow slip events</w:t>
      </w:r>
      <w:r w:rsidR="00CD3C1E" w:rsidRPr="009D324B">
        <w:rPr>
          <w:rFonts w:ascii="Arial" w:hAnsi="Arial" w:cs="Arial"/>
          <w:sz w:val="22"/>
          <w:szCs w:val="22"/>
        </w:rPr>
        <w:t>,</w:t>
      </w:r>
      <w:r w:rsidR="00A6487D" w:rsidRPr="009D324B">
        <w:rPr>
          <w:rFonts w:ascii="Arial" w:hAnsi="Arial" w:cs="Arial"/>
          <w:sz w:val="22"/>
          <w:szCs w:val="22"/>
        </w:rPr>
        <w:t xml:space="preserve"> and </w:t>
      </w:r>
      <w:r w:rsidR="001F42CD" w:rsidRPr="009D324B">
        <w:rPr>
          <w:rFonts w:ascii="Arial" w:hAnsi="Arial" w:cs="Arial"/>
          <w:sz w:val="22"/>
          <w:szCs w:val="22"/>
        </w:rPr>
        <w:t>landslides</w:t>
      </w:r>
      <w:r w:rsidR="00A6487D" w:rsidRPr="009D324B">
        <w:rPr>
          <w:rFonts w:ascii="Arial" w:hAnsi="Arial" w:cs="Arial"/>
          <w:sz w:val="22"/>
          <w:szCs w:val="22"/>
        </w:rPr>
        <w:t xml:space="preserve"> </w:t>
      </w:r>
      <w:r w:rsidR="00B366D5" w:rsidRPr="009D324B">
        <w:rPr>
          <w:rFonts w:ascii="Arial" w:hAnsi="Arial" w:cs="Arial"/>
          <w:sz w:val="22"/>
          <w:szCs w:val="22"/>
        </w:rPr>
        <w:t xml:space="preserve">have </w:t>
      </w:r>
      <w:r w:rsidR="00A6487D" w:rsidRPr="009D324B">
        <w:rPr>
          <w:rFonts w:ascii="Arial" w:hAnsi="Arial" w:cs="Arial"/>
          <w:sz w:val="22"/>
          <w:szCs w:val="22"/>
        </w:rPr>
        <w:t>been attributed to t</w:t>
      </w:r>
      <w:r w:rsidR="00A20E8A" w:rsidRPr="009D324B">
        <w:rPr>
          <w:rFonts w:ascii="Arial" w:hAnsi="Arial" w:cs="Arial"/>
          <w:sz w:val="22"/>
          <w:szCs w:val="22"/>
        </w:rPr>
        <w:t>he</w:t>
      </w:r>
      <w:r w:rsidR="00A6487D" w:rsidRPr="009D324B">
        <w:rPr>
          <w:rFonts w:ascii="Arial" w:hAnsi="Arial" w:cs="Arial"/>
          <w:sz w:val="22"/>
          <w:szCs w:val="22"/>
        </w:rPr>
        <w:t xml:space="preserve"> presence of</w:t>
      </w:r>
      <w:r w:rsidR="00832F25" w:rsidRPr="009D324B">
        <w:rPr>
          <w:rFonts w:ascii="Arial" w:hAnsi="Arial" w:cs="Arial"/>
          <w:sz w:val="22"/>
          <w:szCs w:val="22"/>
        </w:rPr>
        <w:t xml:space="preserve"> these</w:t>
      </w:r>
      <w:r w:rsidR="00A20E8A" w:rsidRPr="009D324B">
        <w:rPr>
          <w:rFonts w:ascii="Arial" w:hAnsi="Arial" w:cs="Arial"/>
          <w:sz w:val="22"/>
          <w:szCs w:val="22"/>
        </w:rPr>
        <w:t xml:space="preserve"> </w:t>
      </w:r>
      <w:r w:rsidR="00152296" w:rsidRPr="009D324B">
        <w:rPr>
          <w:rFonts w:ascii="Arial" w:hAnsi="Arial" w:cs="Arial"/>
          <w:sz w:val="22"/>
          <w:szCs w:val="22"/>
        </w:rPr>
        <w:t>weak dunit</w:t>
      </w:r>
      <w:r w:rsidR="0073767D" w:rsidRPr="009D324B">
        <w:rPr>
          <w:rFonts w:ascii="Arial" w:hAnsi="Arial" w:cs="Arial"/>
          <w:sz w:val="22"/>
          <w:szCs w:val="22"/>
        </w:rPr>
        <w:t>ic bodies</w:t>
      </w:r>
      <w:r w:rsidR="00152296" w:rsidRPr="009D324B">
        <w:rPr>
          <w:rFonts w:ascii="Arial" w:hAnsi="Arial" w:cs="Arial"/>
          <w:sz w:val="22"/>
          <w:szCs w:val="22"/>
        </w:rPr>
        <w:t xml:space="preserve"> </w:t>
      </w:r>
      <w:r w:rsidR="00A6487D" w:rsidRPr="009D324B">
        <w:rPr>
          <w:rFonts w:ascii="Arial" w:hAnsi="Arial" w:cs="Arial"/>
          <w:sz w:val="22"/>
          <w:szCs w:val="22"/>
        </w:rPr>
        <w:t>separating the south flank of K</w:t>
      </w:r>
      <w:r w:rsidR="00224131" w:rsidRPr="009D324B">
        <w:rPr>
          <w:rFonts w:ascii="Arial" w:hAnsi="Arial" w:cs="Arial"/>
          <w:sz w:val="22"/>
          <w:szCs w:val="22"/>
        </w:rPr>
        <w:t>ī</w:t>
      </w:r>
      <w:r w:rsidR="00A6487D" w:rsidRPr="009D324B">
        <w:rPr>
          <w:rFonts w:ascii="Arial" w:hAnsi="Arial" w:cs="Arial"/>
          <w:sz w:val="22"/>
          <w:szCs w:val="22"/>
        </w:rPr>
        <w:t>lauea from the rest of the island</w:t>
      </w:r>
      <w:r w:rsidR="006479DE"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{"citationID":"wqGW0edH","properties":{"formattedCitation":"\\super 15,17\\nosupersub{}","plainCitation":"15,17","noteIndex":0},"citationItems":[{"id":294,"uris":["http://zotero.org/users/local/mnggDLRq/items/4MVV3LBD"],"uri":["http://zotero.org/users/local/mnggDLRq/items/4MVV3LBD"],"itemData":{"id":294,"type":"article-journal","title":"Role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P"}],"issued":{"date-parts":[["1994"]]}}},{"id":414,"uris":["http://zotero.org/users/local/mnggDLRq/items/ZG35AT9S"],"uri":["http://zotero.org/users/local/mnggDLRq/items/ZG35AT9S"],"itemData":{"id":414,"type":"chapter","title":"Instability of Hawaiian Volcanoes","container-title":"Characteristics of Hawaiian Volcanoes","page":"149-176","volume":"1801","source":"Zotero","language":"en","author":[{"family":"Denlinger","given":"Roger P"},{"family":"Morgan","given":"Julia K"}],"issued":{"date-parts":[["2014"]]}}}],"schema":"https://github.com/citation-style-language/schema/raw/master/csl-citation.json"} </w:instrText>
      </w:r>
      <w:r w:rsidR="006479DE" w:rsidRPr="009D324B">
        <w:rPr>
          <w:rFonts w:ascii="Arial" w:hAnsi="Arial" w:cs="Arial"/>
          <w:sz w:val="22"/>
          <w:szCs w:val="22"/>
        </w:rPr>
        <w:fldChar w:fldCharType="separate"/>
      </w:r>
      <w:r w:rsidR="00BF515A" w:rsidRPr="009D324B">
        <w:rPr>
          <w:rFonts w:ascii="Arial" w:hAnsi="Arial" w:cs="Arial"/>
          <w:sz w:val="22"/>
          <w:szCs w:val="22"/>
          <w:vertAlign w:val="superscript"/>
        </w:rPr>
        <w:t>15,17</w:t>
      </w:r>
      <w:r w:rsidR="006479DE" w:rsidRPr="009D324B">
        <w:rPr>
          <w:rFonts w:ascii="Arial" w:hAnsi="Arial" w:cs="Arial"/>
          <w:sz w:val="22"/>
          <w:szCs w:val="22"/>
        </w:rPr>
        <w:fldChar w:fldCharType="end"/>
      </w:r>
      <w:r w:rsidR="006479DE" w:rsidRPr="009D324B">
        <w:rPr>
          <w:rFonts w:ascii="Arial" w:hAnsi="Arial" w:cs="Arial"/>
          <w:sz w:val="22"/>
          <w:szCs w:val="22"/>
        </w:rPr>
        <w:t>.</w:t>
      </w:r>
      <w:r w:rsidR="00A20E8A" w:rsidRPr="009D324B">
        <w:rPr>
          <w:rFonts w:ascii="Arial" w:hAnsi="Arial" w:cs="Arial"/>
          <w:sz w:val="22"/>
          <w:szCs w:val="22"/>
        </w:rPr>
        <w:t xml:space="preserve"> </w:t>
      </w:r>
      <w:r w:rsidR="00155B83" w:rsidRPr="009D324B">
        <w:rPr>
          <w:rFonts w:ascii="Arial" w:hAnsi="Arial" w:cs="Arial"/>
          <w:sz w:val="22"/>
          <w:szCs w:val="22"/>
        </w:rPr>
        <w:t>Yet, t</w:t>
      </w:r>
      <w:r w:rsidR="001F7E3D" w:rsidRPr="009D324B">
        <w:rPr>
          <w:rFonts w:ascii="Arial" w:hAnsi="Arial" w:cs="Arial"/>
          <w:sz w:val="22"/>
          <w:szCs w:val="22"/>
        </w:rPr>
        <w:t xml:space="preserve">he </w:t>
      </w:r>
      <w:r w:rsidR="000A74BC" w:rsidRPr="009D324B">
        <w:rPr>
          <w:rFonts w:ascii="Arial" w:hAnsi="Arial" w:cs="Arial"/>
          <w:sz w:val="22"/>
          <w:szCs w:val="22"/>
        </w:rPr>
        <w:t xml:space="preserve">relationship </w:t>
      </w:r>
      <w:r w:rsidR="001F7E3D" w:rsidRPr="009D324B">
        <w:rPr>
          <w:rFonts w:ascii="Arial" w:hAnsi="Arial" w:cs="Arial"/>
          <w:sz w:val="22"/>
          <w:szCs w:val="22"/>
        </w:rPr>
        <w:t xml:space="preserve">between </w:t>
      </w:r>
      <w:r w:rsidR="004866A4" w:rsidRPr="009D324B">
        <w:rPr>
          <w:rFonts w:ascii="Arial" w:hAnsi="Arial" w:cs="Arial"/>
          <w:sz w:val="22"/>
          <w:szCs w:val="22"/>
        </w:rPr>
        <w:t>distorted olivines</w:t>
      </w:r>
      <w:r w:rsidR="008B4F9E" w:rsidRPr="009D324B">
        <w:rPr>
          <w:rFonts w:ascii="Arial" w:hAnsi="Arial" w:cs="Arial"/>
          <w:sz w:val="22"/>
          <w:szCs w:val="22"/>
        </w:rPr>
        <w:t xml:space="preserve"> in erupted products</w:t>
      </w:r>
      <w:r w:rsidR="000F46DA" w:rsidRPr="009D324B">
        <w:rPr>
          <w:rFonts w:ascii="Arial" w:hAnsi="Arial" w:cs="Arial"/>
          <w:sz w:val="22"/>
          <w:szCs w:val="22"/>
        </w:rPr>
        <w:t xml:space="preserve"> </w:t>
      </w:r>
      <w:r w:rsidR="001F7E3D" w:rsidRPr="009D324B">
        <w:rPr>
          <w:rFonts w:ascii="Arial" w:hAnsi="Arial" w:cs="Arial"/>
          <w:sz w:val="22"/>
          <w:szCs w:val="22"/>
        </w:rPr>
        <w:t>and seismically</w:t>
      </w:r>
      <w:r w:rsidR="000F46DA" w:rsidRPr="009D324B">
        <w:rPr>
          <w:rFonts w:ascii="Arial" w:hAnsi="Arial" w:cs="Arial"/>
          <w:sz w:val="22"/>
          <w:szCs w:val="22"/>
        </w:rPr>
        <w:t>-</w:t>
      </w:r>
      <w:r w:rsidR="001F7E3D" w:rsidRPr="009D324B">
        <w:rPr>
          <w:rFonts w:ascii="Arial" w:hAnsi="Arial" w:cs="Arial"/>
          <w:sz w:val="22"/>
          <w:szCs w:val="22"/>
        </w:rPr>
        <w:t>imaged</w:t>
      </w:r>
      <w:r w:rsidR="00152296" w:rsidRPr="009D324B">
        <w:rPr>
          <w:rFonts w:ascii="Arial" w:hAnsi="Arial" w:cs="Arial"/>
          <w:sz w:val="22"/>
          <w:szCs w:val="22"/>
        </w:rPr>
        <w:t xml:space="preserve"> </w:t>
      </w:r>
      <w:proofErr w:type="spellStart"/>
      <w:r w:rsidR="00152296" w:rsidRPr="009D324B">
        <w:rPr>
          <w:rFonts w:ascii="Arial" w:hAnsi="Arial" w:cs="Arial"/>
          <w:sz w:val="22"/>
          <w:szCs w:val="22"/>
        </w:rPr>
        <w:t>dunites</w:t>
      </w:r>
      <w:proofErr w:type="spellEnd"/>
      <w:r w:rsidR="001F7E3D" w:rsidRPr="009D324B">
        <w:rPr>
          <w:rFonts w:ascii="Arial" w:hAnsi="Arial" w:cs="Arial"/>
          <w:sz w:val="22"/>
          <w:szCs w:val="22"/>
        </w:rPr>
        <w:t xml:space="preserve"> </w:t>
      </w:r>
      <w:r w:rsidR="00152296" w:rsidRPr="009D324B">
        <w:rPr>
          <w:rFonts w:ascii="Arial" w:hAnsi="Arial" w:cs="Arial"/>
          <w:sz w:val="22"/>
          <w:szCs w:val="22"/>
        </w:rPr>
        <w:t xml:space="preserve">remains </w:t>
      </w:r>
      <w:r w:rsidR="00224131" w:rsidRPr="009D324B">
        <w:rPr>
          <w:rFonts w:ascii="Arial" w:hAnsi="Arial" w:cs="Arial"/>
          <w:sz w:val="22"/>
          <w:szCs w:val="22"/>
        </w:rPr>
        <w:t>unresolved</w:t>
      </w:r>
      <w:r w:rsidR="001F7E3D" w:rsidRPr="009D324B">
        <w:rPr>
          <w:rFonts w:ascii="Arial" w:hAnsi="Arial" w:cs="Arial"/>
          <w:sz w:val="22"/>
          <w:szCs w:val="22"/>
        </w:rPr>
        <w:t xml:space="preserve">. </w:t>
      </w:r>
      <w:r w:rsidR="00F1500A" w:rsidRPr="009D324B">
        <w:rPr>
          <w:rFonts w:ascii="Arial" w:hAnsi="Arial" w:cs="Arial"/>
          <w:sz w:val="22"/>
          <w:szCs w:val="22"/>
        </w:rPr>
        <w:t>If</w:t>
      </w:r>
      <w:r w:rsidR="000F46DA" w:rsidRPr="009D324B">
        <w:rPr>
          <w:rFonts w:ascii="Arial" w:hAnsi="Arial" w:cs="Arial"/>
          <w:sz w:val="22"/>
          <w:szCs w:val="22"/>
        </w:rPr>
        <w:t xml:space="preserve"> </w:t>
      </w:r>
      <w:r w:rsidR="00983304" w:rsidRPr="009D324B">
        <w:rPr>
          <w:rFonts w:ascii="Arial" w:hAnsi="Arial" w:cs="Arial"/>
          <w:sz w:val="22"/>
          <w:szCs w:val="22"/>
        </w:rPr>
        <w:t>lattice distortions are created</w:t>
      </w:r>
      <w:r w:rsidR="00F1500A" w:rsidRPr="009D324B">
        <w:rPr>
          <w:rFonts w:ascii="Arial" w:hAnsi="Arial" w:cs="Arial"/>
          <w:sz w:val="22"/>
          <w:szCs w:val="22"/>
        </w:rPr>
        <w:t xml:space="preserve"> within </w:t>
      </w:r>
      <w:r w:rsidR="005047D2" w:rsidRPr="009D324B">
        <w:rPr>
          <w:rFonts w:ascii="Arial" w:hAnsi="Arial" w:cs="Arial"/>
          <w:sz w:val="22"/>
          <w:szCs w:val="22"/>
        </w:rPr>
        <w:t>dunitic bodies</w:t>
      </w:r>
      <w:r w:rsidR="008B4F9E" w:rsidRPr="009D324B">
        <w:rPr>
          <w:rFonts w:ascii="Arial" w:hAnsi="Arial" w:cs="Arial"/>
          <w:sz w:val="22"/>
          <w:szCs w:val="22"/>
        </w:rPr>
        <w:t>,</w:t>
      </w:r>
      <w:r w:rsidR="00F1500A" w:rsidRPr="009D324B">
        <w:rPr>
          <w:rFonts w:ascii="Arial" w:hAnsi="Arial" w:cs="Arial"/>
          <w:sz w:val="22"/>
          <w:szCs w:val="22"/>
        </w:rPr>
        <w:t xml:space="preserve"> microstructural interrogation may provide insight</w:t>
      </w:r>
      <w:r w:rsidR="00633732" w:rsidRPr="009D324B">
        <w:rPr>
          <w:rFonts w:ascii="Arial" w:hAnsi="Arial" w:cs="Arial"/>
          <w:sz w:val="22"/>
          <w:szCs w:val="22"/>
        </w:rPr>
        <w:t>s</w:t>
      </w:r>
      <w:r w:rsidR="00F1500A" w:rsidRPr="009D324B">
        <w:rPr>
          <w:rFonts w:ascii="Arial" w:hAnsi="Arial" w:cs="Arial"/>
          <w:sz w:val="22"/>
          <w:szCs w:val="22"/>
        </w:rPr>
        <w:t xml:space="preserve"> into</w:t>
      </w:r>
      <w:r w:rsidR="00CD3C1E" w:rsidRPr="009D324B">
        <w:rPr>
          <w:rFonts w:ascii="Arial" w:hAnsi="Arial" w:cs="Arial"/>
          <w:sz w:val="22"/>
          <w:szCs w:val="22"/>
        </w:rPr>
        <w:t xml:space="preserve"> the instability of the</w:t>
      </w:r>
      <w:r w:rsidR="00F1500A" w:rsidRPr="009D324B">
        <w:rPr>
          <w:rFonts w:ascii="Arial" w:hAnsi="Arial" w:cs="Arial"/>
          <w:sz w:val="22"/>
          <w:szCs w:val="22"/>
        </w:rPr>
        <w:t xml:space="preserve"> south flank</w:t>
      </w:r>
      <w:r w:rsidR="00CD3C1E" w:rsidRPr="009D324B">
        <w:rPr>
          <w:rFonts w:ascii="Arial" w:hAnsi="Arial" w:cs="Arial"/>
          <w:sz w:val="22"/>
          <w:szCs w:val="22"/>
        </w:rPr>
        <w:t xml:space="preserve">. </w:t>
      </w:r>
      <w:r w:rsidR="00F1500A" w:rsidRPr="009D324B">
        <w:rPr>
          <w:rFonts w:ascii="Arial" w:hAnsi="Arial" w:cs="Arial"/>
          <w:sz w:val="22"/>
          <w:szCs w:val="22"/>
        </w:rPr>
        <w:t>However,</w:t>
      </w:r>
      <w:r w:rsidR="00633732" w:rsidRPr="009D324B">
        <w:rPr>
          <w:rFonts w:ascii="Arial" w:hAnsi="Arial" w:cs="Arial"/>
          <w:sz w:val="22"/>
          <w:szCs w:val="22"/>
        </w:rPr>
        <w:t xml:space="preserve"> </w:t>
      </w:r>
      <w:r w:rsidR="000F46DA" w:rsidRPr="009D324B">
        <w:rPr>
          <w:rFonts w:ascii="Arial" w:hAnsi="Arial" w:cs="Arial"/>
          <w:sz w:val="22"/>
          <w:szCs w:val="22"/>
        </w:rPr>
        <w:t xml:space="preserve">if </w:t>
      </w:r>
      <w:r w:rsidR="004866A4" w:rsidRPr="009D324B">
        <w:rPr>
          <w:rFonts w:ascii="Arial" w:hAnsi="Arial" w:cs="Arial"/>
          <w:sz w:val="22"/>
          <w:szCs w:val="22"/>
        </w:rPr>
        <w:t>distortions</w:t>
      </w:r>
      <w:r w:rsidR="000F46DA" w:rsidRPr="009D324B">
        <w:rPr>
          <w:rFonts w:ascii="Arial" w:hAnsi="Arial" w:cs="Arial"/>
          <w:sz w:val="22"/>
          <w:szCs w:val="22"/>
        </w:rPr>
        <w:t xml:space="preserve"> are </w:t>
      </w:r>
      <w:r w:rsidR="005047D2" w:rsidRPr="009D324B">
        <w:rPr>
          <w:rFonts w:ascii="Arial" w:hAnsi="Arial" w:cs="Arial"/>
          <w:sz w:val="22"/>
          <w:szCs w:val="22"/>
        </w:rPr>
        <w:t xml:space="preserve">in fact </w:t>
      </w:r>
      <w:r w:rsidR="000F46DA" w:rsidRPr="009D324B">
        <w:rPr>
          <w:rFonts w:ascii="Arial" w:hAnsi="Arial" w:cs="Arial"/>
          <w:sz w:val="22"/>
          <w:szCs w:val="22"/>
        </w:rPr>
        <w:t>growth feature</w:t>
      </w:r>
      <w:r w:rsidR="005047D2" w:rsidRPr="009D324B">
        <w:rPr>
          <w:rFonts w:ascii="Arial" w:hAnsi="Arial" w:cs="Arial"/>
          <w:sz w:val="22"/>
          <w:szCs w:val="22"/>
        </w:rPr>
        <w:t>s</w:t>
      </w:r>
      <w:r w:rsidR="000F46DA" w:rsidRPr="009D324B">
        <w:rPr>
          <w:rFonts w:ascii="Arial" w:hAnsi="Arial" w:cs="Arial"/>
          <w:sz w:val="22"/>
          <w:szCs w:val="22"/>
        </w:rPr>
        <w:t xml:space="preserve">, </w:t>
      </w:r>
      <w:r w:rsidR="00F1500A" w:rsidRPr="009D324B">
        <w:rPr>
          <w:rFonts w:ascii="Arial" w:hAnsi="Arial" w:cs="Arial"/>
          <w:sz w:val="22"/>
          <w:szCs w:val="22"/>
        </w:rPr>
        <w:t>the</w:t>
      </w:r>
      <w:r w:rsidR="005047D2" w:rsidRPr="009D324B">
        <w:rPr>
          <w:rFonts w:ascii="Arial" w:hAnsi="Arial" w:cs="Arial"/>
          <w:sz w:val="22"/>
          <w:szCs w:val="22"/>
        </w:rPr>
        <w:t xml:space="preserve"> </w:t>
      </w:r>
      <w:r w:rsidR="00983304" w:rsidRPr="009D324B">
        <w:rPr>
          <w:rFonts w:ascii="Arial" w:hAnsi="Arial" w:cs="Arial"/>
          <w:sz w:val="22"/>
          <w:szCs w:val="22"/>
        </w:rPr>
        <w:t>association between</w:t>
      </w:r>
      <w:r w:rsidR="000A74BC" w:rsidRPr="009D324B">
        <w:rPr>
          <w:rFonts w:ascii="Arial" w:hAnsi="Arial" w:cs="Arial"/>
          <w:sz w:val="22"/>
          <w:szCs w:val="22"/>
        </w:rPr>
        <w:t xml:space="preserve"> dunitic bodies </w:t>
      </w:r>
      <w:r w:rsidR="00983304" w:rsidRPr="009D324B">
        <w:rPr>
          <w:rFonts w:ascii="Arial" w:hAnsi="Arial" w:cs="Arial"/>
          <w:sz w:val="22"/>
          <w:szCs w:val="22"/>
        </w:rPr>
        <w:t>and</w:t>
      </w:r>
      <w:r w:rsidR="00E07A0F" w:rsidRPr="009D324B">
        <w:rPr>
          <w:rFonts w:ascii="Arial" w:hAnsi="Arial" w:cs="Arial"/>
          <w:sz w:val="22"/>
          <w:szCs w:val="22"/>
        </w:rPr>
        <w:t xml:space="preserve"> </w:t>
      </w:r>
      <w:r w:rsidR="005047D2" w:rsidRPr="009D324B">
        <w:rPr>
          <w:rFonts w:ascii="Arial" w:hAnsi="Arial" w:cs="Arial"/>
          <w:sz w:val="22"/>
          <w:szCs w:val="22"/>
        </w:rPr>
        <w:t>edifice instability</w:t>
      </w:r>
      <w:r w:rsidR="00F1500A" w:rsidRPr="009D324B">
        <w:rPr>
          <w:rFonts w:ascii="Arial" w:hAnsi="Arial" w:cs="Arial"/>
          <w:sz w:val="22"/>
          <w:szCs w:val="22"/>
        </w:rPr>
        <w:t xml:space="preserve"> </w:t>
      </w:r>
      <w:r w:rsidR="00020CC2" w:rsidRPr="009D324B">
        <w:rPr>
          <w:rFonts w:ascii="Arial" w:hAnsi="Arial" w:cs="Arial"/>
          <w:sz w:val="22"/>
          <w:szCs w:val="22"/>
        </w:rPr>
        <w:t>at</w:t>
      </w:r>
      <w:r w:rsidR="00F1500A" w:rsidRPr="009D324B">
        <w:rPr>
          <w:rFonts w:ascii="Arial" w:hAnsi="Arial" w:cs="Arial"/>
          <w:sz w:val="22"/>
          <w:szCs w:val="22"/>
        </w:rPr>
        <w:t xml:space="preserve"> ocean islands</w:t>
      </w:r>
      <w:r w:rsidR="00983304" w:rsidRPr="009D324B">
        <w:rPr>
          <w:rFonts w:ascii="Arial" w:hAnsi="Arial" w:cs="Arial"/>
          <w:sz w:val="22"/>
          <w:szCs w:val="22"/>
        </w:rPr>
        <w:t xml:space="preserve"> (e.g.,</w:t>
      </w:r>
      <w:r w:rsidR="00F1500A" w:rsidRPr="009D324B">
        <w:rPr>
          <w:rFonts w:ascii="Arial" w:hAnsi="Arial" w:cs="Arial"/>
          <w:sz w:val="22"/>
          <w:szCs w:val="22"/>
        </w:rPr>
        <w:t xml:space="preserve"> Hawai</w:t>
      </w:r>
      <w:r w:rsidR="009E5FF2" w:rsidRPr="009D324B">
        <w:rPr>
          <w:rFonts w:ascii="Arial" w:hAnsi="Arial" w:cs="Arial"/>
          <w:sz w:val="22"/>
          <w:szCs w:val="22"/>
        </w:rPr>
        <w:t>ʻ</w:t>
      </w:r>
      <w:r w:rsidR="00F1500A" w:rsidRPr="009D324B">
        <w:rPr>
          <w:rFonts w:ascii="Arial" w:hAnsi="Arial" w:cs="Arial"/>
          <w:sz w:val="22"/>
          <w:szCs w:val="22"/>
        </w:rPr>
        <w:t>i</w:t>
      </w:r>
      <w:r w:rsidR="00983304" w:rsidRPr="009D324B">
        <w:rPr>
          <w:rFonts w:ascii="Arial" w:hAnsi="Arial" w:cs="Arial"/>
          <w:sz w:val="22"/>
          <w:szCs w:val="22"/>
        </w:rPr>
        <w:t>,</w:t>
      </w:r>
      <w:r w:rsidR="00F1500A" w:rsidRPr="009D324B">
        <w:rPr>
          <w:rFonts w:ascii="Arial" w:hAnsi="Arial" w:cs="Arial"/>
          <w:sz w:val="22"/>
          <w:szCs w:val="22"/>
        </w:rPr>
        <w:t xml:space="preserve"> Reunion</w:t>
      </w:r>
      <w:r w:rsidR="00983304" w:rsidRPr="009D324B">
        <w:rPr>
          <w:rFonts w:ascii="Arial" w:hAnsi="Arial" w:cs="Arial"/>
          <w:sz w:val="22"/>
          <w:szCs w:val="22"/>
        </w:rPr>
        <w:t>)</w:t>
      </w:r>
      <w:r w:rsidR="00633732" w:rsidRPr="009D324B">
        <w:rPr>
          <w:rFonts w:ascii="Arial" w:hAnsi="Arial" w:cs="Arial"/>
          <w:sz w:val="22"/>
          <w:szCs w:val="22"/>
        </w:rPr>
        <w:t xml:space="preserve"> may have been overestimated</w:t>
      </w:r>
      <w:r w:rsidR="000F46DA" w:rsidRPr="009D324B">
        <w:rPr>
          <w:rFonts w:ascii="Arial" w:hAnsi="Arial" w:cs="Arial"/>
          <w:sz w:val="22"/>
          <w:szCs w:val="22"/>
        </w:rPr>
        <w:t xml:space="preserve"> </w:t>
      </w:r>
      <w:r w:rsidR="00F35AE1" w:rsidRPr="009D324B">
        <w:rPr>
          <w:rFonts w:ascii="Arial" w:hAnsi="Arial" w:cs="Arial"/>
          <w:sz w:val="22"/>
          <w:szCs w:val="22"/>
        </w:rPr>
        <w:t>from</w:t>
      </w:r>
      <w:r w:rsidR="000F46DA" w:rsidRPr="009D324B">
        <w:rPr>
          <w:rFonts w:ascii="Arial" w:hAnsi="Arial" w:cs="Arial"/>
          <w:sz w:val="22"/>
          <w:szCs w:val="22"/>
        </w:rPr>
        <w:t xml:space="preserve"> </w:t>
      </w:r>
      <w:r w:rsidR="00AD006E" w:rsidRPr="009D324B">
        <w:rPr>
          <w:rFonts w:ascii="Arial" w:hAnsi="Arial" w:cs="Arial"/>
          <w:sz w:val="22"/>
          <w:szCs w:val="22"/>
        </w:rPr>
        <w:t xml:space="preserve">petrological observations of </w:t>
      </w:r>
      <w:r w:rsidR="00F35AE1" w:rsidRPr="009D324B">
        <w:rPr>
          <w:rFonts w:ascii="Arial" w:hAnsi="Arial" w:cs="Arial"/>
          <w:sz w:val="22"/>
          <w:szCs w:val="22"/>
        </w:rPr>
        <w:t>distorted gra</w:t>
      </w:r>
      <w:r w:rsidR="00F74CDC" w:rsidRPr="009D324B">
        <w:rPr>
          <w:rFonts w:ascii="Arial" w:hAnsi="Arial" w:cs="Arial"/>
          <w:sz w:val="22"/>
          <w:szCs w:val="22"/>
        </w:rPr>
        <w:t>ins</w:t>
      </w:r>
      <w:r w:rsidR="007E2B70" w:rsidRPr="009D324B">
        <w:rPr>
          <w:rFonts w:ascii="Arial" w:hAnsi="Arial" w:cs="Arial"/>
          <w:sz w:val="22"/>
          <w:szCs w:val="22"/>
        </w:rPr>
        <w:fldChar w:fldCharType="begin"/>
      </w:r>
      <w:r w:rsidR="007E2B70" w:rsidRPr="009D324B">
        <w:rPr>
          <w:rFonts w:ascii="Arial" w:hAnsi="Arial" w:cs="Arial"/>
          <w:sz w:val="22"/>
          <w:szCs w:val="22"/>
        </w:rPr>
        <w:instrText xml:space="preserve"> ADDIN ZOTERO_ITEM CSL_CITATION {"citationID":"QXD73nC5","properties":{"formattedCitation":"\\super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0022-3530","title-short":"Dendritic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7E2B70" w:rsidRPr="009D324B">
        <w:rPr>
          <w:rFonts w:ascii="Arial" w:hAnsi="Arial" w:cs="Arial"/>
          <w:sz w:val="22"/>
          <w:szCs w:val="22"/>
        </w:rPr>
        <w:fldChar w:fldCharType="separate"/>
      </w:r>
      <w:r w:rsidR="007E2B70" w:rsidRPr="009D324B">
        <w:rPr>
          <w:rFonts w:ascii="Arial" w:hAnsi="Arial" w:cs="Arial"/>
          <w:sz w:val="22"/>
          <w:szCs w:val="22"/>
          <w:vertAlign w:val="superscript"/>
        </w:rPr>
        <w:t>5</w:t>
      </w:r>
      <w:r w:rsidR="007E2B70" w:rsidRPr="009D324B">
        <w:rPr>
          <w:rFonts w:ascii="Arial" w:hAnsi="Arial" w:cs="Arial"/>
          <w:sz w:val="22"/>
          <w:szCs w:val="22"/>
        </w:rPr>
        <w:fldChar w:fldCharType="end"/>
      </w:r>
      <w:r w:rsidR="00F74CDC" w:rsidRPr="009D324B">
        <w:rPr>
          <w:rFonts w:ascii="Arial" w:hAnsi="Arial" w:cs="Arial"/>
          <w:sz w:val="22"/>
          <w:szCs w:val="22"/>
        </w:rPr>
        <w:t>.</w:t>
      </w:r>
      <w:r w:rsidR="008B4F9E" w:rsidRPr="009D324B">
        <w:rPr>
          <w:rFonts w:ascii="Arial" w:hAnsi="Arial" w:cs="Arial"/>
          <w:sz w:val="22"/>
          <w:szCs w:val="22"/>
        </w:rPr>
        <w:t xml:space="preserve"> </w:t>
      </w:r>
      <w:r w:rsidR="00003C6A">
        <w:rPr>
          <w:rFonts w:ascii="Arial" w:hAnsi="Arial" w:cs="Arial"/>
          <w:sz w:val="22"/>
          <w:szCs w:val="22"/>
        </w:rPr>
        <w:t>T</w:t>
      </w:r>
      <w:r w:rsidR="00D2315E" w:rsidRPr="009D324B">
        <w:rPr>
          <w:rFonts w:ascii="Arial" w:hAnsi="Arial" w:cs="Arial"/>
          <w:sz w:val="22"/>
          <w:szCs w:val="22"/>
        </w:rPr>
        <w:t>he hypothesis that d</w:t>
      </w:r>
      <w:r w:rsidR="003B5A8E" w:rsidRPr="009D324B">
        <w:rPr>
          <w:rFonts w:ascii="Arial" w:hAnsi="Arial" w:cs="Arial"/>
          <w:sz w:val="22"/>
          <w:szCs w:val="22"/>
        </w:rPr>
        <w:t>istorted</w:t>
      </w:r>
      <w:r w:rsidR="00D2315E" w:rsidRPr="009D324B">
        <w:rPr>
          <w:rFonts w:ascii="Arial" w:hAnsi="Arial" w:cs="Arial"/>
          <w:sz w:val="22"/>
          <w:szCs w:val="22"/>
        </w:rPr>
        <w:t xml:space="preserve"> olivine</w:t>
      </w:r>
      <w:r w:rsidR="00640FC6" w:rsidRPr="009D324B">
        <w:rPr>
          <w:rFonts w:ascii="Arial" w:hAnsi="Arial" w:cs="Arial"/>
          <w:sz w:val="22"/>
          <w:szCs w:val="22"/>
        </w:rPr>
        <w:t>s</w:t>
      </w:r>
      <w:r w:rsidR="00D2315E" w:rsidRPr="009D324B">
        <w:rPr>
          <w:rFonts w:ascii="Arial" w:hAnsi="Arial" w:cs="Arial"/>
          <w:sz w:val="22"/>
          <w:szCs w:val="22"/>
        </w:rPr>
        <w:t xml:space="preserve"> originate from dunit</w:t>
      </w:r>
      <w:r w:rsidR="00490DCE" w:rsidRPr="009D324B">
        <w:rPr>
          <w:rFonts w:ascii="Arial" w:hAnsi="Arial" w:cs="Arial"/>
          <w:sz w:val="22"/>
          <w:szCs w:val="22"/>
        </w:rPr>
        <w:t>ic bodies</w:t>
      </w:r>
      <w:r w:rsidR="00D2315E" w:rsidRPr="009D324B">
        <w:rPr>
          <w:rFonts w:ascii="Arial" w:hAnsi="Arial" w:cs="Arial"/>
          <w:sz w:val="22"/>
          <w:szCs w:val="22"/>
        </w:rPr>
        <w:t xml:space="preserve"> has fuelled suggestions that </w:t>
      </w:r>
      <w:proofErr w:type="spellStart"/>
      <w:r w:rsidR="000A74BC" w:rsidRPr="009D324B">
        <w:rPr>
          <w:rFonts w:ascii="Arial" w:hAnsi="Arial" w:cs="Arial"/>
          <w:sz w:val="22"/>
          <w:szCs w:val="22"/>
        </w:rPr>
        <w:t>Kīlauea’s</w:t>
      </w:r>
      <w:proofErr w:type="spellEnd"/>
      <w:r w:rsidR="00924299" w:rsidRPr="009D324B">
        <w:rPr>
          <w:rFonts w:ascii="Arial" w:hAnsi="Arial" w:cs="Arial"/>
          <w:sz w:val="22"/>
          <w:szCs w:val="22"/>
        </w:rPr>
        <w:t xml:space="preserve"> deep rift zones </w:t>
      </w:r>
      <w:r w:rsidR="00983304" w:rsidRPr="009D324B">
        <w:rPr>
          <w:rFonts w:ascii="Arial" w:hAnsi="Arial" w:cs="Arial"/>
          <w:sz w:val="22"/>
          <w:szCs w:val="22"/>
        </w:rPr>
        <w:t>allow magma to</w:t>
      </w:r>
      <w:r w:rsidR="00924299" w:rsidRPr="009D324B">
        <w:rPr>
          <w:rFonts w:ascii="Arial" w:hAnsi="Arial" w:cs="Arial"/>
          <w:sz w:val="22"/>
          <w:szCs w:val="22"/>
        </w:rPr>
        <w:t xml:space="preserve"> </w:t>
      </w:r>
      <w:r w:rsidR="0073767D" w:rsidRPr="009D324B">
        <w:rPr>
          <w:rFonts w:ascii="Arial" w:hAnsi="Arial" w:cs="Arial"/>
          <w:sz w:val="22"/>
          <w:szCs w:val="22"/>
        </w:rPr>
        <w:t>bypas</w:t>
      </w:r>
      <w:r w:rsidR="00983304" w:rsidRPr="009D324B">
        <w:rPr>
          <w:rFonts w:ascii="Arial" w:hAnsi="Arial" w:cs="Arial"/>
          <w:sz w:val="22"/>
          <w:szCs w:val="22"/>
        </w:rPr>
        <w:t>s</w:t>
      </w:r>
      <w:r w:rsidR="00924299" w:rsidRPr="009D324B">
        <w:rPr>
          <w:rFonts w:ascii="Arial" w:hAnsi="Arial" w:cs="Arial"/>
          <w:sz w:val="22"/>
          <w:szCs w:val="22"/>
        </w:rPr>
        <w:t xml:space="preserve"> the summit reservoir</w:t>
      </w:r>
      <w:r w:rsidR="00924299" w:rsidRPr="009D324B">
        <w:rPr>
          <w:rFonts w:ascii="Arial" w:hAnsi="Arial" w:cs="Arial"/>
          <w:sz w:val="22"/>
          <w:szCs w:val="22"/>
        </w:rPr>
        <w:fldChar w:fldCharType="begin"/>
      </w:r>
      <w:r w:rsidR="00AA2087" w:rsidRPr="009D324B">
        <w:rPr>
          <w:rFonts w:ascii="Arial" w:hAnsi="Arial" w:cs="Arial"/>
          <w:sz w:val="22"/>
          <w:szCs w:val="22"/>
        </w:rPr>
        <w:instrText xml:space="preserve"> ADDIN ZOTERO_ITEM CSL_CITATION {"citationID":"AjNaiToP","properties":{"formattedCitation":"\\super 8\\nosupersub{}","plainCitation":"8","noteIndex":0},"citationItems":[{"id":397,"uris":["http://zotero.org/users/local/mnggDLRq/items/3DRI8XMN"],"uri":["http://zotero.org/users/local/mnggDLRq/items/3DRI8XMN"],"itemData":{"id":397,"type":"article-journal","title":"Magma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1460-2415","title-short":"Magma Solidification Processes beneath Kilauea Volcano, Hawaii","language":"en","author":[{"family":"Vinet","given":"N."},{"family":"Higgins","given":"M. D."}],"issued":{"date-parts":[["2010",6,1]]}}}],"schema":"https://github.com/citation-style-language/schema/raw/master/csl-citation.json"} </w:instrText>
      </w:r>
      <w:r w:rsidR="00924299" w:rsidRPr="009D324B">
        <w:rPr>
          <w:rFonts w:ascii="Arial" w:hAnsi="Arial" w:cs="Arial"/>
          <w:sz w:val="22"/>
          <w:szCs w:val="22"/>
        </w:rPr>
        <w:fldChar w:fldCharType="separate"/>
      </w:r>
      <w:r w:rsidR="00AA2087" w:rsidRPr="009D324B">
        <w:rPr>
          <w:rFonts w:ascii="Arial" w:hAnsi="Arial" w:cs="Arial"/>
          <w:sz w:val="22"/>
          <w:szCs w:val="22"/>
          <w:vertAlign w:val="superscript"/>
        </w:rPr>
        <w:t>8</w:t>
      </w:r>
      <w:r w:rsidR="00924299" w:rsidRPr="009D324B">
        <w:rPr>
          <w:rFonts w:ascii="Arial" w:hAnsi="Arial" w:cs="Arial"/>
          <w:sz w:val="22"/>
          <w:szCs w:val="22"/>
        </w:rPr>
        <w:fldChar w:fldCharType="end"/>
      </w:r>
      <w:r w:rsidR="001D56F0" w:rsidRPr="009D324B">
        <w:rPr>
          <w:rFonts w:ascii="Arial" w:hAnsi="Arial" w:cs="Arial"/>
          <w:sz w:val="22"/>
          <w:szCs w:val="22"/>
        </w:rPr>
        <w:t>. Re-assessing the petrological evidence for</w:t>
      </w:r>
      <w:r w:rsidR="00AA102F" w:rsidRPr="009D324B">
        <w:rPr>
          <w:rFonts w:ascii="Arial" w:hAnsi="Arial" w:cs="Arial"/>
          <w:sz w:val="22"/>
          <w:szCs w:val="22"/>
        </w:rPr>
        <w:t xml:space="preserve"> summit bypass</w:t>
      </w:r>
      <w:r w:rsidR="001D56F0" w:rsidRPr="009D324B">
        <w:rPr>
          <w:rFonts w:ascii="Arial" w:hAnsi="Arial" w:cs="Arial"/>
          <w:sz w:val="22"/>
          <w:szCs w:val="22"/>
        </w:rPr>
        <w:t xml:space="preserve"> is </w:t>
      </w:r>
      <w:r w:rsidR="00D2315E" w:rsidRPr="009D324B">
        <w:rPr>
          <w:rFonts w:ascii="Arial" w:hAnsi="Arial" w:cs="Arial"/>
          <w:sz w:val="22"/>
          <w:szCs w:val="22"/>
        </w:rPr>
        <w:t>vital</w:t>
      </w:r>
      <w:r w:rsidR="009372EC" w:rsidRPr="009D324B">
        <w:rPr>
          <w:rFonts w:ascii="Arial" w:hAnsi="Arial" w:cs="Arial"/>
          <w:sz w:val="22"/>
          <w:szCs w:val="22"/>
        </w:rPr>
        <w:t xml:space="preserve"> for accurate estimates of magma supply rates</w:t>
      </w:r>
      <w:r w:rsidR="00E0697E" w:rsidRPr="009D324B">
        <w:rPr>
          <w:rFonts w:ascii="Arial" w:hAnsi="Arial" w:cs="Arial"/>
          <w:sz w:val="22"/>
          <w:szCs w:val="22"/>
        </w:rPr>
        <w:t xml:space="preserve"> </w:t>
      </w:r>
      <w:r w:rsidR="009372EC" w:rsidRPr="009D324B">
        <w:rPr>
          <w:rFonts w:ascii="Arial" w:hAnsi="Arial" w:cs="Arial"/>
          <w:sz w:val="22"/>
          <w:szCs w:val="22"/>
        </w:rPr>
        <w:t>and CO</w:t>
      </w:r>
      <w:r w:rsidR="009372EC" w:rsidRPr="009D324B">
        <w:rPr>
          <w:rFonts w:ascii="Arial" w:hAnsi="Arial" w:cs="Arial"/>
          <w:sz w:val="22"/>
          <w:szCs w:val="22"/>
          <w:vertAlign w:val="subscript"/>
        </w:rPr>
        <w:t>2</w:t>
      </w:r>
      <w:r w:rsidR="009372EC" w:rsidRPr="009D324B">
        <w:rPr>
          <w:rFonts w:ascii="Arial" w:hAnsi="Arial" w:cs="Arial"/>
          <w:sz w:val="22"/>
          <w:szCs w:val="22"/>
        </w:rPr>
        <w:t xml:space="preserve"> flux</w:t>
      </w:r>
      <w:r w:rsidR="0043237E" w:rsidRPr="009D324B">
        <w:rPr>
          <w:rFonts w:ascii="Arial" w:hAnsi="Arial" w:cs="Arial"/>
          <w:sz w:val="22"/>
          <w:szCs w:val="22"/>
        </w:rPr>
        <w:t>es</w:t>
      </w:r>
      <w:r w:rsidR="00E0697E" w:rsidRPr="009D324B">
        <w:rPr>
          <w:rFonts w:ascii="Arial" w:hAnsi="Arial" w:cs="Arial"/>
          <w:sz w:val="22"/>
          <w:szCs w:val="22"/>
        </w:rPr>
        <w:t xml:space="preserve"> </w:t>
      </w:r>
      <w:r w:rsidR="009372EC" w:rsidRPr="009D324B">
        <w:rPr>
          <w:rFonts w:ascii="Arial" w:hAnsi="Arial" w:cs="Arial"/>
          <w:sz w:val="22"/>
          <w:szCs w:val="22"/>
        </w:rPr>
        <w:t>at Kīlauea</w:t>
      </w:r>
      <w:r w:rsidR="009372EC"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{"citationID":"xqf0Sq5t","properties":{"formattedCitation":"\\super 18\\nosupersub{}","plainCitation":"18","noteIndex":0},"citationItems":[{"id":513,"uris":["http://zotero.org/users/local/mnggDLRq/items/SNH794UV"],"uri":["http://zotero.org/users/local/mnggDLRq/items/SNH794UV"],"itemData":{"id":513,"type":"chapter","title":"Magma Supply, Storage, and Transport at Shield-Stage Hawaiian Volcanoes","container-title":"Characteristics of Hawaiian Volcanoes","page":"179-234","volume":"1081","source":"Crossref","language":"en","author":[{"family":"Poland","given":"Michael P."},{"family":"Miklius","given":"Asta"},{"family":"Emily","given":"Montgomery-Brown"}],"issued":{"date-parts":[["2014"]]}}}],"schema":"https://github.com/citation-style-language/schema/raw/master/csl-citation.json"} </w:instrText>
      </w:r>
      <w:r w:rsidR="009372EC" w:rsidRPr="009D324B">
        <w:rPr>
          <w:rFonts w:ascii="Arial" w:hAnsi="Arial" w:cs="Arial"/>
          <w:sz w:val="22"/>
          <w:szCs w:val="22"/>
        </w:rPr>
        <w:fldChar w:fldCharType="separate"/>
      </w:r>
      <w:r w:rsidR="00BF515A" w:rsidRPr="009D324B">
        <w:rPr>
          <w:rFonts w:ascii="Arial" w:hAnsi="Arial" w:cs="Arial"/>
          <w:sz w:val="22"/>
          <w:szCs w:val="22"/>
          <w:vertAlign w:val="superscript"/>
        </w:rPr>
        <w:t>18</w:t>
      </w:r>
      <w:r w:rsidR="009372EC" w:rsidRPr="009D324B">
        <w:rPr>
          <w:rFonts w:ascii="Arial" w:hAnsi="Arial" w:cs="Arial"/>
          <w:sz w:val="22"/>
          <w:szCs w:val="22"/>
        </w:rPr>
        <w:fldChar w:fldCharType="end"/>
      </w:r>
      <w:r w:rsidR="009372EC" w:rsidRPr="009D324B">
        <w:rPr>
          <w:rFonts w:ascii="Arial" w:hAnsi="Arial" w:cs="Arial"/>
          <w:sz w:val="22"/>
          <w:szCs w:val="22"/>
        </w:rPr>
        <w:t xml:space="preserve">. </w:t>
      </w:r>
      <w:r w:rsidR="00D2315E" w:rsidRPr="009D324B">
        <w:rPr>
          <w:rFonts w:ascii="Arial" w:hAnsi="Arial" w:cs="Arial"/>
          <w:sz w:val="22"/>
          <w:szCs w:val="22"/>
        </w:rPr>
        <w:t xml:space="preserve"> </w:t>
      </w:r>
    </w:p>
    <w:p w14:paraId="7C4821D0" w14:textId="77777777" w:rsidR="00866A81" w:rsidRPr="009D324B" w:rsidRDefault="00866A81" w:rsidP="006845C5">
      <w:pPr>
        <w:spacing w:line="360" w:lineRule="auto"/>
        <w:jc w:val="both"/>
        <w:rPr>
          <w:rFonts w:ascii="Arial" w:hAnsi="Arial" w:cs="Arial"/>
          <w:sz w:val="22"/>
          <w:szCs w:val="22"/>
        </w:rPr>
      </w:pPr>
    </w:p>
    <w:p w14:paraId="4FEDBC83" w14:textId="387D08A2" w:rsidR="009E6975" w:rsidRPr="009D324B" w:rsidRDefault="001F42CD" w:rsidP="006845C5">
      <w:pPr>
        <w:spacing w:line="360" w:lineRule="auto"/>
        <w:jc w:val="both"/>
        <w:rPr>
          <w:rFonts w:ascii="Arial" w:hAnsi="Arial" w:cs="Arial"/>
          <w:color w:val="000000"/>
          <w:sz w:val="22"/>
          <w:szCs w:val="22"/>
        </w:rPr>
      </w:pPr>
      <w:r w:rsidRPr="009D324B">
        <w:rPr>
          <w:rFonts w:ascii="Arial" w:hAnsi="Arial" w:cs="Arial"/>
          <w:sz w:val="22"/>
          <w:szCs w:val="22"/>
        </w:rPr>
        <w:t xml:space="preserve">In this paper, we </w:t>
      </w:r>
      <w:r w:rsidR="009E6975" w:rsidRPr="009D324B">
        <w:rPr>
          <w:rFonts w:ascii="Arial" w:hAnsi="Arial" w:cs="Arial"/>
          <w:sz w:val="22"/>
          <w:szCs w:val="22"/>
        </w:rPr>
        <w:t xml:space="preserve">examine </w:t>
      </w:r>
      <w:r w:rsidR="00F57ED6" w:rsidRPr="009D324B">
        <w:rPr>
          <w:rFonts w:ascii="Arial" w:hAnsi="Arial" w:cs="Arial"/>
          <w:sz w:val="22"/>
          <w:szCs w:val="22"/>
        </w:rPr>
        <w:t>lattice</w:t>
      </w:r>
      <w:r w:rsidR="009E6975" w:rsidRPr="009D324B">
        <w:rPr>
          <w:rFonts w:ascii="Arial" w:hAnsi="Arial" w:cs="Arial"/>
          <w:sz w:val="22"/>
          <w:szCs w:val="22"/>
        </w:rPr>
        <w:t xml:space="preserve"> distortions in olivine crystals within basaltic spatter and scoria from eruptions temporally associated with activity at Mauna Ulu (May 1969</w:t>
      </w:r>
      <w:r w:rsidR="00C41E59" w:rsidRPr="009D324B">
        <w:rPr>
          <w:rFonts w:ascii="Arial" w:hAnsi="Arial" w:cs="Arial"/>
          <w:sz w:val="22"/>
          <w:szCs w:val="22"/>
        </w:rPr>
        <w:t xml:space="preserve"> </w:t>
      </w:r>
      <w:r w:rsidR="009E6975" w:rsidRPr="009D324B">
        <w:rPr>
          <w:rFonts w:ascii="Arial" w:hAnsi="Arial" w:cs="Arial"/>
          <w:sz w:val="22"/>
          <w:szCs w:val="22"/>
        </w:rPr>
        <w:t>-</w:t>
      </w:r>
      <w:r w:rsidR="00C41E59" w:rsidRPr="009D324B">
        <w:rPr>
          <w:rFonts w:ascii="Arial" w:hAnsi="Arial" w:cs="Arial"/>
          <w:sz w:val="22"/>
          <w:szCs w:val="22"/>
        </w:rPr>
        <w:t xml:space="preserve"> </w:t>
      </w:r>
      <w:r w:rsidR="009E6975" w:rsidRPr="009D324B">
        <w:rPr>
          <w:rFonts w:ascii="Arial" w:hAnsi="Arial" w:cs="Arial"/>
          <w:sz w:val="22"/>
          <w:szCs w:val="22"/>
        </w:rPr>
        <w:t xml:space="preserve">December 1974). </w:t>
      </w:r>
      <w:r w:rsidR="009E6975" w:rsidRPr="009D324B">
        <w:rPr>
          <w:rFonts w:ascii="Arial" w:hAnsi="Arial" w:cs="Arial"/>
          <w:color w:val="000000"/>
          <w:sz w:val="22"/>
          <w:szCs w:val="22"/>
        </w:rPr>
        <w:t xml:space="preserve">This five year period is </w:t>
      </w:r>
      <w:r w:rsidR="00FD6707" w:rsidRPr="009D324B">
        <w:rPr>
          <w:rFonts w:ascii="Arial" w:hAnsi="Arial" w:cs="Arial"/>
          <w:color w:val="000000"/>
          <w:sz w:val="22"/>
          <w:szCs w:val="22"/>
        </w:rPr>
        <w:t>distinct</w:t>
      </w:r>
      <w:r w:rsidR="009E6975" w:rsidRPr="009D324B">
        <w:rPr>
          <w:rFonts w:ascii="Arial" w:hAnsi="Arial" w:cs="Arial"/>
          <w:color w:val="000000"/>
          <w:sz w:val="22"/>
          <w:szCs w:val="22"/>
        </w:rPr>
        <w:t xml:space="preserve"> in </w:t>
      </w:r>
      <w:proofErr w:type="spellStart"/>
      <w:r w:rsidR="009E6975" w:rsidRPr="009D324B">
        <w:rPr>
          <w:rFonts w:ascii="Arial" w:hAnsi="Arial" w:cs="Arial"/>
          <w:color w:val="000000"/>
          <w:sz w:val="22"/>
          <w:szCs w:val="22"/>
        </w:rPr>
        <w:t>Kīlauea’s</w:t>
      </w:r>
      <w:proofErr w:type="spellEnd"/>
      <w:r w:rsidR="009E6975" w:rsidRPr="009D324B">
        <w:rPr>
          <w:rFonts w:ascii="Arial" w:hAnsi="Arial" w:cs="Arial"/>
          <w:color w:val="000000"/>
          <w:sz w:val="22"/>
          <w:szCs w:val="22"/>
        </w:rPr>
        <w:t xml:space="preserve"> history</w:t>
      </w:r>
      <w:r w:rsidR="00490DCE" w:rsidRPr="009D324B">
        <w:rPr>
          <w:rFonts w:ascii="Arial" w:hAnsi="Arial" w:cs="Arial"/>
          <w:color w:val="000000"/>
          <w:sz w:val="22"/>
          <w:szCs w:val="22"/>
        </w:rPr>
        <w:t>;</w:t>
      </w:r>
      <w:r w:rsidR="009E6975" w:rsidRPr="009D324B">
        <w:rPr>
          <w:rFonts w:ascii="Arial" w:hAnsi="Arial" w:cs="Arial"/>
          <w:color w:val="000000"/>
          <w:sz w:val="22"/>
          <w:szCs w:val="22"/>
        </w:rPr>
        <w:t xml:space="preserve"> eruptions occurred almost simultaneously on the </w:t>
      </w:r>
      <w:r w:rsidR="00DC28B4" w:rsidRPr="009D324B">
        <w:rPr>
          <w:rFonts w:ascii="Arial" w:hAnsi="Arial" w:cs="Arial"/>
          <w:color w:val="000000"/>
          <w:sz w:val="22"/>
          <w:szCs w:val="22"/>
        </w:rPr>
        <w:t>E</w:t>
      </w:r>
      <w:r w:rsidR="009E6975" w:rsidRPr="009D324B">
        <w:rPr>
          <w:rFonts w:ascii="Arial" w:hAnsi="Arial" w:cs="Arial"/>
          <w:color w:val="000000"/>
          <w:sz w:val="22"/>
          <w:szCs w:val="22"/>
        </w:rPr>
        <w:t>ast and South West rift zones (ERZ; SWRZ), and at discrete sites within and around the summit caldera (Fig</w:t>
      </w:r>
      <w:r w:rsidR="009E6975" w:rsidRPr="009D324B">
        <w:rPr>
          <w:rFonts w:ascii="Arial" w:hAnsi="Arial" w:cs="Arial"/>
          <w:color w:val="000000" w:themeColor="text1"/>
          <w:sz w:val="22"/>
          <w:szCs w:val="22"/>
        </w:rPr>
        <w:t xml:space="preserve">. </w:t>
      </w:r>
      <w:r w:rsidR="00155B83" w:rsidRPr="009D324B">
        <w:rPr>
          <w:rFonts w:ascii="Arial" w:hAnsi="Arial" w:cs="Arial"/>
          <w:color w:val="000000" w:themeColor="text1"/>
          <w:sz w:val="22"/>
          <w:szCs w:val="22"/>
        </w:rPr>
        <w:t>1</w:t>
      </w:r>
      <w:r w:rsidR="00623BAD" w:rsidRPr="009D324B">
        <w:rPr>
          <w:rFonts w:ascii="Arial" w:hAnsi="Arial" w:cs="Arial"/>
          <w:color w:val="000000" w:themeColor="text1"/>
          <w:sz w:val="22"/>
          <w:szCs w:val="22"/>
        </w:rPr>
        <w:t>)</w:t>
      </w:r>
      <w:r w:rsidR="009E6975" w:rsidRPr="009D324B">
        <w:rPr>
          <w:rFonts w:ascii="Arial" w:hAnsi="Arial" w:cs="Arial"/>
          <w:color w:val="000000" w:themeColor="text1"/>
          <w:sz w:val="22"/>
          <w:szCs w:val="22"/>
        </w:rPr>
        <w:fldChar w:fldCharType="begin"/>
      </w:r>
      <w:r w:rsidR="00623BAD" w:rsidRPr="009D324B">
        <w:rPr>
          <w:rFonts w:ascii="Arial" w:hAnsi="Arial" w:cs="Arial"/>
          <w:color w:val="000000" w:themeColor="text1"/>
          <w:sz w:val="22"/>
          <w:szCs w:val="22"/>
        </w:rPr>
        <w:instrText xml:space="preserve"> ADDIN ZOTERO_ITEM CSL_CITATION {"citationID":"NOw1lpik","properties":{"formattedCitation":"\\super 19\\nosupersub{}","plainCitation":"19","noteIndex":0},"citationItems":[{"id":416,"uris":["http://zotero.org/users/local/mnggDLRq/items/UIBYCT9K"],"uri":["http://zotero.org/users/local/mnggDLRq/items/UIBYCT9K"],"itemData":{"id":416,"type":"chapter","title":"Magma Migration and Resupply During the 1974 Summit Eruptions of Kllauea Volcano, Hawai'i","container-title":"USGS Geological Survey Professional Paper","page":"47","volume":"1613","source":"Zotero","language":"en","author":[{"family":"Lockwood","given":"John P"},{"family":"Tilling","given":"Robert I"},{"family":"Holcomb","given":"Robin T"},{"family":"Klein","given":"Fred"},{"family":"Okamura","given":"Arnold T"},{"family":"Peterson","given":"Donald W"}],"issued":{"date-parts":[["1999"]]}}}],"schema":"https://github.com/citation-style-language/schema/raw/master/csl-citation.json"} </w:instrText>
      </w:r>
      <w:r w:rsidR="009E6975" w:rsidRPr="009D324B">
        <w:rPr>
          <w:rFonts w:ascii="Arial" w:hAnsi="Arial" w:cs="Arial"/>
          <w:color w:val="000000" w:themeColor="text1"/>
          <w:sz w:val="22"/>
          <w:szCs w:val="22"/>
        </w:rPr>
        <w:fldChar w:fldCharType="separate"/>
      </w:r>
      <w:r w:rsidR="00623BAD" w:rsidRPr="009D324B">
        <w:rPr>
          <w:rFonts w:ascii="Arial" w:hAnsi="Arial" w:cs="Arial"/>
          <w:sz w:val="22"/>
          <w:szCs w:val="22"/>
          <w:vertAlign w:val="superscript"/>
        </w:rPr>
        <w:t>19</w:t>
      </w:r>
      <w:r w:rsidR="009E6975" w:rsidRPr="009D324B">
        <w:rPr>
          <w:rFonts w:ascii="Arial" w:hAnsi="Arial" w:cs="Arial"/>
          <w:color w:val="000000" w:themeColor="text1"/>
          <w:sz w:val="22"/>
          <w:szCs w:val="22"/>
        </w:rPr>
        <w:fldChar w:fldCharType="end"/>
      </w:r>
      <w:r w:rsidR="009E6975" w:rsidRPr="009D324B">
        <w:rPr>
          <w:rFonts w:ascii="Arial" w:hAnsi="Arial" w:cs="Arial"/>
          <w:color w:val="000000" w:themeColor="text1"/>
          <w:sz w:val="22"/>
          <w:szCs w:val="22"/>
        </w:rPr>
        <w:t xml:space="preserve">. </w:t>
      </w:r>
      <w:r w:rsidR="008F1FEE" w:rsidRPr="009D324B">
        <w:rPr>
          <w:rFonts w:ascii="Arial" w:hAnsi="Arial" w:cs="Arial"/>
          <w:color w:val="000000" w:themeColor="text1"/>
          <w:sz w:val="22"/>
          <w:szCs w:val="22"/>
        </w:rPr>
        <w:t>Thus, t</w:t>
      </w:r>
      <w:r w:rsidR="00490DCE" w:rsidRPr="009D324B">
        <w:rPr>
          <w:rFonts w:ascii="Arial" w:hAnsi="Arial" w:cs="Arial"/>
          <w:color w:val="000000" w:themeColor="text1"/>
          <w:sz w:val="22"/>
          <w:szCs w:val="22"/>
        </w:rPr>
        <w:t>his</w:t>
      </w:r>
      <w:r w:rsidR="008F1FEE" w:rsidRPr="009D324B">
        <w:rPr>
          <w:rFonts w:ascii="Arial" w:hAnsi="Arial" w:cs="Arial"/>
          <w:color w:val="000000" w:themeColor="text1"/>
          <w:sz w:val="22"/>
          <w:szCs w:val="22"/>
        </w:rPr>
        <w:t xml:space="preserve"> suite of eruptions</w:t>
      </w:r>
      <w:r w:rsidR="00FD6707" w:rsidRPr="009D324B">
        <w:rPr>
          <w:rFonts w:ascii="Arial" w:hAnsi="Arial" w:cs="Arial"/>
          <w:color w:val="000000" w:themeColor="text1"/>
          <w:sz w:val="22"/>
          <w:szCs w:val="22"/>
        </w:rPr>
        <w:t xml:space="preserve"> provide</w:t>
      </w:r>
      <w:r w:rsidR="00490DCE" w:rsidRPr="009D324B">
        <w:rPr>
          <w:rFonts w:ascii="Arial" w:hAnsi="Arial" w:cs="Arial"/>
          <w:color w:val="000000" w:themeColor="text1"/>
          <w:sz w:val="22"/>
          <w:szCs w:val="22"/>
        </w:rPr>
        <w:t>s</w:t>
      </w:r>
      <w:r w:rsidR="009E6975" w:rsidRPr="009D324B">
        <w:rPr>
          <w:rFonts w:ascii="Arial" w:hAnsi="Arial" w:cs="Arial"/>
          <w:color w:val="000000" w:themeColor="text1"/>
          <w:sz w:val="22"/>
          <w:szCs w:val="22"/>
        </w:rPr>
        <w:t xml:space="preserve"> </w:t>
      </w:r>
      <w:r w:rsidR="009E6975" w:rsidRPr="009D324B">
        <w:rPr>
          <w:rFonts w:ascii="Arial" w:hAnsi="Arial" w:cs="Arial"/>
          <w:color w:val="000000"/>
          <w:sz w:val="22"/>
          <w:szCs w:val="22"/>
        </w:rPr>
        <w:t>a unique opportunity to decipher the spatial distribution of distorted olivines within a single eruptive period at Kīlauea.</w:t>
      </w:r>
      <w:r w:rsidR="009E6975" w:rsidRPr="009D324B">
        <w:rPr>
          <w:rFonts w:ascii="Arial" w:hAnsi="Arial" w:cs="Arial"/>
          <w:sz w:val="22"/>
          <w:szCs w:val="22"/>
        </w:rPr>
        <w:t xml:space="preserve"> We </w:t>
      </w:r>
      <w:r w:rsidR="00490DCE" w:rsidRPr="009D324B">
        <w:rPr>
          <w:rFonts w:ascii="Arial" w:hAnsi="Arial" w:cs="Arial"/>
          <w:sz w:val="22"/>
          <w:szCs w:val="22"/>
        </w:rPr>
        <w:t xml:space="preserve">also investigate </w:t>
      </w:r>
      <w:r w:rsidR="009E6975" w:rsidRPr="009D324B">
        <w:rPr>
          <w:rFonts w:ascii="Arial" w:hAnsi="Arial" w:cs="Arial"/>
          <w:color w:val="000000"/>
          <w:sz w:val="22"/>
          <w:szCs w:val="22"/>
        </w:rPr>
        <w:t xml:space="preserve">two further </w:t>
      </w:r>
      <w:r w:rsidR="0079027B" w:rsidRPr="009D324B">
        <w:rPr>
          <w:rFonts w:ascii="Arial" w:hAnsi="Arial" w:cs="Arial"/>
          <w:color w:val="000000"/>
          <w:sz w:val="22"/>
          <w:szCs w:val="22"/>
        </w:rPr>
        <w:t xml:space="preserve">SWRZ </w:t>
      </w:r>
      <w:r w:rsidR="009E6975" w:rsidRPr="009D324B">
        <w:rPr>
          <w:rFonts w:ascii="Arial" w:hAnsi="Arial" w:cs="Arial"/>
          <w:color w:val="000000"/>
          <w:sz w:val="22"/>
          <w:szCs w:val="22"/>
        </w:rPr>
        <w:t>eruptions; the circumferential lava flow on the seismic SWRZ (~1700 AD</w:t>
      </w:r>
      <w:r w:rsidR="00623BAD" w:rsidRPr="009D324B">
        <w:rPr>
          <w:rFonts w:ascii="Arial" w:hAnsi="Arial" w:cs="Arial"/>
          <w:color w:val="000000"/>
          <w:sz w:val="22"/>
          <w:szCs w:val="22"/>
        </w:rPr>
        <w:t>)</w:t>
      </w:r>
      <w:r w:rsidR="009E6975" w:rsidRPr="009D324B">
        <w:rPr>
          <w:rFonts w:ascii="Arial" w:hAnsi="Arial" w:cs="Arial"/>
          <w:color w:val="000000"/>
          <w:sz w:val="22"/>
          <w:szCs w:val="22"/>
        </w:rPr>
        <w:fldChar w:fldCharType="begin"/>
      </w:r>
      <w:r w:rsidR="00623BAD" w:rsidRPr="009D324B">
        <w:rPr>
          <w:rFonts w:ascii="Arial" w:hAnsi="Arial" w:cs="Arial"/>
          <w:color w:val="000000"/>
          <w:sz w:val="22"/>
          <w:szCs w:val="22"/>
        </w:rPr>
        <w:instrText xml:space="preserve"> ADDIN ZOTERO_ITEM CSL_CITATION {"citationID":"hhJjfrVx","properties":{"formattedCitation":"\\super 20\\nosupersub{}","plainCitation":"20","noteIndex":0},"citationItems":[{"id":265,"uris":["http://zotero.org/users/local/mnggDLRq/items/N59Y4B7Q"],"uri":["http://zotero.org/users/local/mnggDLRq/items/N59Y4B7Q"],"itemData":{"id":265,"type":"article-journal","title":"Timescales of mixing and storage for Keanakāko‘i Tephra magmas (1500–1820 C.E.), Kīlauea Volcano, Hawai‘i","container-title":"Contributions to Mineralogy and Petrology","volume":"172","issue":"9","source":"Crossref","URL":"http://link.springer.com/10.1007/s00410-017-1395-4","DOI":"10.1007/s00410-017-1395-4","ISSN":"0010-7999, 1432-0967","language":"en","author":[{"family":"Lynn","given":"Kendra J."},{"family":"Garcia","given":"Michael O."},{"family":"Shea","given":"Thomas"},{"family":"Costa","given":"Fidel"},{"family":"Swanson","given":"Donald A."}],"issued":{"date-parts":[["2017",9]]},"accessed":{"date-parts":[["2018",11,7]]}}}],"schema":"https://github.com/citation-style-language/schema/raw/master/csl-citation.json"} </w:instrText>
      </w:r>
      <w:r w:rsidR="009E6975" w:rsidRPr="009D324B">
        <w:rPr>
          <w:rFonts w:ascii="Arial" w:hAnsi="Arial" w:cs="Arial"/>
          <w:color w:val="000000"/>
          <w:sz w:val="22"/>
          <w:szCs w:val="22"/>
        </w:rPr>
        <w:fldChar w:fldCharType="separate"/>
      </w:r>
      <w:r w:rsidR="00623BAD" w:rsidRPr="009D324B">
        <w:rPr>
          <w:rFonts w:ascii="Arial" w:hAnsi="Arial" w:cs="Arial"/>
          <w:sz w:val="22"/>
          <w:szCs w:val="22"/>
          <w:vertAlign w:val="superscript"/>
        </w:rPr>
        <w:t>20</w:t>
      </w:r>
      <w:r w:rsidR="009E6975" w:rsidRPr="009D324B">
        <w:rPr>
          <w:rFonts w:ascii="Arial" w:hAnsi="Arial" w:cs="Arial"/>
          <w:color w:val="000000"/>
          <w:sz w:val="22"/>
          <w:szCs w:val="22"/>
        </w:rPr>
        <w:fldChar w:fldCharType="end"/>
      </w:r>
      <w:r w:rsidR="009E6975" w:rsidRPr="009D324B">
        <w:rPr>
          <w:rFonts w:ascii="Arial" w:hAnsi="Arial" w:cs="Arial"/>
          <w:color w:val="000000"/>
          <w:sz w:val="22"/>
          <w:szCs w:val="22"/>
        </w:rPr>
        <w:t xml:space="preserve"> and the Mauna </w:t>
      </w:r>
      <w:proofErr w:type="spellStart"/>
      <w:r w:rsidR="009E6975" w:rsidRPr="009D324B">
        <w:rPr>
          <w:rFonts w:ascii="Arial" w:hAnsi="Arial" w:cs="Arial"/>
          <w:color w:val="000000"/>
          <w:sz w:val="22"/>
          <w:szCs w:val="22"/>
        </w:rPr>
        <w:t>Iki</w:t>
      </w:r>
      <w:proofErr w:type="spellEnd"/>
      <w:r w:rsidR="009E6975" w:rsidRPr="009D324B">
        <w:rPr>
          <w:rFonts w:ascii="Arial" w:hAnsi="Arial" w:cs="Arial"/>
          <w:color w:val="000000"/>
          <w:sz w:val="22"/>
          <w:szCs w:val="22"/>
        </w:rPr>
        <w:t xml:space="preserve"> eruption on the volcanic SWRZ (1919</w:t>
      </w:r>
      <w:r w:rsidR="001B1AC1" w:rsidRPr="009D324B">
        <w:rPr>
          <w:rFonts w:ascii="Arial" w:hAnsi="Arial" w:cs="Arial"/>
          <w:color w:val="454545"/>
          <w:sz w:val="22"/>
          <w:szCs w:val="22"/>
          <w:shd w:val="clear" w:color="auto" w:fill="FFFFFF"/>
        </w:rPr>
        <w:t>–</w:t>
      </w:r>
      <w:r w:rsidR="009E6975" w:rsidRPr="009D324B">
        <w:rPr>
          <w:rFonts w:ascii="Arial" w:hAnsi="Arial" w:cs="Arial"/>
          <w:color w:val="000000"/>
          <w:sz w:val="22"/>
          <w:szCs w:val="22"/>
        </w:rPr>
        <w:t>1920 AD</w:t>
      </w:r>
      <w:r w:rsidR="00E95375" w:rsidRPr="009D324B">
        <w:rPr>
          <w:rFonts w:ascii="Arial" w:hAnsi="Arial" w:cs="Arial"/>
          <w:color w:val="000000"/>
          <w:sz w:val="22"/>
          <w:szCs w:val="22"/>
        </w:rPr>
        <w:t>)</w:t>
      </w:r>
      <w:r w:rsidR="009E6975" w:rsidRPr="009D324B">
        <w:rPr>
          <w:rFonts w:ascii="Arial" w:hAnsi="Arial" w:cs="Arial"/>
          <w:color w:val="000000"/>
          <w:sz w:val="22"/>
          <w:szCs w:val="22"/>
        </w:rPr>
        <w:fldChar w:fldCharType="begin"/>
      </w:r>
      <w:r w:rsidR="00623BAD" w:rsidRPr="009D324B">
        <w:rPr>
          <w:rFonts w:ascii="Arial" w:hAnsi="Arial" w:cs="Arial"/>
          <w:color w:val="000000"/>
          <w:sz w:val="22"/>
          <w:szCs w:val="22"/>
        </w:rPr>
        <w:instrText xml:space="preserve"> ADDIN ZOTERO_ITEM CSL_CITATION {"citationID":"fHuPvIHr","properties":{"formattedCitation":"\\super 21\\nosupersub{}","plainCitation":"21","noteIndex":0},"citationItems":[{"id":418,"uris":["http://zotero.org/users/local/mnggDLRq/items/RGG6ZDBR"],"uri":["http://zotero.org/users/local/mnggDLRq/items/RGG6ZDBR"],"itemData":{"id":418,"type":"article-journal","title":"The 1919-1920 eruption of Mauna Iki, Kilauea: chronology, geologic mapping, and magma transport mechanisms","container-title":"Bulletin of Volcanology","page":"190-203","volume":"55","issue":"3","source":"Crossref","abstract":"Utilizing historical accounts, field mapping, and photogeology, this paper presents a chronology of, and an analysis of magma transport during, the December 1919 to August 1920 satellitic shield eruption of Mauna Iki on the SW rift zone of Kilauea Volcano, Hawaii. The eruption can be divided into four stages based on the nature of the eruptive activity. Stage 1 consisted of the shallow injection of a dike from the summit region to the eventual eruption site - 1 0 k m downrift. During stage 2, a low ridge of pahoehoe formed in the vent area; later a large a'a flow broke out of this ridge and flowed - 8.5 km SW at an average flow front velocity of 0.5 km/day. The eruption continued until midAugust producing almost exclusively pahoehoe, first as gas-rich overflows from a lava pond (stage 3), and later as denser tube-fed lava (stage 4) that reached almost 8 km from the vent at an average flow-front velocity of 0.1 kin/day. Magma transport during the Manna Iki eruption is examined using three criteria: (1) eruption characteristics and volumetric flow rates; (2) changes in the surface height of the Halemaumau lava lake; and (3) tilt measurements made at the summit of Kilauea. We find good correlation between Halemaumau lake activity and the eruptive stages. Additionally, the E-W component of summit tilt tended to mimic the lake activity. The N-S component, however, did not. Multiple storage zones in the shallow summit region probably accounted for the decoupling of E-W and N-S tilt components. Analysis of these criteria shows that at different times during the eruption, magma was either emplaced into the volcano without eruption, hydraulically drained from Halemaumau to Mauna Iki, or fed at steady-state conditions from summit storage to Mauna Iki. Volume calculations indicate that the supply rate to Kilauea during the eruption was around 3 m3/s, similar to that calculated during the Mauna Ulu and Kupaianaha shieldbuilding eruptions, and consistent with previously determined values of long-term supply to Kilauea.","DOI":"10.1007/BF00301516","ISSN":"0258-8900, 1432-0819","title-short":"The 1919?","language":"en","author":[{"family":"Rowland","given":"Scott K"},{"family":"Munro","given":"Duncan C"}],"issued":{"date-parts":[["1993",2]]}}}],"schema":"https://github.com/citation-style-language/schema/raw/master/csl-citation.json"} </w:instrText>
      </w:r>
      <w:r w:rsidR="009E6975" w:rsidRPr="009D324B">
        <w:rPr>
          <w:rFonts w:ascii="Arial" w:hAnsi="Arial" w:cs="Arial"/>
          <w:color w:val="000000"/>
          <w:sz w:val="22"/>
          <w:szCs w:val="22"/>
        </w:rPr>
        <w:fldChar w:fldCharType="separate"/>
      </w:r>
      <w:r w:rsidR="00623BAD" w:rsidRPr="009D324B">
        <w:rPr>
          <w:rFonts w:ascii="Arial" w:hAnsi="Arial" w:cs="Arial"/>
          <w:sz w:val="22"/>
          <w:szCs w:val="22"/>
          <w:vertAlign w:val="superscript"/>
        </w:rPr>
        <w:t>21</w:t>
      </w:r>
      <w:r w:rsidR="009E6975" w:rsidRPr="009D324B">
        <w:rPr>
          <w:rFonts w:ascii="Arial" w:hAnsi="Arial" w:cs="Arial"/>
          <w:color w:val="000000"/>
          <w:sz w:val="22"/>
          <w:szCs w:val="22"/>
        </w:rPr>
        <w:fldChar w:fldCharType="end"/>
      </w:r>
      <w:r w:rsidR="009E6975" w:rsidRPr="009D324B">
        <w:rPr>
          <w:rFonts w:ascii="Arial" w:hAnsi="Arial" w:cs="Arial"/>
          <w:color w:val="000000"/>
          <w:sz w:val="22"/>
          <w:szCs w:val="22"/>
        </w:rPr>
        <w:t xml:space="preserve">. </w:t>
      </w:r>
      <w:bookmarkStart w:id="3" w:name="_Hlk13876658"/>
      <w:r w:rsidR="00490DCE" w:rsidRPr="009D324B">
        <w:rPr>
          <w:rFonts w:ascii="Arial" w:hAnsi="Arial" w:cs="Arial"/>
          <w:color w:val="000000"/>
          <w:sz w:val="22"/>
          <w:szCs w:val="22"/>
        </w:rPr>
        <w:t>Finally, t</w:t>
      </w:r>
      <w:r w:rsidR="009E6975" w:rsidRPr="009D324B">
        <w:rPr>
          <w:rFonts w:ascii="Arial" w:hAnsi="Arial" w:cs="Arial"/>
          <w:color w:val="000000"/>
          <w:sz w:val="22"/>
          <w:szCs w:val="22"/>
        </w:rPr>
        <w:t xml:space="preserve">o evaluate the suggestion that </w:t>
      </w:r>
      <w:r w:rsidR="00F57ED6" w:rsidRPr="009D324B">
        <w:rPr>
          <w:rFonts w:ascii="Arial" w:hAnsi="Arial" w:cs="Arial"/>
          <w:color w:val="000000"/>
          <w:sz w:val="22"/>
          <w:szCs w:val="22"/>
        </w:rPr>
        <w:t>lattice</w:t>
      </w:r>
      <w:r w:rsidR="009E6975" w:rsidRPr="009D324B">
        <w:rPr>
          <w:rFonts w:ascii="Arial" w:hAnsi="Arial" w:cs="Arial"/>
          <w:color w:val="000000"/>
          <w:sz w:val="22"/>
          <w:szCs w:val="22"/>
        </w:rPr>
        <w:t xml:space="preserve"> distortion results from</w:t>
      </w:r>
      <w:r w:rsidR="00C4289A" w:rsidRPr="009D324B">
        <w:rPr>
          <w:rFonts w:ascii="Arial" w:hAnsi="Arial" w:cs="Arial"/>
          <w:color w:val="000000"/>
          <w:sz w:val="22"/>
          <w:szCs w:val="22"/>
        </w:rPr>
        <w:t xml:space="preserve"> the textural maturation of olivine dendrites</w:t>
      </w:r>
      <w:r w:rsidR="009E6975" w:rsidRPr="009D324B">
        <w:rPr>
          <w:rFonts w:ascii="Arial" w:hAnsi="Arial" w:cs="Arial"/>
          <w:color w:val="000000"/>
          <w:sz w:val="22"/>
          <w:szCs w:val="22"/>
        </w:rPr>
        <w:t>, we</w:t>
      </w:r>
      <w:r w:rsidR="00C4289A" w:rsidRPr="009D324B">
        <w:rPr>
          <w:rFonts w:ascii="Arial" w:hAnsi="Arial" w:cs="Arial"/>
          <w:color w:val="000000"/>
          <w:sz w:val="22"/>
          <w:szCs w:val="22"/>
        </w:rPr>
        <w:t xml:space="preserve"> assess the crystallographic signatures of branching dendritic growth in </w:t>
      </w:r>
      <w:r w:rsidR="00C4289A" w:rsidRPr="009D324B">
        <w:rPr>
          <w:rFonts w:ascii="Arial" w:hAnsi="Arial" w:cs="Arial"/>
          <w:color w:val="000000"/>
          <w:sz w:val="22"/>
          <w:szCs w:val="22"/>
        </w:rPr>
        <w:lastRenderedPageBreak/>
        <w:t>olivine dendrites from West Greenland picrites</w:t>
      </w:r>
      <w:r w:rsidR="009E6975" w:rsidRPr="009D324B">
        <w:rPr>
          <w:rFonts w:ascii="Arial" w:hAnsi="Arial" w:cs="Arial"/>
          <w:color w:val="000000"/>
          <w:sz w:val="22"/>
          <w:szCs w:val="22"/>
        </w:rPr>
        <w:fldChar w:fldCharType="begin"/>
      </w:r>
      <w:r w:rsidR="008E2D83">
        <w:rPr>
          <w:rFonts w:ascii="Arial" w:hAnsi="Arial" w:cs="Arial"/>
          <w:color w:val="000000"/>
          <w:sz w:val="22"/>
          <w:szCs w:val="22"/>
        </w:rPr>
        <w:instrText xml:space="preserve"> ADDIN ZOTERO_ITEM CSL_CITATION {"citationID":"xVmfM9Ib","properties":{"formattedCitation":"\\super 22,23\\nosupersub{}","plainCitation":"22,23","noteIndex":0},"citationItems":[{"id":249,"uris":["http://zotero.org/users/local/mnggDLRq/items/5E8IRPFD"],"uri":["http://zotero.org/users/local/mnggDLRq/items/5E8IRPFD"],"itemData":{"id":249,"type":"article-journal","title":"Processes in High-Mg, High-T Magmas: Evidence from Olivine, Chromite and Glass in Palaeogene Picrites from West Greenland","container-title":"Journal of Petrology","page":"1071-1098","volume":"41","issue":"7","source":"Crossref","DOI":"10.1093/petrology/41.7.1071","ISSN":"1460-2415, 0022-3530","title-short":"Processes in High-Mg, High-T Magmas","language":"en","author":[{"family":"Larsen","given":"Lotte M."},{"family":"Pedersen","given":"Asger K."}],"issued":{"date-parts":[["2000",7,1]]}}},{"id":1116,"uris":["http://zotero.org/users/local/mnggDLRq/items/6TPL763N"],"uri":["http://zotero.org/users/local/mnggDLRq/items/6TPL763N"],"itemData":{"id":1116,"type":"article-journal","title":"To sink, swim, twin, or nucleate: A critical appraisal of crystalaggregation processes","container-title":"Geology","source":"DOI.org (Crossref)","abstract":"Crystal aggregates in igneous rocks have been variously ascribed to growth processes (e.g., twinning, heterogeneous nucleation, epitaxial growth, dendritic growth), or dynamical processes (e.g., synneusis, accumulation during settling). We tested these hypotheses by quantifying the relative orientation of adjacent crystals using electron backscatter diffraction. Both olivine aggregates from Kīlauea volcano (Hawaiʻi, USA) and chromite aggregates from the Bushveld Complex (South Africa) show diverse attachment geometries inconsistent with growth processes. Near-random attachments in chromite aggregates are consistent with accumulation by settling of individual crystals. Attachment geometries and prominent geochemical differences across grain boundaries in olivine aggregates are indicative of synneusis.","URL":"https://pubs.geoscienceworld.org/gsa/geology/article/573164/To-sink-swim-twin-or-nucleate-A-critical-appraisal","DOI":"10.1130/G46660.1","ISSN":"0091-7613","title-short":"To sink, swim, twin, or nucleate","language":"en","author":[{"family":"Wieser","given":"Penny E."},{"family":"Vukmanovic","given":"Zoja"},{"family":"Kilian","given":"Rüdiger"},{"family":"Ringe","given":"Emilie"},{"family":"Holness","given":"Marian B."},{"family":"Maclennan","given":"John"},{"family":"Edmonds","given":"Marie"}],"issued":{"date-parts":[["2019",8,20]]},"accessed":{"date-parts":[["2019",8,24]]}}}],"schema":"https://github.com/citation-style-language/schema/raw/master/csl-citation.json"} </w:instrText>
      </w:r>
      <w:r w:rsidR="009E6975" w:rsidRPr="009D324B">
        <w:rPr>
          <w:rFonts w:ascii="Arial" w:hAnsi="Arial" w:cs="Arial"/>
          <w:color w:val="000000"/>
          <w:sz w:val="22"/>
          <w:szCs w:val="22"/>
        </w:rPr>
        <w:fldChar w:fldCharType="separate"/>
      </w:r>
      <w:r w:rsidR="008E2D83" w:rsidRPr="008E2D83">
        <w:rPr>
          <w:rFonts w:ascii="Arial" w:hAnsi="Arial" w:cs="Arial"/>
          <w:sz w:val="22"/>
          <w:vertAlign w:val="superscript"/>
        </w:rPr>
        <w:t>22,23</w:t>
      </w:r>
      <w:r w:rsidR="009E6975" w:rsidRPr="009D324B">
        <w:rPr>
          <w:rFonts w:ascii="Arial" w:hAnsi="Arial" w:cs="Arial"/>
          <w:color w:val="000000"/>
          <w:sz w:val="22"/>
          <w:szCs w:val="22"/>
        </w:rPr>
        <w:fldChar w:fldCharType="end"/>
      </w:r>
      <w:r w:rsidR="00C4289A" w:rsidRPr="009D324B">
        <w:rPr>
          <w:rFonts w:ascii="Arial" w:hAnsi="Arial" w:cs="Arial"/>
          <w:color w:val="000000"/>
          <w:sz w:val="22"/>
          <w:szCs w:val="22"/>
        </w:rPr>
        <w:t>, and compare these to microstructures</w:t>
      </w:r>
      <w:r w:rsidR="007153DA" w:rsidRPr="009D324B">
        <w:rPr>
          <w:rFonts w:ascii="Arial" w:hAnsi="Arial" w:cs="Arial"/>
          <w:color w:val="000000"/>
          <w:sz w:val="22"/>
          <w:szCs w:val="22"/>
        </w:rPr>
        <w:t xml:space="preserve"> </w:t>
      </w:r>
      <w:r w:rsidR="00C4289A" w:rsidRPr="009D324B">
        <w:rPr>
          <w:rFonts w:ascii="Arial" w:hAnsi="Arial" w:cs="Arial"/>
          <w:color w:val="000000"/>
          <w:sz w:val="22"/>
          <w:szCs w:val="22"/>
        </w:rPr>
        <w:t>in deformed K</w:t>
      </w:r>
      <w:r w:rsidR="00003C6A" w:rsidRPr="009D324B">
        <w:rPr>
          <w:rFonts w:ascii="Arial" w:hAnsi="Arial" w:cs="Arial"/>
          <w:color w:val="000000"/>
          <w:sz w:val="22"/>
          <w:szCs w:val="22"/>
        </w:rPr>
        <w:t>ī</w:t>
      </w:r>
      <w:r w:rsidR="00C4289A" w:rsidRPr="009D324B">
        <w:rPr>
          <w:rFonts w:ascii="Arial" w:hAnsi="Arial" w:cs="Arial"/>
          <w:color w:val="000000"/>
          <w:sz w:val="22"/>
          <w:szCs w:val="22"/>
        </w:rPr>
        <w:t xml:space="preserve">lauean olivines.  </w:t>
      </w:r>
      <w:bookmarkEnd w:id="3"/>
    </w:p>
    <w:p w14:paraId="178B9F4B" w14:textId="77777777" w:rsidR="00866A81" w:rsidRPr="009D324B" w:rsidRDefault="00866A81" w:rsidP="006845C5">
      <w:pPr>
        <w:spacing w:line="360" w:lineRule="auto"/>
        <w:jc w:val="both"/>
        <w:rPr>
          <w:rFonts w:ascii="Arial" w:hAnsi="Arial" w:cs="Arial"/>
          <w:color w:val="000000"/>
          <w:sz w:val="22"/>
          <w:szCs w:val="22"/>
        </w:rPr>
      </w:pPr>
    </w:p>
    <w:p w14:paraId="4AA1C2FD" w14:textId="2E0A6C28" w:rsidR="00951859" w:rsidRPr="009D324B" w:rsidRDefault="0079027B" w:rsidP="006845C5">
      <w:pPr>
        <w:spacing w:line="360" w:lineRule="auto"/>
        <w:jc w:val="both"/>
        <w:rPr>
          <w:rFonts w:ascii="Arial" w:hAnsi="Arial" w:cs="Arial"/>
          <w:color w:val="000000" w:themeColor="text1"/>
          <w:sz w:val="22"/>
          <w:szCs w:val="22"/>
        </w:rPr>
      </w:pPr>
      <w:bookmarkStart w:id="4" w:name="_Hlk17874762"/>
      <w:r w:rsidRPr="009D324B">
        <w:rPr>
          <w:rFonts w:ascii="Arial" w:hAnsi="Arial" w:cs="Arial"/>
          <w:sz w:val="22"/>
          <w:szCs w:val="22"/>
        </w:rPr>
        <w:t>Until now</w:t>
      </w:r>
      <w:r w:rsidR="0094514E" w:rsidRPr="009D324B">
        <w:rPr>
          <w:rFonts w:ascii="Arial" w:hAnsi="Arial" w:cs="Arial"/>
          <w:sz w:val="22"/>
          <w:szCs w:val="22"/>
        </w:rPr>
        <w:t xml:space="preserve">, </w:t>
      </w:r>
      <w:r w:rsidR="00A70E26" w:rsidRPr="009D324B">
        <w:rPr>
          <w:rFonts w:ascii="Arial" w:hAnsi="Arial" w:cs="Arial"/>
          <w:sz w:val="22"/>
          <w:szCs w:val="22"/>
        </w:rPr>
        <w:t xml:space="preserve">most assessments of </w:t>
      </w:r>
      <w:r w:rsidR="0094514E" w:rsidRPr="009D324B">
        <w:rPr>
          <w:rFonts w:ascii="Arial" w:hAnsi="Arial" w:cs="Arial"/>
          <w:sz w:val="22"/>
          <w:szCs w:val="22"/>
        </w:rPr>
        <w:t>lattice distortion</w:t>
      </w:r>
      <w:r w:rsidRPr="009D324B">
        <w:rPr>
          <w:rFonts w:ascii="Arial" w:hAnsi="Arial" w:cs="Arial"/>
          <w:sz w:val="22"/>
          <w:szCs w:val="22"/>
        </w:rPr>
        <w:t xml:space="preserve"> in volcanic olivines ha</w:t>
      </w:r>
      <w:r w:rsidR="00A70E26" w:rsidRPr="009D324B">
        <w:rPr>
          <w:rFonts w:ascii="Arial" w:hAnsi="Arial" w:cs="Arial"/>
          <w:sz w:val="22"/>
          <w:szCs w:val="22"/>
        </w:rPr>
        <w:t xml:space="preserve">ve used </w:t>
      </w:r>
      <w:r w:rsidRPr="009D324B">
        <w:rPr>
          <w:rFonts w:ascii="Arial" w:hAnsi="Arial" w:cs="Arial"/>
          <w:sz w:val="22"/>
          <w:szCs w:val="22"/>
        </w:rPr>
        <w:t>optical</w:t>
      </w:r>
      <w:r w:rsidR="00D85592" w:rsidRPr="009D324B">
        <w:rPr>
          <w:rFonts w:ascii="Arial" w:hAnsi="Arial" w:cs="Arial"/>
          <w:sz w:val="22"/>
          <w:szCs w:val="22"/>
        </w:rPr>
        <w:t xml:space="preserve"> microscopy</w:t>
      </w:r>
      <w:r w:rsidR="0046207B"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{"citationID":"3FpO4jvy","properties":{"formattedCitation":"\\super 6,8,24\\nosupersub{}","plainCitation":"6,8,24","noteIndex":0},"citationItems":[{"id":179,"uris":["http://zotero.org/users/local/mnggDLRq/items/5UIJWEGL"],"uri":["http://zotero.org/users/local/mnggDLRq/items/5UIJWEGL"],"itemData":{"id":179,"type":"article-journal","title":"Chemical fingerprints and residence times of olivine in the 1959 Kilauea Iki eruption, Hawaii: Insights into picrite formation","container-title":"American Mineralogist","page":"1812-1826","volume":"103","issue":"11","source":"Crossref","abstract":"Olivine-rich mafic volcanic rocks (picrites) are a common and important part of ocean island and flood basalt volcanism. Despite their primitive bulk compositions (high MgO, FeO, Mg#, and low SiO2), olivine-rich magmas are typically interpreted as the result of the addition of olivine from cumulate zones into more evolved basaltic liquids (MgO ≤ ~8 wt%). There are commonly two texturally distinct olivine populations in picrites: type 1 grains with planar dislocation (kink) bands, subgrains, or undulose extinction; and type 2 grains that lack these optical textures. Type 1 olivine is similar in texture to olivine from tectonized ultramafic rocks, suggesting that these textures result from plastic deformation, likely within cumulate zones. However, recently it has been proposed that type 1 olivine could also result from growth phenomena or crystal-crystal collisions. In the Kilauea Iki picrite samples used in this study, type 1 grains make up only 10–20% of the modal olivine; however they make up 30–65% of the total olivine by volume due to their large size. Therefore, type 1 grains make a large contribution to the overall composition of Kilauea Iki picrites. A combination of textural (optical defects, crystal size distributions, and minor element zoning) and geochemical analyses (trace element concentrations and diffusion of minor elements) suggests that type 1 and type 2 olivine grains have experienced distinctly different petrological histories and that they are antecrysts and autocrysts, respectively. Differences between type 1 and type 2 olivine are evident in the abundances of slow diffusing trace elements (Al, P, Ti, V), which are likely inherited from their distinct parent magmas. Type 1 and type 2 grains also define different slopes in crystal size distributions, and constraints from diffusion of P and Cr suggest that type 1 grains have longer magmatic residence times than type 2 grains. Type 1 grains likely derive from deformed cumulates within the plumbing system of Kilauea volcano, and our work supports the hypothesis that picrites from Kilauea Iki are formed by the accumulation of antecrystic olivine in more evolved basaltic liquid. Our work further supports models that type 1 olivine textures are formed during plastic deformation within cumulate zones and are not the result of growth phenomena. Our methods can be applied to other olivine-rich volcanic rocks to test the cumulate model for the formation of type 1 olivine textures, which are relatively common in picritic and related rocks from other settings.","DOI":"10.2138/am-2018-6331","ISSN":"0003-004X, 1945-3027","title-short":"Chemical fingerprints and residence times of olivine in the 1959 Kilauea Iki eruption, Hawaii","language":"en","author":[{"family":"Bradshaw","given":"Richard W."},{"family":"Kent","given":"Adam J.R."},{"family":"Tepley","given":"Frank J."}],"issued":{"date-parts":[["2018",11,1]]}}},{"id":399,"uris":["http://zotero.org/users/local/mnggDLRq/items/N3D6DAII"],"uri":["http://zotero.org/users/local/mnggDLRq/items/N3D6DAII"],"itemData":{"id":399,"type":"article-journal","title":"Diverse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1460-2415","title-short":"Magma Solidification Processes beneath Kilauea Volcano, Hawaii","language":"en","author":[{"family":"Vinet","given":"N."},{"family":"Higgins","given":"M. D."}],"issued":{"date-parts":[["2010",6,1]]}}}],"schema":"https://github.com/citation-style-language/schema/raw/master/csl-citation.json"} </w:instrText>
      </w:r>
      <w:r w:rsidR="0046207B" w:rsidRPr="009D324B">
        <w:rPr>
          <w:rFonts w:ascii="Arial" w:hAnsi="Arial" w:cs="Arial"/>
          <w:sz w:val="22"/>
          <w:szCs w:val="22"/>
        </w:rPr>
        <w:fldChar w:fldCharType="separate"/>
      </w:r>
      <w:r w:rsidR="008E2D83" w:rsidRPr="008E2D83">
        <w:rPr>
          <w:rFonts w:ascii="Arial" w:hAnsi="Arial" w:cs="Arial"/>
          <w:sz w:val="22"/>
          <w:vertAlign w:val="superscript"/>
        </w:rPr>
        <w:t>6,8,24</w:t>
      </w:r>
      <w:r w:rsidR="0046207B" w:rsidRPr="009D324B">
        <w:rPr>
          <w:rFonts w:ascii="Arial" w:hAnsi="Arial" w:cs="Arial"/>
          <w:sz w:val="22"/>
          <w:szCs w:val="22"/>
        </w:rPr>
        <w:fldChar w:fldCharType="end"/>
      </w:r>
      <w:r w:rsidR="00270021" w:rsidRPr="009D324B">
        <w:rPr>
          <w:rFonts w:ascii="Arial" w:hAnsi="Arial" w:cs="Arial"/>
          <w:sz w:val="22"/>
          <w:szCs w:val="22"/>
        </w:rPr>
        <w:t>.</w:t>
      </w:r>
      <w:r w:rsidRPr="009D324B">
        <w:rPr>
          <w:rFonts w:ascii="Arial" w:hAnsi="Arial" w:cs="Arial"/>
          <w:sz w:val="22"/>
          <w:szCs w:val="22"/>
        </w:rPr>
        <w:t xml:space="preserve"> </w:t>
      </w:r>
      <w:r w:rsidR="00634ED7" w:rsidRPr="009D324B">
        <w:rPr>
          <w:rFonts w:ascii="Arial" w:hAnsi="Arial" w:cs="Arial"/>
          <w:sz w:val="22"/>
          <w:szCs w:val="22"/>
        </w:rPr>
        <w:t>However, t</w:t>
      </w:r>
      <w:r w:rsidRPr="009D324B">
        <w:rPr>
          <w:rFonts w:ascii="Arial" w:hAnsi="Arial" w:cs="Arial"/>
          <w:sz w:val="22"/>
          <w:szCs w:val="22"/>
        </w:rPr>
        <w:t>his method is qualitative, and</w:t>
      </w:r>
      <w:r w:rsidR="00AD006E" w:rsidRPr="009D324B">
        <w:rPr>
          <w:rFonts w:ascii="Arial" w:hAnsi="Arial" w:cs="Arial"/>
          <w:sz w:val="22"/>
          <w:szCs w:val="22"/>
        </w:rPr>
        <w:t xml:space="preserve"> optical evidence for distortion is </w:t>
      </w:r>
      <w:r w:rsidRPr="009D324B">
        <w:rPr>
          <w:rFonts w:ascii="Arial" w:hAnsi="Arial" w:cs="Arial"/>
          <w:sz w:val="22"/>
          <w:szCs w:val="22"/>
        </w:rPr>
        <w:t xml:space="preserve">often </w:t>
      </w:r>
      <w:r w:rsidR="00AD006E" w:rsidRPr="009D324B">
        <w:rPr>
          <w:rFonts w:ascii="Arial" w:hAnsi="Arial" w:cs="Arial"/>
          <w:sz w:val="22"/>
          <w:szCs w:val="22"/>
        </w:rPr>
        <w:t>ambiguous</w:t>
      </w:r>
      <w:r w:rsidR="00801F46" w:rsidRPr="009D324B">
        <w:rPr>
          <w:rFonts w:ascii="Arial" w:hAnsi="Arial" w:cs="Arial"/>
          <w:sz w:val="22"/>
          <w:szCs w:val="22"/>
        </w:rPr>
        <w:t xml:space="preserve"> in small grains, </w:t>
      </w:r>
      <w:r w:rsidR="00E8277C" w:rsidRPr="009D324B">
        <w:rPr>
          <w:rFonts w:ascii="Arial" w:hAnsi="Arial" w:cs="Arial"/>
          <w:sz w:val="22"/>
          <w:szCs w:val="22"/>
        </w:rPr>
        <w:t>or</w:t>
      </w:r>
      <w:r w:rsidR="00D85592" w:rsidRPr="009D324B">
        <w:rPr>
          <w:rFonts w:ascii="Arial" w:hAnsi="Arial" w:cs="Arial"/>
          <w:sz w:val="22"/>
          <w:szCs w:val="22"/>
        </w:rPr>
        <w:t xml:space="preserve"> </w:t>
      </w:r>
      <w:r w:rsidR="002D02C5" w:rsidRPr="009D324B">
        <w:rPr>
          <w:rFonts w:ascii="Arial" w:hAnsi="Arial" w:cs="Arial"/>
          <w:sz w:val="22"/>
          <w:szCs w:val="22"/>
        </w:rPr>
        <w:t xml:space="preserve">across </w:t>
      </w:r>
      <w:proofErr w:type="spellStart"/>
      <w:r w:rsidR="0073767D" w:rsidRPr="009D324B">
        <w:rPr>
          <w:rFonts w:ascii="Arial" w:hAnsi="Arial" w:cs="Arial"/>
          <w:sz w:val="22"/>
          <w:szCs w:val="22"/>
        </w:rPr>
        <w:t>subgrain</w:t>
      </w:r>
      <w:proofErr w:type="spellEnd"/>
      <w:r w:rsidR="00D85592" w:rsidRPr="009D324B">
        <w:rPr>
          <w:rFonts w:ascii="Arial" w:hAnsi="Arial" w:cs="Arial"/>
          <w:sz w:val="22"/>
          <w:szCs w:val="22"/>
        </w:rPr>
        <w:t xml:space="preserve"> boundaries with</w:t>
      </w:r>
      <w:r w:rsidR="00AD006E" w:rsidRPr="009D324B">
        <w:rPr>
          <w:rFonts w:ascii="Arial" w:hAnsi="Arial" w:cs="Arial"/>
          <w:sz w:val="22"/>
          <w:szCs w:val="22"/>
        </w:rPr>
        <w:t xml:space="preserve"> </w:t>
      </w:r>
      <w:r w:rsidR="00D85592" w:rsidRPr="009D324B">
        <w:rPr>
          <w:rFonts w:ascii="Arial" w:hAnsi="Arial" w:cs="Arial"/>
          <w:sz w:val="22"/>
          <w:szCs w:val="22"/>
        </w:rPr>
        <w:t xml:space="preserve">small </w:t>
      </w:r>
      <w:r w:rsidR="00AD006E" w:rsidRPr="009D324B">
        <w:rPr>
          <w:rFonts w:ascii="Arial" w:hAnsi="Arial" w:cs="Arial"/>
          <w:sz w:val="22"/>
          <w:szCs w:val="22"/>
        </w:rPr>
        <w:t>misorientation</w:t>
      </w:r>
      <w:r w:rsidR="00D85592" w:rsidRPr="009D324B">
        <w:rPr>
          <w:rFonts w:ascii="Arial" w:hAnsi="Arial" w:cs="Arial"/>
          <w:sz w:val="22"/>
          <w:szCs w:val="22"/>
        </w:rPr>
        <w:t>s</w:t>
      </w:r>
      <w:r w:rsidR="008E2D83">
        <w:rPr>
          <w:rFonts w:ascii="Arial" w:hAnsi="Arial" w:cs="Arial"/>
          <w:sz w:val="22"/>
          <w:szCs w:val="22"/>
        </w:rPr>
        <w:t xml:space="preserve"> (see </w:t>
      </w:r>
      <w:r w:rsidR="009266EC" w:rsidRPr="009266EC">
        <w:rPr>
          <w:rFonts w:ascii="Arial" w:hAnsi="Arial" w:cs="Arial"/>
          <w:b/>
          <w:bCs/>
          <w:sz w:val="22"/>
          <w:szCs w:val="22"/>
        </w:rPr>
        <w:t>S</w:t>
      </w:r>
      <w:r w:rsidR="008E2D83" w:rsidRPr="009266EC">
        <w:rPr>
          <w:rFonts w:ascii="Arial" w:hAnsi="Arial" w:cs="Arial"/>
          <w:b/>
          <w:bCs/>
          <w:sz w:val="22"/>
          <w:szCs w:val="22"/>
        </w:rPr>
        <w:t xml:space="preserve">upplementary </w:t>
      </w:r>
      <w:r w:rsidR="009266EC" w:rsidRPr="009266EC">
        <w:rPr>
          <w:rFonts w:ascii="Arial" w:hAnsi="Arial" w:cs="Arial"/>
          <w:b/>
          <w:bCs/>
          <w:sz w:val="22"/>
          <w:szCs w:val="22"/>
        </w:rPr>
        <w:t>I</w:t>
      </w:r>
      <w:r w:rsidR="008E2D83" w:rsidRPr="009266EC">
        <w:rPr>
          <w:rFonts w:ascii="Arial" w:hAnsi="Arial" w:cs="Arial"/>
          <w:b/>
          <w:bCs/>
          <w:sz w:val="22"/>
          <w:szCs w:val="22"/>
        </w:rPr>
        <w:t>nformation</w:t>
      </w:r>
      <w:r w:rsidR="008E2D83">
        <w:rPr>
          <w:rFonts w:ascii="Arial" w:hAnsi="Arial" w:cs="Arial"/>
          <w:sz w:val="22"/>
          <w:szCs w:val="22"/>
        </w:rPr>
        <w:t>)</w:t>
      </w:r>
      <w:r w:rsidR="00801F46"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{"citationID":"w3QgVoQm","properties":{"formattedCitation":"\\super 25\\nosupersub{}","plainCitation":"25","noteIndex":0},"citationItems":[{"id":422,"uris":["http://zotero.org/users/local/mnggDLRq/items/66UG5V39"],"uri":["http://zotero.org/users/local/mnggDLRq/items/66UG5V39"],"itemData":{"id":422,"type":"article-journal","title":"Crystal structure, mosaicity, and strain analysis of Hawaiian olivines using in situ X-ray diffraction","container-title":"American Mineralogist","page":"486-497","volume":"96","issue":"4","source":"Crossref","abstract":"Deformation of olivine in a volcanic context is poorly constrained, although deformed olivine is abundant in some volcanic rocks, and its presence is important for the definition of the magmatic history of volcanic edifices such as Kilauea Volcano, Hawaii. Deformed olivines at Kilauea originate in the lower crust; therefore, the classic approaches and interpretations applied to mantle-derived olivine are not applicable. Deformed olivine crystals from Kilauea lava samples were examined using an in situ XRD technique. Our results validate and refine optical observations of olivine deformation. We also confirm the presence of deformation and quantify it for olivine crystals of any size, even for small crystals (0.15 mm). There are significant correlations between deformation intensity (strainrelated mosaicity) and olivine composition and crystal size. Although this technique does not allow the simple estimation of the P-T conditions of deformation, crystal formation, or magmatic history, some constraints are provided herein. In particular we estimate the threshold degree of mosaicity, above which we consider that a crystal underwent deformation. In situ XRD is shown to be an easyto-use, fast, low-cost, non-destructive technique and is less ambiguous than optical microscopy. For crystals optically exhibiting subgrain formation, analysis of asterism by in situ XRD has been used to reconstruct the mosaic spread of the original grain, and thus its original strain condition prior to subgrain formation.","DOI":"10.2138/am.2011.3593","ISSN":"0003-004X","language":"en","author":[{"family":"Vinet","given":"N."},{"family":"Flemming","given":"R. L."},{"family":"Higgins","given":"M. D."}],"issued":{"date-parts":[["2011",4,1]]}}}],"schema":"https://github.com/citation-style-language/schema/raw/master/csl-citation.json"} </w:instrText>
      </w:r>
      <w:r w:rsidR="00801F46" w:rsidRPr="009D324B">
        <w:rPr>
          <w:rFonts w:ascii="Arial" w:hAnsi="Arial" w:cs="Arial"/>
          <w:sz w:val="22"/>
          <w:szCs w:val="22"/>
        </w:rPr>
        <w:fldChar w:fldCharType="separate"/>
      </w:r>
      <w:r w:rsidR="008E2D83" w:rsidRPr="008E2D83">
        <w:rPr>
          <w:rFonts w:ascii="Arial" w:hAnsi="Arial" w:cs="Arial"/>
          <w:sz w:val="22"/>
          <w:vertAlign w:val="superscript"/>
        </w:rPr>
        <w:t>25</w:t>
      </w:r>
      <w:r w:rsidR="00801F46" w:rsidRPr="009D324B">
        <w:rPr>
          <w:rFonts w:ascii="Arial" w:hAnsi="Arial" w:cs="Arial"/>
          <w:sz w:val="22"/>
          <w:szCs w:val="22"/>
        </w:rPr>
        <w:fldChar w:fldCharType="end"/>
      </w:r>
      <w:r w:rsidR="00AD006E" w:rsidRPr="009D324B">
        <w:rPr>
          <w:rFonts w:ascii="Arial" w:hAnsi="Arial" w:cs="Arial"/>
          <w:sz w:val="22"/>
          <w:szCs w:val="22"/>
        </w:rPr>
        <w:t xml:space="preserve">. </w:t>
      </w:r>
      <w:r w:rsidR="00BA6AA8" w:rsidRPr="009D324B">
        <w:rPr>
          <w:rFonts w:ascii="Arial" w:hAnsi="Arial" w:cs="Arial"/>
          <w:sz w:val="22"/>
          <w:szCs w:val="22"/>
        </w:rPr>
        <w:t xml:space="preserve">Previous </w:t>
      </w:r>
      <w:r w:rsidR="001F42CD" w:rsidRPr="009D324B">
        <w:rPr>
          <w:rFonts w:ascii="Arial" w:hAnsi="Arial" w:cs="Arial"/>
          <w:sz w:val="22"/>
          <w:szCs w:val="22"/>
        </w:rPr>
        <w:t xml:space="preserve">studies employing </w:t>
      </w:r>
      <w:r w:rsidR="00BA6AA8" w:rsidRPr="009D324B">
        <w:rPr>
          <w:rFonts w:ascii="Arial" w:hAnsi="Arial" w:cs="Arial"/>
          <w:sz w:val="22"/>
          <w:szCs w:val="22"/>
        </w:rPr>
        <w:t>quantitative methods</w:t>
      </w:r>
      <w:r w:rsidRPr="009D324B">
        <w:rPr>
          <w:rFonts w:ascii="Arial" w:hAnsi="Arial" w:cs="Arial"/>
          <w:sz w:val="22"/>
          <w:szCs w:val="22"/>
        </w:rPr>
        <w:t xml:space="preserve"> at </w:t>
      </w:r>
      <w:r w:rsidR="00E8277C" w:rsidRPr="009D324B">
        <w:rPr>
          <w:rFonts w:ascii="Arial" w:hAnsi="Arial" w:cs="Arial"/>
          <w:sz w:val="22"/>
          <w:szCs w:val="22"/>
        </w:rPr>
        <w:t>Kīlau</w:t>
      </w:r>
      <w:r w:rsidRPr="009D324B">
        <w:rPr>
          <w:rFonts w:ascii="Arial" w:hAnsi="Arial" w:cs="Arial"/>
          <w:sz w:val="22"/>
          <w:szCs w:val="22"/>
        </w:rPr>
        <w:t>ea</w:t>
      </w:r>
      <w:r w:rsidR="00BA6AA8" w:rsidRPr="009D324B">
        <w:rPr>
          <w:rFonts w:ascii="Arial" w:hAnsi="Arial" w:cs="Arial"/>
          <w:sz w:val="22"/>
          <w:szCs w:val="22"/>
        </w:rPr>
        <w:t xml:space="preserve"> </w:t>
      </w:r>
      <w:r w:rsidR="001F42CD" w:rsidRPr="009D324B">
        <w:rPr>
          <w:rFonts w:ascii="Arial" w:hAnsi="Arial" w:cs="Arial"/>
          <w:sz w:val="22"/>
          <w:szCs w:val="22"/>
        </w:rPr>
        <w:t xml:space="preserve">have been </w:t>
      </w:r>
      <w:r w:rsidR="002D02C5" w:rsidRPr="009D324B">
        <w:rPr>
          <w:rFonts w:ascii="Arial" w:hAnsi="Arial" w:cs="Arial"/>
          <w:sz w:val="22"/>
          <w:szCs w:val="22"/>
        </w:rPr>
        <w:t xml:space="preserve">restricted to </w:t>
      </w:r>
      <w:r w:rsidR="00E41FB1" w:rsidRPr="009D324B">
        <w:rPr>
          <w:rFonts w:ascii="Arial" w:hAnsi="Arial" w:cs="Arial"/>
          <w:sz w:val="22"/>
          <w:szCs w:val="22"/>
        </w:rPr>
        <w:t xml:space="preserve">visual examination of dislocation structures and densities following </w:t>
      </w:r>
      <w:r w:rsidR="00BA6AA8" w:rsidRPr="009D324B">
        <w:rPr>
          <w:rFonts w:ascii="Arial" w:hAnsi="Arial" w:cs="Arial"/>
          <w:sz w:val="22"/>
          <w:szCs w:val="22"/>
        </w:rPr>
        <w:t>oxidation</w:t>
      </w:r>
      <w:r w:rsidR="00DC28B4" w:rsidRPr="009D324B">
        <w:rPr>
          <w:rFonts w:ascii="Arial" w:hAnsi="Arial" w:cs="Arial"/>
          <w:sz w:val="22"/>
          <w:szCs w:val="22"/>
        </w:rPr>
        <w:t xml:space="preserve"> </w:t>
      </w:r>
      <w:r w:rsidR="00BA6AA8" w:rsidRPr="009D324B">
        <w:rPr>
          <w:rFonts w:ascii="Arial" w:hAnsi="Arial" w:cs="Arial"/>
          <w:sz w:val="22"/>
          <w:szCs w:val="22"/>
        </w:rPr>
        <w:t>decoration</w:t>
      </w:r>
      <w:r w:rsidRPr="009D324B">
        <w:rPr>
          <w:rFonts w:ascii="Arial" w:hAnsi="Arial" w:cs="Arial"/>
          <w:sz w:val="22"/>
          <w:szCs w:val="22"/>
        </w:rPr>
        <w:t xml:space="preserve"> of dislocations</w:t>
      </w:r>
      <w:r w:rsidR="00BA6AA8" w:rsidRPr="009D324B">
        <w:rPr>
          <w:rFonts w:ascii="Arial" w:hAnsi="Arial" w:cs="Arial"/>
          <w:sz w:val="22"/>
          <w:szCs w:val="22"/>
        </w:rPr>
        <w:fldChar w:fldCharType="begin"/>
      </w:r>
      <w:r w:rsidR="005F0D60">
        <w:rPr>
          <w:rFonts w:ascii="Arial" w:hAnsi="Arial" w:cs="Arial"/>
          <w:sz w:val="22"/>
          <w:szCs w:val="22"/>
        </w:rPr>
        <w:instrText xml:space="preserve"> ADDIN ZOTERO_ITEM CSL_CITATION {"citationID":"Ca49SwMf","properties":{"formattedCitation":"\\super 26,27\\nosupersub{}","plainCitation":"26,27","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id":457,"uris":["http://zotero.org/users/local/mnggDLRq/items/2IYDMT9M"],"uri":["http://zotero.org/users/local/mnggDLRq/items/2IYDMT9M"],"itemData":{"id":457,"type":"article-journal","title":"New Technique for Decorating Dislocations in Olivine","container-title":"Science","page":"1045-1046","volume":"191","issue":"4231","author":[{"family":"Kohlstedt","given":"D. L."},{"family":"Goetze","given":"C."},{"family":"Sande","given":"J","non-dropping-particle":"vander"}],"issued":{"date-parts":[["1976"]]}}}],"schema":"https://github.com/citation-style-language/schema/raw/master/csl-citation.json"} </w:instrText>
      </w:r>
      <w:r w:rsidR="00BA6AA8" w:rsidRPr="009D324B">
        <w:rPr>
          <w:rFonts w:ascii="Arial" w:hAnsi="Arial" w:cs="Arial"/>
          <w:sz w:val="22"/>
          <w:szCs w:val="22"/>
        </w:rPr>
        <w:fldChar w:fldCharType="separate"/>
      </w:r>
      <w:r w:rsidR="005F0D60" w:rsidRPr="005F0D60">
        <w:rPr>
          <w:rFonts w:ascii="Arial" w:hAnsi="Arial" w:cs="Arial"/>
          <w:sz w:val="22"/>
          <w:vertAlign w:val="superscript"/>
        </w:rPr>
        <w:t>26,27</w:t>
      </w:r>
      <w:r w:rsidR="00BA6AA8" w:rsidRPr="009D324B">
        <w:rPr>
          <w:rFonts w:ascii="Arial" w:hAnsi="Arial" w:cs="Arial"/>
          <w:sz w:val="22"/>
          <w:szCs w:val="22"/>
        </w:rPr>
        <w:fldChar w:fldCharType="end"/>
      </w:r>
      <w:r w:rsidR="000C35BE" w:rsidRPr="009D324B">
        <w:rPr>
          <w:rFonts w:ascii="Arial" w:hAnsi="Arial" w:cs="Arial"/>
          <w:sz w:val="22"/>
          <w:szCs w:val="22"/>
        </w:rPr>
        <w:t>,</w:t>
      </w:r>
      <w:r w:rsidR="00BA6AA8" w:rsidRPr="009D324B">
        <w:rPr>
          <w:rFonts w:ascii="Arial" w:hAnsi="Arial" w:cs="Arial"/>
          <w:sz w:val="22"/>
          <w:szCs w:val="22"/>
        </w:rPr>
        <w:t xml:space="preserve"> and</w:t>
      </w:r>
      <w:r w:rsidR="007E5D98" w:rsidRPr="009D324B">
        <w:rPr>
          <w:rFonts w:ascii="Arial" w:hAnsi="Arial" w:cs="Arial"/>
          <w:sz w:val="22"/>
          <w:szCs w:val="22"/>
        </w:rPr>
        <w:t xml:space="preserve"> examination of</w:t>
      </w:r>
      <w:r w:rsidR="00BA6AA8" w:rsidRPr="009D324B">
        <w:rPr>
          <w:rFonts w:ascii="Arial" w:hAnsi="Arial" w:cs="Arial"/>
          <w:sz w:val="22"/>
          <w:szCs w:val="22"/>
        </w:rPr>
        <w:t xml:space="preserve"> lattice strain using in situ X</w:t>
      </w:r>
      <w:r w:rsidR="00E41FB1" w:rsidRPr="009D324B">
        <w:rPr>
          <w:rFonts w:ascii="Arial" w:hAnsi="Arial" w:cs="Arial"/>
          <w:sz w:val="22"/>
          <w:szCs w:val="22"/>
        </w:rPr>
        <w:t xml:space="preserve">-ray </w:t>
      </w:r>
      <w:r w:rsidR="00C60576" w:rsidRPr="009D324B">
        <w:rPr>
          <w:rFonts w:ascii="Arial" w:hAnsi="Arial" w:cs="Arial"/>
          <w:sz w:val="22"/>
          <w:szCs w:val="22"/>
        </w:rPr>
        <w:t>diffraction</w:t>
      </w:r>
      <w:r w:rsidR="00BA6AA8" w:rsidRPr="009D324B">
        <w:rPr>
          <w:rFonts w:ascii="Arial" w:hAnsi="Arial" w:cs="Arial"/>
          <w:sz w:val="22"/>
          <w:szCs w:val="22"/>
        </w:rPr>
        <w:fldChar w:fldCharType="begin"/>
      </w:r>
      <w:r w:rsidR="005F0D60">
        <w:rPr>
          <w:rFonts w:ascii="Arial" w:hAnsi="Arial" w:cs="Arial"/>
          <w:sz w:val="22"/>
          <w:szCs w:val="22"/>
        </w:rPr>
        <w:instrText xml:space="preserve"> ADDIN ZOTERO_ITEM CSL_CITATION {"citationID":"c02hFGaS","properties":{"formattedCitation":"\\super 25\\nosupersub{}","plainCitation":"25","noteIndex":0},"citationItems":[{"id":422,"uris":["http://zotero.org/users/local/mnggDLRq/items/66UG5V39"],"uri":["http://zotero.org/users/local/mnggDLRq/items/66UG5V39"],"itemData":{"id":422,"type":"article-journal","title":"Crystal structure, mosaicity, and strain analysis of Hawaiian olivines using in situ X-ray diffraction","container-title":"American Mineralogist","page":"486-497","volume":"96","issue":"4","source":"Crossref","abstract":"Deformation of olivine in a volcanic context is poorly constrained, although deformed olivine is abundant in some volcanic rocks, and its presence is important for the definition of the magmatic history of volcanic edifices such as Kilauea Volcano, Hawaii. Deformed olivines at Kilauea originate in the lower crust; therefore, the classic approaches and interpretations applied to mantle-derived olivine are not applicable. Deformed olivine crystals from Kilauea lava samples were examined using an in situ XRD technique. Our results validate and refine optical observations of olivine deformation. We also confirm the presence of deformation and quantify it for olivine crystals of any size, even for small crystals (0.15 mm). There are significant correlations between deformation intensity (strainrelated mosaicity) and olivine composition and crystal size. Although this technique does not allow the simple estimation of the P-T conditions of deformation, crystal formation, or magmatic history, some constraints are provided herein. In particular we estimate the threshold degree of mosaicity, above which we consider that a crystal underwent deformation. In situ XRD is shown to be an easyto-use, fast, low-cost, non-destructive technique and is less ambiguous than optical microscopy. For crystals optically exhibiting subgrain formation, analysis of asterism by in situ XRD has been used to reconstruct the mosaic spread of the original grain, and thus its original strain condition prior to subgrain formation.","DOI":"10.2138/am.2011.3593","ISSN":"0003-004X","language":"en","author":[{"family":"Vinet","given":"N."},{"family":"Flemming","given":"R. L."},{"family":"Higgins","given":"M. D."}],"issued":{"date-parts":[["2011",4,1]]}}}],"schema":"https://github.com/citation-style-language/schema/raw/master/csl-citation.json"} </w:instrText>
      </w:r>
      <w:r w:rsidR="00BA6AA8" w:rsidRPr="009D324B">
        <w:rPr>
          <w:rFonts w:ascii="Arial" w:hAnsi="Arial" w:cs="Arial"/>
          <w:sz w:val="22"/>
          <w:szCs w:val="22"/>
        </w:rPr>
        <w:fldChar w:fldCharType="separate"/>
      </w:r>
      <w:r w:rsidR="005F0D60" w:rsidRPr="005F0D60">
        <w:rPr>
          <w:rFonts w:ascii="Arial" w:hAnsi="Arial" w:cs="Arial"/>
          <w:sz w:val="22"/>
          <w:vertAlign w:val="superscript"/>
        </w:rPr>
        <w:t>25</w:t>
      </w:r>
      <w:r w:rsidR="00BA6AA8" w:rsidRPr="009D324B">
        <w:rPr>
          <w:rFonts w:ascii="Arial" w:hAnsi="Arial" w:cs="Arial"/>
          <w:sz w:val="22"/>
          <w:szCs w:val="22"/>
        </w:rPr>
        <w:fldChar w:fldCharType="end"/>
      </w:r>
      <w:r w:rsidR="00BA6AA8" w:rsidRPr="009D324B">
        <w:rPr>
          <w:rFonts w:ascii="Arial" w:hAnsi="Arial" w:cs="Arial"/>
          <w:sz w:val="22"/>
          <w:szCs w:val="22"/>
        </w:rPr>
        <w:t>.</w:t>
      </w:r>
      <w:r w:rsidR="004B2935" w:rsidRPr="009D324B">
        <w:rPr>
          <w:rFonts w:ascii="Arial" w:hAnsi="Arial" w:cs="Arial"/>
          <w:sz w:val="22"/>
          <w:szCs w:val="22"/>
        </w:rPr>
        <w:t xml:space="preserve"> </w:t>
      </w:r>
      <w:r w:rsidR="00AE7F6C" w:rsidRPr="009D324B">
        <w:rPr>
          <w:rFonts w:ascii="Arial" w:hAnsi="Arial" w:cs="Arial"/>
          <w:sz w:val="22"/>
          <w:szCs w:val="22"/>
        </w:rPr>
        <w:t xml:space="preserve">In this study </w:t>
      </w:r>
      <w:r w:rsidR="0094514E" w:rsidRPr="009D324B">
        <w:rPr>
          <w:rFonts w:ascii="Arial" w:hAnsi="Arial" w:cs="Arial"/>
          <w:sz w:val="22"/>
          <w:szCs w:val="22"/>
        </w:rPr>
        <w:t>we classify</w:t>
      </w:r>
      <w:r w:rsidR="00801F46" w:rsidRPr="009D324B">
        <w:rPr>
          <w:rFonts w:ascii="Arial" w:hAnsi="Arial" w:cs="Arial"/>
          <w:sz w:val="22"/>
          <w:szCs w:val="22"/>
        </w:rPr>
        <w:t xml:space="preserve"> </w:t>
      </w:r>
      <w:r w:rsidR="008C41B5" w:rsidRPr="009D324B">
        <w:rPr>
          <w:rFonts w:ascii="Arial" w:hAnsi="Arial" w:cs="Arial"/>
          <w:sz w:val="22"/>
          <w:szCs w:val="22"/>
        </w:rPr>
        <w:t xml:space="preserve">the occurrence </w:t>
      </w:r>
      <w:r w:rsidR="00F35AE1" w:rsidRPr="009D324B">
        <w:rPr>
          <w:rFonts w:ascii="Arial" w:hAnsi="Arial" w:cs="Arial"/>
          <w:sz w:val="22"/>
          <w:szCs w:val="22"/>
        </w:rPr>
        <w:t xml:space="preserve">and character </w:t>
      </w:r>
      <w:r w:rsidR="008C41B5" w:rsidRPr="009D324B">
        <w:rPr>
          <w:rFonts w:ascii="Arial" w:hAnsi="Arial" w:cs="Arial"/>
          <w:sz w:val="22"/>
          <w:szCs w:val="22"/>
        </w:rPr>
        <w:t xml:space="preserve">of </w:t>
      </w:r>
      <w:r w:rsidR="00F57ED6" w:rsidRPr="009D324B">
        <w:rPr>
          <w:rFonts w:ascii="Arial" w:hAnsi="Arial" w:cs="Arial"/>
          <w:sz w:val="22"/>
          <w:szCs w:val="22"/>
        </w:rPr>
        <w:t>lattice</w:t>
      </w:r>
      <w:r w:rsidR="008C41B5" w:rsidRPr="009D324B">
        <w:rPr>
          <w:rFonts w:ascii="Arial" w:hAnsi="Arial" w:cs="Arial"/>
          <w:sz w:val="22"/>
          <w:szCs w:val="22"/>
        </w:rPr>
        <w:t xml:space="preserve"> distortion</w:t>
      </w:r>
      <w:r w:rsidR="00E8277C" w:rsidRPr="009D324B">
        <w:rPr>
          <w:rFonts w:ascii="Arial" w:hAnsi="Arial" w:cs="Arial"/>
          <w:sz w:val="22"/>
          <w:szCs w:val="22"/>
        </w:rPr>
        <w:t>s</w:t>
      </w:r>
      <w:r w:rsidR="008C41B5" w:rsidRPr="009D324B">
        <w:rPr>
          <w:rFonts w:ascii="Arial" w:hAnsi="Arial" w:cs="Arial"/>
          <w:sz w:val="22"/>
          <w:szCs w:val="22"/>
        </w:rPr>
        <w:t xml:space="preserve"> </w:t>
      </w:r>
      <w:r w:rsidR="0094514E" w:rsidRPr="009D324B">
        <w:rPr>
          <w:rFonts w:ascii="Arial" w:hAnsi="Arial" w:cs="Arial"/>
          <w:sz w:val="22"/>
          <w:szCs w:val="22"/>
        </w:rPr>
        <w:t>using</w:t>
      </w:r>
      <w:r w:rsidR="008C41B5" w:rsidRPr="009D324B">
        <w:rPr>
          <w:rFonts w:ascii="Arial" w:hAnsi="Arial" w:cs="Arial"/>
          <w:sz w:val="22"/>
          <w:szCs w:val="22"/>
        </w:rPr>
        <w:t xml:space="preserve"> </w:t>
      </w:r>
      <w:r w:rsidR="00DC28B4" w:rsidRPr="009D324B">
        <w:rPr>
          <w:rFonts w:ascii="Arial" w:hAnsi="Arial" w:cs="Arial"/>
          <w:sz w:val="22"/>
          <w:szCs w:val="22"/>
        </w:rPr>
        <w:t>e</w:t>
      </w:r>
      <w:r w:rsidR="008C41B5" w:rsidRPr="009D324B">
        <w:rPr>
          <w:rFonts w:ascii="Arial" w:hAnsi="Arial" w:cs="Arial"/>
          <w:sz w:val="22"/>
          <w:szCs w:val="22"/>
        </w:rPr>
        <w:t xml:space="preserve">lectron </w:t>
      </w:r>
      <w:r w:rsidR="00DC28B4" w:rsidRPr="009D324B">
        <w:rPr>
          <w:rFonts w:ascii="Arial" w:hAnsi="Arial" w:cs="Arial"/>
          <w:sz w:val="22"/>
          <w:szCs w:val="22"/>
        </w:rPr>
        <w:t>b</w:t>
      </w:r>
      <w:r w:rsidR="008C41B5" w:rsidRPr="009D324B">
        <w:rPr>
          <w:rFonts w:ascii="Arial" w:hAnsi="Arial" w:cs="Arial"/>
          <w:sz w:val="22"/>
          <w:szCs w:val="22"/>
        </w:rPr>
        <w:t>ack</w:t>
      </w:r>
      <w:r w:rsidR="000C35BE" w:rsidRPr="009D324B">
        <w:rPr>
          <w:rFonts w:ascii="Arial" w:hAnsi="Arial" w:cs="Arial"/>
          <w:sz w:val="22"/>
          <w:szCs w:val="22"/>
        </w:rPr>
        <w:t>s</w:t>
      </w:r>
      <w:r w:rsidR="008C41B5" w:rsidRPr="009D324B">
        <w:rPr>
          <w:rFonts w:ascii="Arial" w:hAnsi="Arial" w:cs="Arial"/>
          <w:sz w:val="22"/>
          <w:szCs w:val="22"/>
        </w:rPr>
        <w:t xml:space="preserve">catter </w:t>
      </w:r>
      <w:r w:rsidR="00DC28B4" w:rsidRPr="009D324B">
        <w:rPr>
          <w:rFonts w:ascii="Arial" w:hAnsi="Arial" w:cs="Arial"/>
          <w:sz w:val="22"/>
          <w:szCs w:val="22"/>
        </w:rPr>
        <w:t>d</w:t>
      </w:r>
      <w:r w:rsidR="008C41B5" w:rsidRPr="009D324B">
        <w:rPr>
          <w:rFonts w:ascii="Arial" w:hAnsi="Arial" w:cs="Arial"/>
          <w:sz w:val="22"/>
          <w:szCs w:val="22"/>
        </w:rPr>
        <w:t>iffraction (EBSD)</w:t>
      </w:r>
      <w:r w:rsidR="00E8277C" w:rsidRPr="009D324B">
        <w:rPr>
          <w:rFonts w:ascii="Arial" w:hAnsi="Arial" w:cs="Arial"/>
          <w:sz w:val="22"/>
          <w:szCs w:val="22"/>
        </w:rPr>
        <w:t>.</w:t>
      </w:r>
      <w:r w:rsidR="000737CE" w:rsidRPr="009D324B">
        <w:rPr>
          <w:rFonts w:ascii="Arial" w:hAnsi="Arial" w:cs="Arial"/>
          <w:sz w:val="22"/>
          <w:szCs w:val="22"/>
        </w:rPr>
        <w:t xml:space="preserve"> </w:t>
      </w:r>
      <w:r w:rsidR="00C67444">
        <w:rPr>
          <w:rFonts w:ascii="Arial" w:hAnsi="Arial" w:cs="Arial"/>
          <w:sz w:val="22"/>
          <w:szCs w:val="22"/>
        </w:rPr>
        <w:t>EBSD</w:t>
      </w:r>
      <w:r w:rsidR="00003C6A">
        <w:rPr>
          <w:rFonts w:ascii="Arial" w:hAnsi="Arial" w:cs="Arial"/>
          <w:sz w:val="22"/>
          <w:szCs w:val="22"/>
        </w:rPr>
        <w:t xml:space="preserve"> </w:t>
      </w:r>
      <w:r w:rsidR="000737CE" w:rsidRPr="009D324B">
        <w:rPr>
          <w:rFonts w:ascii="Arial" w:hAnsi="Arial" w:cs="Arial"/>
          <w:sz w:val="22"/>
          <w:szCs w:val="22"/>
        </w:rPr>
        <w:t>offers significant improvements in spatial and angular resolution compared to optical observations</w:t>
      </w:r>
      <w:r w:rsidR="000737CE"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{"citationID":"q01zvSlh","properties":{"formattedCitation":"\\super 28\\nosupersub{}","plainCitation":"28","noteIndex":0},"citationItems":[{"id":559,"uris":["http://zotero.org/users/local/mnggDLRq/items/DT8HWGMD"],"uri":["http://zotero.org/users/local/mnggDLRq/items/DT8HWGMD"],"itemData":{"id":559,"type":"article-journal","title":"Review Grain and subgrain characterisation by electron backscatter diffraction","container-title":"Journal of materials science","page":"3833-3854","volume":"36(16)","source":"Zotero","language":"en","author":[{"family":"Humphreys","given":"F J"}],"issued":{"date-parts":[["2001"]]}}}],"schema":"https://github.com/citation-style-language/schema/raw/master/csl-citation.json"} </w:instrText>
      </w:r>
      <w:r w:rsidR="000737CE" w:rsidRPr="009D324B">
        <w:rPr>
          <w:rFonts w:ascii="Arial" w:hAnsi="Arial" w:cs="Arial"/>
          <w:sz w:val="22"/>
          <w:szCs w:val="22"/>
        </w:rPr>
        <w:fldChar w:fldCharType="separate"/>
      </w:r>
      <w:r w:rsidR="008E2D83" w:rsidRPr="008E2D83">
        <w:rPr>
          <w:rFonts w:ascii="Arial" w:hAnsi="Arial" w:cs="Arial"/>
          <w:sz w:val="22"/>
          <w:vertAlign w:val="superscript"/>
        </w:rPr>
        <w:t>28</w:t>
      </w:r>
      <w:r w:rsidR="000737CE" w:rsidRPr="009D324B">
        <w:rPr>
          <w:rFonts w:ascii="Arial" w:hAnsi="Arial" w:cs="Arial"/>
          <w:sz w:val="22"/>
          <w:szCs w:val="22"/>
        </w:rPr>
        <w:fldChar w:fldCharType="end"/>
      </w:r>
      <w:r w:rsidR="000737CE" w:rsidRPr="009D324B">
        <w:rPr>
          <w:rFonts w:ascii="Arial" w:hAnsi="Arial" w:cs="Arial"/>
          <w:sz w:val="22"/>
          <w:szCs w:val="22"/>
        </w:rPr>
        <w:t xml:space="preserve">, and </w:t>
      </w:r>
      <w:bookmarkStart w:id="5" w:name="_Hlk15729911"/>
      <w:r w:rsidR="000737CE" w:rsidRPr="009D324B">
        <w:rPr>
          <w:rFonts w:ascii="Arial" w:hAnsi="Arial" w:cs="Arial"/>
          <w:sz w:val="22"/>
          <w:szCs w:val="22"/>
        </w:rPr>
        <w:t xml:space="preserve">permits </w:t>
      </w:r>
      <w:r w:rsidR="000737CE" w:rsidRPr="000E7235">
        <w:rPr>
          <w:rFonts w:ascii="Arial" w:hAnsi="Arial" w:cs="Arial"/>
          <w:sz w:val="22"/>
          <w:szCs w:val="22"/>
        </w:rPr>
        <w:t>quantitative</w:t>
      </w:r>
      <w:r w:rsidR="000737CE" w:rsidRPr="009D324B">
        <w:rPr>
          <w:rFonts w:ascii="Arial" w:hAnsi="Arial" w:cs="Arial"/>
          <w:sz w:val="22"/>
          <w:szCs w:val="22"/>
        </w:rPr>
        <w:t xml:space="preserve"> comparisons of lattice distortions in volcanic olivines to the growth signatures of olivine dendrites</w:t>
      </w:r>
      <w:r w:rsidR="008C16FA" w:rsidRPr="009D324B">
        <w:rPr>
          <w:rFonts w:ascii="Arial" w:hAnsi="Arial" w:cs="Arial"/>
          <w:sz w:val="22"/>
          <w:szCs w:val="22"/>
        </w:rPr>
        <w:t>,</w:t>
      </w:r>
      <w:r w:rsidR="000737CE" w:rsidRPr="009D324B">
        <w:rPr>
          <w:rFonts w:ascii="Arial" w:hAnsi="Arial" w:cs="Arial"/>
          <w:sz w:val="22"/>
          <w:szCs w:val="22"/>
        </w:rPr>
        <w:t xml:space="preserve"> and deformation </w:t>
      </w:r>
      <w:r w:rsidR="00F315CB" w:rsidRPr="009D324B">
        <w:rPr>
          <w:rFonts w:ascii="Arial" w:hAnsi="Arial" w:cs="Arial"/>
          <w:sz w:val="22"/>
          <w:szCs w:val="22"/>
        </w:rPr>
        <w:t>microstructures</w:t>
      </w:r>
      <w:r w:rsidR="000737CE" w:rsidRPr="009D324B">
        <w:rPr>
          <w:rFonts w:ascii="Arial" w:hAnsi="Arial" w:cs="Arial"/>
          <w:sz w:val="22"/>
          <w:szCs w:val="22"/>
        </w:rPr>
        <w:t xml:space="preserve"> </w:t>
      </w:r>
      <w:r w:rsidR="008C16FA" w:rsidRPr="009D324B">
        <w:rPr>
          <w:rFonts w:ascii="Arial" w:hAnsi="Arial" w:cs="Arial"/>
          <w:sz w:val="22"/>
          <w:szCs w:val="22"/>
        </w:rPr>
        <w:t>in</w:t>
      </w:r>
      <w:r w:rsidR="000737CE" w:rsidRPr="009D324B">
        <w:rPr>
          <w:rFonts w:ascii="Arial" w:hAnsi="Arial" w:cs="Arial"/>
          <w:sz w:val="22"/>
          <w:szCs w:val="22"/>
        </w:rPr>
        <w:t xml:space="preserve"> </w:t>
      </w:r>
      <w:r w:rsidR="009B138C" w:rsidRPr="009D324B">
        <w:rPr>
          <w:rFonts w:ascii="Arial" w:hAnsi="Arial" w:cs="Arial"/>
          <w:sz w:val="22"/>
          <w:szCs w:val="22"/>
        </w:rPr>
        <w:t>mantle peridotites</w:t>
      </w:r>
      <w:r w:rsidR="000737CE" w:rsidRPr="009D324B">
        <w:rPr>
          <w:rFonts w:ascii="Arial" w:hAnsi="Arial" w:cs="Arial"/>
          <w:sz w:val="22"/>
          <w:szCs w:val="22"/>
        </w:rPr>
        <w:t xml:space="preserve">. </w:t>
      </w:r>
      <w:bookmarkStart w:id="6" w:name="_Hlk17872981"/>
      <w:bookmarkEnd w:id="5"/>
      <w:r w:rsidR="004E4729">
        <w:rPr>
          <w:rFonts w:ascii="Arial" w:hAnsi="Arial" w:cs="Arial"/>
          <w:sz w:val="22"/>
          <w:szCs w:val="22"/>
        </w:rPr>
        <w:t xml:space="preserve">This </w:t>
      </w:r>
      <w:r w:rsidR="00C67444">
        <w:rPr>
          <w:rFonts w:ascii="Arial" w:hAnsi="Arial" w:cs="Arial"/>
          <w:sz w:val="22"/>
          <w:szCs w:val="22"/>
        </w:rPr>
        <w:t xml:space="preserve">methodology </w:t>
      </w:r>
      <w:r w:rsidR="00003C6A">
        <w:rPr>
          <w:rFonts w:ascii="Arial" w:hAnsi="Arial" w:cs="Arial"/>
          <w:sz w:val="22"/>
          <w:szCs w:val="22"/>
        </w:rPr>
        <w:t>has</w:t>
      </w:r>
      <w:r w:rsidR="00003C6A" w:rsidRPr="009D324B">
        <w:rPr>
          <w:rFonts w:ascii="Arial" w:hAnsi="Arial" w:cs="Arial"/>
          <w:sz w:val="22"/>
          <w:szCs w:val="22"/>
        </w:rPr>
        <w:t xml:space="preserve"> </w:t>
      </w:r>
      <w:r w:rsidR="000737CE" w:rsidRPr="009D324B">
        <w:rPr>
          <w:rFonts w:ascii="Arial" w:hAnsi="Arial" w:cs="Arial"/>
          <w:sz w:val="22"/>
          <w:szCs w:val="22"/>
        </w:rPr>
        <w:t xml:space="preserve">broad applicability in other volcanic systems in which to evaluate the </w:t>
      </w:r>
      <w:r w:rsidR="000737CE" w:rsidRPr="009D324B">
        <w:rPr>
          <w:rFonts w:ascii="Arial" w:hAnsi="Arial" w:cs="Arial"/>
          <w:color w:val="000000" w:themeColor="text1"/>
          <w:sz w:val="22"/>
          <w:szCs w:val="22"/>
        </w:rPr>
        <w:t>magmatic processes producing distorted</w:t>
      </w:r>
      <w:r w:rsidR="008C16FA" w:rsidRPr="009D324B">
        <w:rPr>
          <w:rFonts w:ascii="Arial" w:hAnsi="Arial" w:cs="Arial"/>
          <w:color w:val="000000" w:themeColor="text1"/>
          <w:sz w:val="22"/>
          <w:szCs w:val="22"/>
        </w:rPr>
        <w:t xml:space="preserve"> crystals</w:t>
      </w:r>
      <w:bookmarkEnd w:id="6"/>
      <w:r w:rsidR="008C16FA" w:rsidRPr="009D324B">
        <w:rPr>
          <w:rFonts w:ascii="Arial" w:hAnsi="Arial" w:cs="Arial"/>
          <w:color w:val="000000" w:themeColor="text1"/>
          <w:sz w:val="22"/>
          <w:szCs w:val="22"/>
        </w:rPr>
        <w:t>.</w:t>
      </w:r>
    </w:p>
    <w:p w14:paraId="4824A03F" w14:textId="77777777" w:rsidR="00EF652F" w:rsidRPr="009D324B" w:rsidRDefault="00EF652F" w:rsidP="006845C5">
      <w:pPr>
        <w:spacing w:line="360" w:lineRule="auto"/>
        <w:jc w:val="both"/>
        <w:rPr>
          <w:rFonts w:ascii="Arial" w:hAnsi="Arial" w:cs="Arial"/>
          <w:sz w:val="22"/>
          <w:szCs w:val="22"/>
        </w:rPr>
      </w:pPr>
    </w:p>
    <w:p w14:paraId="46BB532F" w14:textId="34AA53D8" w:rsidR="007E2B70" w:rsidRPr="009D324B" w:rsidRDefault="00402468" w:rsidP="006845C5">
      <w:pPr>
        <w:spacing w:line="360" w:lineRule="auto"/>
        <w:jc w:val="both"/>
        <w:rPr>
          <w:rFonts w:ascii="Arial" w:hAnsi="Arial" w:cs="Arial"/>
          <w:sz w:val="22"/>
          <w:szCs w:val="22"/>
        </w:rPr>
      </w:pPr>
      <w:r w:rsidRPr="009D324B">
        <w:rPr>
          <w:rFonts w:ascii="Arial" w:hAnsi="Arial" w:cs="Arial"/>
          <w:sz w:val="22"/>
          <w:szCs w:val="22"/>
        </w:rPr>
        <w:t xml:space="preserve">If distorted olivines </w:t>
      </w:r>
      <w:r w:rsidR="008C16FA" w:rsidRPr="009D324B">
        <w:rPr>
          <w:rFonts w:ascii="Arial" w:hAnsi="Arial" w:cs="Arial"/>
          <w:sz w:val="22"/>
          <w:szCs w:val="22"/>
        </w:rPr>
        <w:t>record</w:t>
      </w:r>
      <w:r w:rsidRPr="009D324B">
        <w:rPr>
          <w:rFonts w:ascii="Arial" w:hAnsi="Arial" w:cs="Arial"/>
          <w:sz w:val="22"/>
          <w:szCs w:val="22"/>
        </w:rPr>
        <w:t xml:space="preserve"> plastic deformation,</w:t>
      </w:r>
      <w:r w:rsidR="008C16FA" w:rsidRPr="009D324B">
        <w:rPr>
          <w:rFonts w:ascii="Arial" w:hAnsi="Arial" w:cs="Arial"/>
          <w:sz w:val="22"/>
          <w:szCs w:val="22"/>
        </w:rPr>
        <w:t xml:space="preserve"> rather than crystal growth processes,</w:t>
      </w:r>
      <w:r w:rsidRPr="009D324B">
        <w:rPr>
          <w:rFonts w:ascii="Arial" w:hAnsi="Arial" w:cs="Arial"/>
          <w:sz w:val="22"/>
          <w:szCs w:val="22"/>
        </w:rPr>
        <w:t xml:space="preserve"> their microstructures can be evaluated </w:t>
      </w:r>
      <w:r w:rsidR="00003C6A">
        <w:rPr>
          <w:rFonts w:ascii="Arial" w:hAnsi="Arial" w:cs="Arial"/>
          <w:sz w:val="22"/>
          <w:szCs w:val="22"/>
        </w:rPr>
        <w:t>within</w:t>
      </w:r>
      <w:r w:rsidR="00003C6A" w:rsidRPr="009D324B">
        <w:rPr>
          <w:rFonts w:ascii="Arial" w:hAnsi="Arial" w:cs="Arial"/>
          <w:sz w:val="22"/>
          <w:szCs w:val="22"/>
        </w:rPr>
        <w:t xml:space="preserve"> </w:t>
      </w:r>
      <w:r w:rsidRPr="009D324B">
        <w:rPr>
          <w:rFonts w:ascii="Arial" w:hAnsi="Arial" w:cs="Arial"/>
          <w:sz w:val="22"/>
          <w:szCs w:val="22"/>
        </w:rPr>
        <w:t>the conceptual framework developed through the e</w:t>
      </w:r>
      <w:r w:rsidR="00534C0C" w:rsidRPr="009D324B">
        <w:rPr>
          <w:rFonts w:ascii="Arial" w:hAnsi="Arial" w:cs="Arial"/>
          <w:sz w:val="22"/>
          <w:szCs w:val="22"/>
        </w:rPr>
        <w:t>xtensive study of naturally- and experimentally-deformed mantle peridotites</w:t>
      </w:r>
      <w:r w:rsidRPr="009D324B">
        <w:rPr>
          <w:rFonts w:ascii="Arial" w:hAnsi="Arial" w:cs="Arial"/>
          <w:sz w:val="22"/>
          <w:szCs w:val="22"/>
        </w:rPr>
        <w:t xml:space="preserve">. </w:t>
      </w:r>
      <w:bookmarkStart w:id="7" w:name="_Hlk17875549"/>
      <w:r w:rsidRPr="009D324B">
        <w:rPr>
          <w:rFonts w:ascii="Arial" w:hAnsi="Arial" w:cs="Arial"/>
          <w:sz w:val="22"/>
          <w:szCs w:val="22"/>
        </w:rPr>
        <w:t>Th</w:t>
      </w:r>
      <w:r w:rsidR="008E2D83">
        <w:rPr>
          <w:rFonts w:ascii="Arial" w:hAnsi="Arial" w:cs="Arial"/>
          <w:sz w:val="22"/>
          <w:szCs w:val="22"/>
        </w:rPr>
        <w:t>ese studies have</w:t>
      </w:r>
      <w:r w:rsidR="00534C0C" w:rsidRPr="009D324B">
        <w:rPr>
          <w:rFonts w:ascii="Arial" w:hAnsi="Arial" w:cs="Arial"/>
          <w:sz w:val="22"/>
          <w:szCs w:val="22"/>
        </w:rPr>
        <w:t xml:space="preserve"> </w:t>
      </w:r>
      <w:r w:rsidR="008E2D83">
        <w:rPr>
          <w:rFonts w:ascii="Arial" w:hAnsi="Arial" w:cs="Arial"/>
          <w:sz w:val="22"/>
          <w:szCs w:val="22"/>
        </w:rPr>
        <w:t>identified</w:t>
      </w:r>
      <w:r w:rsidR="00534C0C" w:rsidRPr="009D324B">
        <w:rPr>
          <w:rFonts w:ascii="Arial" w:hAnsi="Arial" w:cs="Arial"/>
          <w:sz w:val="22"/>
          <w:szCs w:val="22"/>
        </w:rPr>
        <w:t xml:space="preserve"> five olivine fabric types </w:t>
      </w:r>
      <w:r w:rsidR="00EF652F" w:rsidRPr="009D324B">
        <w:rPr>
          <w:rFonts w:ascii="Arial" w:hAnsi="Arial" w:cs="Arial"/>
          <w:sz w:val="22"/>
          <w:szCs w:val="22"/>
        </w:rPr>
        <w:t xml:space="preserve">(A to E-types) </w:t>
      </w:r>
      <w:r w:rsidR="00534C0C" w:rsidRPr="009D324B">
        <w:rPr>
          <w:rFonts w:ascii="Arial" w:hAnsi="Arial" w:cs="Arial"/>
          <w:sz w:val="22"/>
          <w:szCs w:val="22"/>
        </w:rPr>
        <w:t xml:space="preserve">with different </w:t>
      </w:r>
      <w:r w:rsidR="00B228DB" w:rsidRPr="009D324B">
        <w:rPr>
          <w:rFonts w:ascii="Arial" w:hAnsi="Arial" w:cs="Arial"/>
          <w:sz w:val="22"/>
          <w:szCs w:val="22"/>
        </w:rPr>
        <w:t>c</w:t>
      </w:r>
      <w:r w:rsidR="00EF652F" w:rsidRPr="009D324B">
        <w:rPr>
          <w:rFonts w:ascii="Arial" w:hAnsi="Arial" w:cs="Arial"/>
          <w:sz w:val="22"/>
          <w:szCs w:val="22"/>
        </w:rPr>
        <w:t xml:space="preserve">rystallographically preferred orientations (CPOs), </w:t>
      </w:r>
      <w:r w:rsidR="00534C0C" w:rsidRPr="009D324B">
        <w:rPr>
          <w:rFonts w:ascii="Arial" w:hAnsi="Arial" w:cs="Arial"/>
          <w:sz w:val="22"/>
          <w:szCs w:val="22"/>
        </w:rPr>
        <w:t xml:space="preserve">and </w:t>
      </w:r>
      <w:r w:rsidR="008E2D83">
        <w:rPr>
          <w:rFonts w:ascii="Arial" w:hAnsi="Arial" w:cs="Arial"/>
          <w:sz w:val="22"/>
          <w:szCs w:val="22"/>
        </w:rPr>
        <w:t xml:space="preserve">determined the role that </w:t>
      </w:r>
      <w:r w:rsidR="00534C0C" w:rsidRPr="009D324B">
        <w:rPr>
          <w:rFonts w:ascii="Arial" w:hAnsi="Arial" w:cs="Arial"/>
          <w:sz w:val="22"/>
          <w:szCs w:val="22"/>
        </w:rPr>
        <w:t>pressure, temperature, differential stress and hydration exert on their formation</w:t>
      </w:r>
      <w:r w:rsidR="00534C0C"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{"citationID":"TTNK8TZS","properties":{"formattedCitation":"\\super 29\\uc0\\u8211{}31\\nosupersub{}","plainCitation":"29–31","noteIndex":0},"citationItems":[{"id":433,"uris":["http://zotero.org/users/local/mnggDLRq/items/I9CJS2Y8"],"uri":["http://zotero.org/users/local/mnggDLRq/items/I9CJS2Y8"],"itemData":{"id":433,"type":"article-journal","title":"Syntectonic Recrystallization of Olivine and Modes of Flow in the Upper Mantle","container-title":"Geological Society of America Bulletin","page":"2203","volume":"81","issue":"8","source":"Crossref","abstract":"Olivine in dunite, peridotite, and olivine powder has been recrystallized syntectonically during compression tests at temperatures from 950°C to 1350°C, confining pressures from 5 to 30 kb, and strain rates from 10~3 to 10~8/sec. For intragranular recrystallization of the dunite, the orientations of the new grains are controlled by the host orientation. For intergranular recrystallization and total recrystallization of the dunite and of olivine powder, the orientations of the grains are controlled dominantly by the stress. The fabric produced over the entire range of physical conditions is a [010] maximum parallel to &lt;TI and [001] and [100] girdles in the &lt;r2 = \"3 plane.","DOI":"10.1130/0016-7606(1970)81[2203:SROOAM]2.0.CO;2","ISSN":"0016-7606","language":"en","author":[{"family":"Ave'Lallemant","given":"Hans G."},{"family":"Carter","given":"Neville L."}],"issued":{"date-parts":[["1970"]]}}},{"id":441,"uris":["http://zotero.org/users/local/mnggDLRq/items/T8RZF5FH"],"uri":["http://zotero.org/users/local/mnggDLRq/items/T8RZF5FH"],"itemData":{"id":441,"type":"article-journal","title":"New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id":439,"uris":["http://zotero.org/users/local/mnggDLRq/items/3QG2V85P"],"uri":["http://zotero.org/users/local/mnggDLRq/items/3QG2V85P"],"itemData":{"id":439,"type":"article-journal","title":"lattice preferred orientation of olivine aggregates deformed in simple shear","container-title":"Nature","page":"774","volume":"375(6534)","author":[{"family":"Zhang","given":"S"},{"family":"Karato","given":"S."}],"issued":{"date-parts":[["1995"]]}}}],"schema":"https://github.com/citation-style-language/schema/raw/master/csl-citation.json"} </w:instrText>
      </w:r>
      <w:r w:rsidR="00534C0C" w:rsidRPr="009D324B">
        <w:rPr>
          <w:rFonts w:ascii="Arial" w:hAnsi="Arial" w:cs="Arial"/>
          <w:sz w:val="22"/>
          <w:szCs w:val="22"/>
        </w:rPr>
        <w:fldChar w:fldCharType="separate"/>
      </w:r>
      <w:r w:rsidR="008E2D83" w:rsidRPr="008E2D83">
        <w:rPr>
          <w:rFonts w:ascii="Arial" w:hAnsi="Arial" w:cs="Arial"/>
          <w:sz w:val="22"/>
          <w:vertAlign w:val="superscript"/>
        </w:rPr>
        <w:t>29–31</w:t>
      </w:r>
      <w:r w:rsidR="00534C0C" w:rsidRPr="009D324B">
        <w:rPr>
          <w:rFonts w:ascii="Arial" w:hAnsi="Arial" w:cs="Arial"/>
          <w:sz w:val="22"/>
          <w:szCs w:val="22"/>
        </w:rPr>
        <w:fldChar w:fldCharType="end"/>
      </w:r>
      <w:r w:rsidR="00534C0C" w:rsidRPr="009D324B">
        <w:rPr>
          <w:rFonts w:ascii="Arial" w:hAnsi="Arial" w:cs="Arial"/>
          <w:sz w:val="22"/>
          <w:szCs w:val="22"/>
        </w:rPr>
        <w:t xml:space="preserve">. </w:t>
      </w:r>
      <w:r w:rsidR="0043188C" w:rsidRPr="009D324B">
        <w:rPr>
          <w:rFonts w:ascii="Arial" w:hAnsi="Arial" w:cs="Arial"/>
          <w:sz w:val="22"/>
          <w:szCs w:val="22"/>
        </w:rPr>
        <w:t>However,</w:t>
      </w:r>
      <w:r w:rsidR="00EF652F" w:rsidRPr="009D324B">
        <w:rPr>
          <w:rFonts w:ascii="Arial" w:hAnsi="Arial" w:cs="Arial"/>
          <w:sz w:val="22"/>
          <w:szCs w:val="22"/>
        </w:rPr>
        <w:t xml:space="preserve"> unlike thin sections of mantle peridotites,</w:t>
      </w:r>
      <w:r w:rsidR="0043188C" w:rsidRPr="009D324B">
        <w:rPr>
          <w:rFonts w:ascii="Arial" w:hAnsi="Arial" w:cs="Arial"/>
          <w:sz w:val="22"/>
          <w:szCs w:val="22"/>
        </w:rPr>
        <w:t xml:space="preserve"> </w:t>
      </w:r>
      <w:r w:rsidR="00EF652F" w:rsidRPr="009D324B">
        <w:rPr>
          <w:rFonts w:ascii="Arial" w:hAnsi="Arial" w:cs="Arial"/>
          <w:sz w:val="22"/>
          <w:szCs w:val="22"/>
        </w:rPr>
        <w:t xml:space="preserve">the orientations of erupted olivines </w:t>
      </w:r>
      <w:r w:rsidR="0043188C" w:rsidRPr="009D324B">
        <w:rPr>
          <w:rFonts w:ascii="Arial" w:hAnsi="Arial" w:cs="Arial"/>
          <w:sz w:val="22"/>
          <w:szCs w:val="22"/>
        </w:rPr>
        <w:t>in tephra and spatter deposits have been randomised upon eruption and again during sample preparation</w:t>
      </w:r>
      <w:r w:rsidR="00C67444">
        <w:rPr>
          <w:rFonts w:ascii="Arial" w:hAnsi="Arial" w:cs="Arial"/>
          <w:sz w:val="22"/>
          <w:szCs w:val="22"/>
        </w:rPr>
        <w:t xml:space="preserve">, so CPOs cannot be used </w:t>
      </w:r>
      <w:r w:rsidR="00EF652F" w:rsidRPr="009D324B">
        <w:rPr>
          <w:rFonts w:ascii="Arial" w:hAnsi="Arial" w:cs="Arial"/>
          <w:sz w:val="22"/>
          <w:szCs w:val="22"/>
        </w:rPr>
        <w:t>to infer deformation condition</w:t>
      </w:r>
      <w:r w:rsidR="000B51E8" w:rsidRPr="009D324B">
        <w:rPr>
          <w:rFonts w:ascii="Arial" w:hAnsi="Arial" w:cs="Arial"/>
          <w:sz w:val="22"/>
          <w:szCs w:val="22"/>
        </w:rPr>
        <w:t>s</w:t>
      </w:r>
      <w:r w:rsidR="008C16FA" w:rsidRPr="009D324B">
        <w:rPr>
          <w:rFonts w:ascii="Arial" w:hAnsi="Arial" w:cs="Arial"/>
          <w:sz w:val="22"/>
          <w:szCs w:val="22"/>
        </w:rPr>
        <w:t xml:space="preserve"> in volcanic olivines</w:t>
      </w:r>
      <w:r w:rsidR="00C67444">
        <w:rPr>
          <w:rFonts w:ascii="Arial" w:hAnsi="Arial" w:cs="Arial"/>
          <w:sz w:val="22"/>
          <w:szCs w:val="22"/>
        </w:rPr>
        <w:t xml:space="preserve">. However, </w:t>
      </w:r>
      <w:r w:rsidR="008C16FA" w:rsidRPr="009D324B">
        <w:rPr>
          <w:rFonts w:ascii="Arial" w:hAnsi="Arial" w:cs="Arial"/>
          <w:sz w:val="22"/>
          <w:szCs w:val="22"/>
        </w:rPr>
        <w:t>CPOs are macroscopic features resulting from the activities of different dislocation types (which are classified in terms of slip systems)</w:t>
      </w:r>
      <w:r w:rsidR="008C16FA"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{"citationID":"6LtzpbRi","properties":{"formattedCitation":"\\super 30,32\\uc0\\u8211{}35\\nosupersub{}","plainCitation":"30,32–35","noteIndex":0},"citationItems":[{"id":450,"uris":["http://zotero.org/users/local/mnggDLRq/items/RU2FKGXX"],"uri":["http://zotero.org/users/local/mnggDLRq/items/RU2FKGXX"],"itemData":{"id":450,"type":"article-journal","title":"Water-Induced Fabric Transitions in Olivine","container-title":"Science","page":"1460-1463","volume":"293","issue":"5534","source":"Crossref","DOI":"10.1126/science.1062235","ISSN":"00368075, 10959203","language":"en","author":[{"family":"Jung","given":"H."},{"family":"Karato","given":"S."}],"issued":{"date-parts":[["2001",8,24]]}}},{"id":576,"uris":["http://zotero.org/users/local/mnggDLRq/items/APDYQ7H3"],"uri":["http://zotero.org/users/local/mnggDLRq/items/APDYQ7H3"],"itemData":{"id":576,"type":"article-journal","title":"Geodynamic Significance of Seismic Anisotropy of the Upper Mantle: New Insights from Laboratory Studies","container-title":"Annual Review of Earth and Planetary Sciences","page":"59-95","volume":"36","issue":"1","source":"Crossref","abstract":"Seismic anisotropy is caused mainly by the lattice-preferred orientation of anisotropic minerals. Major breakthroughs have occurred in the study of lattice-preferred orientation in olivine during the past </w:instrText>
      </w:r>
      <w:r w:rsidR="008E2D83">
        <w:rPr>
          <w:rFonts w:ascii="Cambria Math" w:hAnsi="Cambria Math" w:cs="Cambria Math"/>
          <w:sz w:val="22"/>
          <w:szCs w:val="22"/>
        </w:rPr>
        <w:instrText>∼</w:instrText>
      </w:r>
      <w:r w:rsidR="008E2D83">
        <w:rPr>
          <w:rFonts w:ascii="Arial" w:hAnsi="Arial" w:cs="Arial"/>
          <w:sz w:val="22"/>
          <w:szCs w:val="22"/>
        </w:rPr>
        <w:instrText xml:space="preserve">10 years through large-strain, shear deformation experiments at high pressures. The role of water as well as stress, temperature, pressure, and partial melting has been addressed. The inﬂuence of water is large, and new results require major modiﬁcations to the geodynamic interpretation of seismic anisotropy in tectonically active regions such as subduction zones, asthenosphere, and plumes. The main effect of partial melting on deformation fabrics is through the redistribution of water, not through a change in deformation geometry. A combination of new experimental results with seismological observations provides new insights into the distribution of water associated with plume-asthenosphere interactions, formation of the oceanic lithosphere, and subduction. However, large uncertainties remain regarding the role of pressure and the deformation fabrics at low stress conditions.","DOI":"10.1146/annurev.earth.36.031207.124120","ISSN":"0084-6597, 1545-4495","title-short":"Geodynamic Significance of Seismic Anisotropy of the Upper Mantle","language":"en","author":[{"family":"Karato","given":"Shun-ichiro"},{"family":"Jung","given":"Haemyeong"},{"family":"Katayama","given":"Ikuo"},{"family":"Skemer","given":"Philip"}],"issued":{"date-parts":[["2008",5]]}}},{"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id":978,"uris":["http://zotero.org/users/local/mnggDLRq/items/VLU7MXLW"],"uri":["http://zotero.org/users/local/mnggDLRq/items/VLU7MXLW"],"itemData":{"id":978,"type":"article-journal","title":"Misorientation analysis and the formation and orientation of subgrain and grain boundaries","container-title":"Tectonophysics","page":"55-78","volume":"279","issue":"1-4","source":"DOI.org (Crossref)","DOI":"10.1016/S0040-1951(97)00115-7","ISSN":"00401951","journalAbbreviation":"Tectonophysics","language":"en","author":[{"family":"Lloyd","given":"Geoffrey E."},{"family":"Farmer","given":"Andrew B."},{"family":"Mainprice","given":"David"}],"issued":{"date-parts":[["1997",9]]}}},{"id":200,"uris":["http://zotero.org/users/local/mnggDLRq/items/GPD3ECKM"],"uri":["http://zotero.org/users/local/mnggDLRq/items/GPD3ECKM"],"itemData":{"id":200,"type":"article-journal","title":"The application of electron backscatter diffraction and orientation contrast imaging in the SEM to textural problems in rocks","container-title":"American Mineralogist","page":"1741-1759","volume":"84","issue":"11-12","source":"Crossref","abstract":"In a scanning electron microscope (SEM) an electron beam sets up an omni-directional source of scattered electrons within a specimen. Diffraction of these electrons will occur simultaneously on all lattice planes in the sample and the backscattered electrons (BSE), which escape from the specimen, will form a diffraction pattern that can be imaged on a phosphor screen. This is the basis of electron backscatter diffraction (EBSD). Similar diffraction effects cause individual grains of different orientations to give different total BSE. SEM images that exploit this effect will show orientation contrast (OC). EBSD and OC imaging are SEM-based crystallographic tools.","DOI":"10.2138/am-1999-11-1204","ISSN":"0003-004X","language":"en","author":[{"family":"Prior","given":"David J."},{"family":"Boyle","given":"Alan P."},{"family":"Brenker","given":"Frank"},{"family":"Cheadle","given":"Michael C."},{"family":"Day","given":"Austin"},{"family":"Lopez","given":"Gloria"},{"family":"Peruzzi","given":"Luca"},{"family":"Potts","given":"Graham"},{"family":"Reddy","given":"Steve"},{"family":"Spiess","given":"Richard"},{"family":"Timms","given":"Nick E."},{"family":"Trimby","given":"Pat"},{"family":"Wheeler","given":"John"},{"family":"Zetterstrom","given":"Lena"}],"issued":{"date-parts":[["1999",12,1]]}}}],"schema":"https://github.com/citation-style-language/schema/raw/master/csl-citation.json"} </w:instrText>
      </w:r>
      <w:r w:rsidR="008C16FA" w:rsidRPr="009D324B">
        <w:rPr>
          <w:rFonts w:ascii="Arial" w:hAnsi="Arial" w:cs="Arial"/>
          <w:sz w:val="22"/>
          <w:szCs w:val="22"/>
        </w:rPr>
        <w:fldChar w:fldCharType="separate"/>
      </w:r>
      <w:r w:rsidR="008E2D83" w:rsidRPr="008E2D83">
        <w:rPr>
          <w:rFonts w:ascii="Arial" w:hAnsi="Arial" w:cs="Arial"/>
          <w:sz w:val="22"/>
          <w:vertAlign w:val="superscript"/>
        </w:rPr>
        <w:t>30,32–35</w:t>
      </w:r>
      <w:r w:rsidR="008C16FA" w:rsidRPr="009D324B">
        <w:rPr>
          <w:rFonts w:ascii="Arial" w:hAnsi="Arial" w:cs="Arial"/>
          <w:sz w:val="22"/>
          <w:szCs w:val="22"/>
        </w:rPr>
        <w:fldChar w:fldCharType="end"/>
      </w:r>
      <w:r w:rsidR="008C16FA" w:rsidRPr="009D324B">
        <w:rPr>
          <w:rFonts w:ascii="Arial" w:hAnsi="Arial" w:cs="Arial"/>
          <w:sz w:val="22"/>
          <w:szCs w:val="22"/>
        </w:rPr>
        <w:t xml:space="preserve">. </w:t>
      </w:r>
      <w:bookmarkEnd w:id="7"/>
    </w:p>
    <w:p w14:paraId="4B40169E" w14:textId="77777777" w:rsidR="006175A1" w:rsidRPr="009D324B" w:rsidRDefault="006175A1" w:rsidP="006845C5">
      <w:pPr>
        <w:spacing w:line="360" w:lineRule="auto"/>
        <w:jc w:val="both"/>
        <w:rPr>
          <w:rFonts w:ascii="Arial" w:hAnsi="Arial" w:cs="Arial"/>
          <w:sz w:val="22"/>
          <w:szCs w:val="22"/>
        </w:rPr>
      </w:pPr>
    </w:p>
    <w:p w14:paraId="42B93833" w14:textId="2F78D337" w:rsidR="00402468" w:rsidRPr="009D324B" w:rsidRDefault="006175A1" w:rsidP="006845C5">
      <w:pPr>
        <w:spacing w:line="360" w:lineRule="auto"/>
        <w:jc w:val="both"/>
        <w:rPr>
          <w:rFonts w:ascii="Arial" w:hAnsi="Arial" w:cs="Arial"/>
          <w:sz w:val="22"/>
          <w:szCs w:val="22"/>
        </w:rPr>
      </w:pPr>
      <w:r w:rsidRPr="009D324B">
        <w:rPr>
          <w:rFonts w:ascii="Arial" w:hAnsi="Arial" w:cs="Arial"/>
          <w:sz w:val="22"/>
          <w:szCs w:val="22"/>
        </w:rPr>
        <w:t xml:space="preserve">The movement of dislocations is one of the main mechanisms accommodating plastic deformation within crystals. Dislocations can be characterized in terms of a </w:t>
      </w:r>
      <w:r w:rsidR="00DB044E">
        <w:rPr>
          <w:rFonts w:ascii="Arial" w:hAnsi="Arial" w:cs="Arial"/>
          <w:sz w:val="22"/>
          <w:szCs w:val="22"/>
        </w:rPr>
        <w:t>Burger</w:t>
      </w:r>
      <w:r w:rsidRPr="009D324B">
        <w:rPr>
          <w:rFonts w:ascii="Arial" w:hAnsi="Arial" w:cs="Arial"/>
          <w:sz w:val="22"/>
          <w:szCs w:val="22"/>
        </w:rPr>
        <w:t>s vector (</w:t>
      </w:r>
      <m:oMath>
        <m:acc>
          <m:accPr>
            <m:chr m:val="⃑"/>
            <m:ctrlPr>
              <w:rPr>
                <w:rFonts w:ascii="Cambria Math" w:hAnsi="Cambria Math" w:cs="Arial"/>
                <w:i/>
                <w:sz w:val="22"/>
                <w:szCs w:val="22"/>
              </w:rPr>
            </m:ctrlPr>
          </m:accPr>
          <m:e>
            <m:r>
              <w:rPr>
                <w:rFonts w:ascii="Cambria Math" w:hAnsi="Cambria Math" w:cs="Arial"/>
                <w:sz w:val="22"/>
                <w:szCs w:val="22"/>
              </w:rPr>
              <m:t>b</m:t>
            </m:r>
          </m:e>
        </m:acc>
      </m:oMath>
      <w:r w:rsidRPr="009D324B">
        <w:rPr>
          <w:rFonts w:ascii="Arial" w:hAnsi="Arial" w:cs="Arial"/>
          <w:sz w:val="22"/>
          <w:szCs w:val="22"/>
        </w:rPr>
        <w:t>) and a line direction (</w:t>
      </w:r>
      <m:oMath>
        <m:acc>
          <m:accPr>
            <m:chr m:val="⃑"/>
            <m:ctrlPr>
              <w:rPr>
                <w:rFonts w:ascii="Cambria Math" w:hAnsi="Cambria Math" w:cs="Arial"/>
                <w:i/>
                <w:sz w:val="22"/>
                <w:szCs w:val="22"/>
              </w:rPr>
            </m:ctrlPr>
          </m:accPr>
          <m:e>
            <m:r>
              <w:rPr>
                <w:rFonts w:ascii="Cambria Math" w:hAnsi="Cambria Math" w:cs="Arial"/>
                <w:sz w:val="22"/>
                <w:szCs w:val="22"/>
              </w:rPr>
              <m:t>u)</m:t>
            </m:r>
          </m:e>
        </m:acc>
      </m:oMath>
      <w:r w:rsidRPr="009D324B">
        <w:rPr>
          <w:rFonts w:ascii="Arial" w:hAnsi="Arial" w:cs="Arial"/>
          <w:sz w:val="22"/>
          <w:szCs w:val="22"/>
        </w:rPr>
        <w:t>. The plane containing these vectors defines the slip plane</w:t>
      </w:r>
      <w:r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{"citationID":"kqnHxXue","properties":{"formattedCitation":"\\super 36\\nosupersub{}","plainCitation":"36","noteIndex":0},"citationItems":[{"id":273,"uris":["http://zotero.org/users/local/mnggDLRq/items/M4U2TD5W"],"uri":["http://zotero.org/users/local/mnggDLRq/items/M4U2TD5W"],"itemData":{"id":273,"type":"article-journal","title":"Dislocations and Slip Systems of Mantle Minerals","container-title":"Reviews in Mineralogy and Geochemistry","page":"137-179","volume":"51","issue":"1","source":"Crossref","DOI":"10.2138/gsrmg.51.1.137","ISSN":"1529-6466","language":"en","author":[{"family":"Cordier","given":"P."}],"issued":{"date-parts":[["2002",1,1]]}}}],"schema":"https://github.com/citation-style-language/schema/raw/master/csl-citation.json"} </w:instrText>
      </w:r>
      <w:r w:rsidRPr="009D324B">
        <w:rPr>
          <w:rFonts w:ascii="Arial" w:hAnsi="Arial" w:cs="Arial"/>
          <w:sz w:val="22"/>
          <w:szCs w:val="22"/>
        </w:rPr>
        <w:fldChar w:fldCharType="separate"/>
      </w:r>
      <w:r w:rsidR="008E2D83" w:rsidRPr="008E2D83">
        <w:rPr>
          <w:rFonts w:ascii="Arial" w:hAnsi="Arial" w:cs="Arial"/>
          <w:sz w:val="22"/>
          <w:vertAlign w:val="superscript"/>
        </w:rPr>
        <w:t>36</w:t>
      </w:r>
      <w:r w:rsidRPr="009D324B">
        <w:rPr>
          <w:rFonts w:ascii="Arial" w:hAnsi="Arial" w:cs="Arial"/>
          <w:sz w:val="22"/>
          <w:szCs w:val="22"/>
        </w:rPr>
        <w:fldChar w:fldCharType="end"/>
      </w:r>
      <w:r w:rsidRPr="009D324B">
        <w:rPr>
          <w:rFonts w:ascii="Arial" w:hAnsi="Arial" w:cs="Arial"/>
          <w:sz w:val="22"/>
          <w:szCs w:val="22"/>
        </w:rPr>
        <w:t xml:space="preserve">. The angle between </w:t>
      </w:r>
      <m:oMath>
        <m:acc>
          <m:accPr>
            <m:chr m:val="⃑"/>
            <m:ctrlPr>
              <w:rPr>
                <w:rFonts w:ascii="Cambria Math" w:hAnsi="Cambria Math" w:cs="Arial"/>
                <w:i/>
                <w:sz w:val="22"/>
                <w:szCs w:val="22"/>
              </w:rPr>
            </m:ctrlPr>
          </m:accPr>
          <m:e>
            <m:r>
              <w:rPr>
                <w:rFonts w:ascii="Cambria Math" w:hAnsi="Cambria Math" w:cs="Arial"/>
                <w:sz w:val="22"/>
                <w:szCs w:val="22"/>
              </w:rPr>
              <m:t>b</m:t>
            </m:r>
          </m:e>
        </m:acc>
      </m:oMath>
      <w:r w:rsidRPr="009D324B">
        <w:rPr>
          <w:rFonts w:ascii="Arial" w:hAnsi="Arial" w:cs="Arial"/>
          <w:sz w:val="22"/>
          <w:szCs w:val="22"/>
        </w:rPr>
        <w:t xml:space="preserve"> and </w:t>
      </w:r>
      <m:oMath>
        <m:acc>
          <m:accPr>
            <m:chr m:val="⃑"/>
            <m:ctrlPr>
              <w:rPr>
                <w:rFonts w:ascii="Cambria Math" w:hAnsi="Cambria Math" w:cs="Arial"/>
                <w:i/>
                <w:sz w:val="22"/>
                <w:szCs w:val="22"/>
              </w:rPr>
            </m:ctrlPr>
          </m:accPr>
          <m:e>
            <m:r>
              <w:rPr>
                <w:rFonts w:ascii="Cambria Math" w:hAnsi="Cambria Math" w:cs="Arial"/>
                <w:sz w:val="22"/>
                <w:szCs w:val="22"/>
              </w:rPr>
              <m:t>u</m:t>
            </m:r>
          </m:e>
        </m:acc>
      </m:oMath>
      <w:r w:rsidRPr="009D324B">
        <w:rPr>
          <w:rFonts w:ascii="Arial" w:hAnsi="Arial" w:cs="Arial"/>
          <w:sz w:val="22"/>
          <w:szCs w:val="22"/>
        </w:rPr>
        <w:t xml:space="preserve"> determines whether the dislocation is an edge dislocation (</w:t>
      </w:r>
      <m:oMath>
        <m:acc>
          <m:accPr>
            <m:chr m:val="⃑"/>
            <m:ctrlPr>
              <w:rPr>
                <w:rFonts w:ascii="Cambria Math" w:hAnsi="Cambria Math" w:cs="Arial"/>
                <w:i/>
                <w:sz w:val="22"/>
                <w:szCs w:val="22"/>
              </w:rPr>
            </m:ctrlPr>
          </m:accPr>
          <m:e>
            <m:r>
              <w:rPr>
                <w:rFonts w:ascii="Cambria Math" w:hAnsi="Cambria Math" w:cs="Arial"/>
                <w:sz w:val="22"/>
                <w:szCs w:val="22"/>
              </w:rPr>
              <m:t>b</m:t>
            </m:r>
          </m:e>
        </m:acc>
        <m:r>
          <m:rPr>
            <m:sty m:val="p"/>
          </m:rPr>
          <w:rPr>
            <w:rFonts w:ascii="Cambria Math" w:hAnsi="Cambria Math" w:cs="Cambria Math"/>
            <w:color w:val="222222"/>
            <w:sz w:val="22"/>
            <w:szCs w:val="22"/>
            <w:shd w:val="clear" w:color="auto" w:fill="FFFFFF"/>
          </w:rPr>
          <m:t>⊥</m:t>
        </m:r>
        <m:acc>
          <m:accPr>
            <m:chr m:val="⃑"/>
            <m:ctrlPr>
              <w:rPr>
                <w:rFonts w:ascii="Cambria Math" w:hAnsi="Cambria Math" w:cs="Arial"/>
                <w:i/>
                <w:sz w:val="22"/>
                <w:szCs w:val="22"/>
              </w:rPr>
            </m:ctrlPr>
          </m:accPr>
          <m:e>
            <m:r>
              <w:rPr>
                <w:rFonts w:ascii="Cambria Math" w:hAnsi="Cambria Math" w:cs="Arial"/>
                <w:sz w:val="22"/>
                <w:szCs w:val="22"/>
              </w:rPr>
              <m:t>u</m:t>
            </m:r>
          </m:e>
        </m:acc>
      </m:oMath>
      <w:r w:rsidRPr="009D324B">
        <w:rPr>
          <w:rFonts w:ascii="Arial" w:hAnsi="Arial" w:cs="Arial"/>
          <w:sz w:val="22"/>
          <w:szCs w:val="22"/>
        </w:rPr>
        <w:t>), a screw dislocation (</w:t>
      </w:r>
      <m:oMath>
        <m:acc>
          <m:accPr>
            <m:chr m:val="⃑"/>
            <m:ctrlPr>
              <w:rPr>
                <w:rFonts w:ascii="Cambria Math" w:hAnsi="Cambria Math" w:cs="Arial"/>
                <w:i/>
                <w:sz w:val="22"/>
                <w:szCs w:val="22"/>
              </w:rPr>
            </m:ctrlPr>
          </m:accPr>
          <m:e>
            <m:r>
              <w:rPr>
                <w:rFonts w:ascii="Cambria Math" w:hAnsi="Cambria Math" w:cs="Arial"/>
                <w:sz w:val="22"/>
                <w:szCs w:val="22"/>
              </w:rPr>
              <m:t>b</m:t>
            </m:r>
          </m:e>
        </m:acc>
        <m:r>
          <w:rPr>
            <w:rFonts w:ascii="Cambria Math" w:hAnsi="Cambria Math" w:cs="Arial"/>
            <w:sz w:val="22"/>
            <w:szCs w:val="22"/>
          </w:rPr>
          <m:t xml:space="preserve"> </m:t>
        </m:r>
      </m:oMath>
      <w:r w:rsidRPr="009D324B">
        <w:rPr>
          <w:rFonts w:ascii="Cambria Math" w:hAnsi="Cambria Math" w:cs="Cambria Math"/>
          <w:color w:val="222222"/>
          <w:sz w:val="22"/>
          <w:szCs w:val="22"/>
          <w:shd w:val="clear" w:color="auto" w:fill="FFFFFF"/>
        </w:rPr>
        <w:t xml:space="preserve">∥ </w:t>
      </w:r>
      <m:oMath>
        <m:acc>
          <m:accPr>
            <m:chr m:val="⃑"/>
            <m:ctrlPr>
              <w:rPr>
                <w:rFonts w:ascii="Cambria Math" w:hAnsi="Cambria Math" w:cs="Arial"/>
                <w:i/>
                <w:sz w:val="22"/>
                <w:szCs w:val="22"/>
              </w:rPr>
            </m:ctrlPr>
          </m:accPr>
          <m:e>
            <m:r>
              <w:rPr>
                <w:rFonts w:ascii="Cambria Math" w:hAnsi="Cambria Math" w:cs="Arial"/>
                <w:sz w:val="22"/>
                <w:szCs w:val="22"/>
              </w:rPr>
              <m:t>u</m:t>
            </m:r>
          </m:e>
        </m:acc>
      </m:oMath>
      <w:r w:rsidRPr="009D324B">
        <w:rPr>
          <w:rFonts w:ascii="Arial" w:hAnsi="Arial" w:cs="Arial"/>
          <w:sz w:val="22"/>
          <w:szCs w:val="22"/>
        </w:rPr>
        <w:t>),  or a mixed dislocation (</w:t>
      </w:r>
      <m:oMath>
        <m:acc>
          <m:accPr>
            <m:chr m:val="⃑"/>
            <m:ctrlPr>
              <w:rPr>
                <w:rFonts w:ascii="Cambria Math" w:hAnsi="Cambria Math" w:cs="Arial"/>
                <w:i/>
                <w:sz w:val="22"/>
                <w:szCs w:val="22"/>
              </w:rPr>
            </m:ctrlPr>
          </m:accPr>
          <m:e>
            <m:r>
              <w:rPr>
                <w:rFonts w:ascii="Cambria Math" w:hAnsi="Cambria Math" w:cs="Arial"/>
                <w:sz w:val="22"/>
                <w:szCs w:val="22"/>
              </w:rPr>
              <m:t>b</m:t>
            </m:r>
          </m:e>
        </m:acc>
      </m:oMath>
      <w:r w:rsidRPr="009D324B">
        <w:rPr>
          <w:rFonts w:ascii="Arial" w:hAnsi="Arial" w:cs="Arial"/>
          <w:sz w:val="22"/>
          <w:szCs w:val="22"/>
        </w:rPr>
        <w:t xml:space="preserve"> and</w:t>
      </w:r>
      <w:r w:rsidRPr="009D324B">
        <w:rPr>
          <w:rFonts w:ascii="Cambria Math" w:hAnsi="Cambria Math" w:cs="Cambria Math"/>
          <w:color w:val="222222"/>
          <w:sz w:val="22"/>
          <w:szCs w:val="22"/>
          <w:shd w:val="clear" w:color="auto" w:fill="FFFFFF"/>
        </w:rPr>
        <w:t xml:space="preserve"> </w:t>
      </w:r>
      <m:oMath>
        <m:acc>
          <m:accPr>
            <m:chr m:val="⃑"/>
            <m:ctrlPr>
              <w:rPr>
                <w:rFonts w:ascii="Cambria Math" w:hAnsi="Cambria Math" w:cs="Arial"/>
                <w:i/>
                <w:sz w:val="22"/>
                <w:szCs w:val="22"/>
              </w:rPr>
            </m:ctrlPr>
          </m:accPr>
          <m:e>
            <m:r>
              <w:rPr>
                <w:rFonts w:ascii="Cambria Math" w:hAnsi="Cambria Math" w:cs="Arial"/>
                <w:sz w:val="22"/>
                <w:szCs w:val="22"/>
              </w:rPr>
              <m:t xml:space="preserve">u </m:t>
            </m:r>
          </m:e>
        </m:acc>
      </m:oMath>
      <w:r w:rsidRPr="009D324B">
        <w:rPr>
          <w:rFonts w:ascii="Arial" w:hAnsi="Arial" w:cs="Arial"/>
          <w:sz w:val="22"/>
          <w:szCs w:val="22"/>
        </w:rPr>
        <w:t xml:space="preserve"> neither parallel or perpendicular)</w:t>
      </w:r>
      <w:r w:rsidRPr="009D324B">
        <w:rPr>
          <w:rFonts w:ascii="Cambria Math" w:hAnsi="Cambria Math" w:cs="Cambria Math"/>
          <w:sz w:val="22"/>
          <w:szCs w:val="22"/>
        </w:rPr>
        <w:t>.</w:t>
      </w:r>
      <w:r w:rsidRPr="009D324B">
        <w:rPr>
          <w:rFonts w:ascii="Arial" w:hAnsi="Arial" w:cs="Arial"/>
          <w:sz w:val="22"/>
          <w:szCs w:val="22"/>
        </w:rPr>
        <w:t xml:space="preserve"> A slip system is described in terms of a set of slip planes, and a </w:t>
      </w:r>
      <w:r w:rsidR="00DB044E">
        <w:rPr>
          <w:rFonts w:ascii="Arial" w:hAnsi="Arial" w:cs="Arial"/>
          <w:sz w:val="22"/>
          <w:szCs w:val="22"/>
        </w:rPr>
        <w:t>Burger</w:t>
      </w:r>
      <w:r w:rsidRPr="009D324B">
        <w:rPr>
          <w:rFonts w:ascii="Arial" w:hAnsi="Arial" w:cs="Arial"/>
          <w:sz w:val="22"/>
          <w:szCs w:val="22"/>
        </w:rPr>
        <w:t xml:space="preserve">s vector direction on which </w:t>
      </w:r>
      <w:r w:rsidRPr="009D324B">
        <w:rPr>
          <w:rFonts w:ascii="Arial" w:hAnsi="Arial" w:cs="Arial"/>
          <w:sz w:val="22"/>
          <w:szCs w:val="22"/>
        </w:rPr>
        <w:lastRenderedPageBreak/>
        <w:t xml:space="preserve">dislocation motion occurs. For example, the olivine slip system (010)[100] denotes the movement of edge dislocations along the (010) plane with a [100] </w:t>
      </w:r>
      <w:r w:rsidR="00DB044E">
        <w:rPr>
          <w:rFonts w:ascii="Arial" w:hAnsi="Arial" w:cs="Arial"/>
          <w:sz w:val="22"/>
          <w:szCs w:val="22"/>
        </w:rPr>
        <w:t>Burger</w:t>
      </w:r>
      <w:r w:rsidRPr="009D324B">
        <w:rPr>
          <w:rFonts w:ascii="Arial" w:hAnsi="Arial" w:cs="Arial"/>
          <w:sz w:val="22"/>
          <w:szCs w:val="22"/>
        </w:rPr>
        <w:t xml:space="preserve">s vector direction. </w:t>
      </w:r>
    </w:p>
    <w:p w14:paraId="6D8D878A" w14:textId="77777777" w:rsidR="00402468" w:rsidRPr="009D324B" w:rsidRDefault="00402468" w:rsidP="006845C5">
      <w:pPr>
        <w:spacing w:line="360" w:lineRule="auto"/>
        <w:jc w:val="both"/>
        <w:rPr>
          <w:rFonts w:ascii="Arial" w:hAnsi="Arial" w:cs="Arial"/>
          <w:sz w:val="22"/>
          <w:szCs w:val="22"/>
        </w:rPr>
      </w:pPr>
    </w:p>
    <w:p w14:paraId="119DA46F" w14:textId="4D7DB976" w:rsidR="00E369D5" w:rsidRPr="009D324B" w:rsidRDefault="006175A1" w:rsidP="006845C5">
      <w:pPr>
        <w:spacing w:line="360" w:lineRule="auto"/>
        <w:jc w:val="both"/>
        <w:rPr>
          <w:rFonts w:ascii="Arial" w:hAnsi="Arial" w:cs="Arial"/>
          <w:sz w:val="22"/>
          <w:szCs w:val="22"/>
        </w:rPr>
      </w:pPr>
      <w:bookmarkStart w:id="8" w:name="_Hlk17875584"/>
      <w:r w:rsidRPr="009D324B">
        <w:rPr>
          <w:rFonts w:ascii="Arial" w:hAnsi="Arial" w:cs="Arial"/>
          <w:sz w:val="22"/>
          <w:szCs w:val="22"/>
        </w:rPr>
        <w:t>EBSD</w:t>
      </w:r>
      <w:r w:rsidR="00402468" w:rsidRPr="009D324B">
        <w:rPr>
          <w:rFonts w:ascii="Arial" w:hAnsi="Arial" w:cs="Arial"/>
          <w:sz w:val="22"/>
          <w:szCs w:val="22"/>
        </w:rPr>
        <w:t xml:space="preserve"> maps of </w:t>
      </w:r>
      <w:r w:rsidR="000B51E8" w:rsidRPr="009D324B">
        <w:rPr>
          <w:rFonts w:ascii="Arial" w:hAnsi="Arial" w:cs="Arial"/>
          <w:sz w:val="22"/>
          <w:szCs w:val="22"/>
        </w:rPr>
        <w:t xml:space="preserve">individual </w:t>
      </w:r>
      <w:r w:rsidR="00402468" w:rsidRPr="009D324B">
        <w:rPr>
          <w:rFonts w:ascii="Arial" w:hAnsi="Arial" w:cs="Arial"/>
          <w:sz w:val="22"/>
          <w:szCs w:val="22"/>
        </w:rPr>
        <w:t>olivine</w:t>
      </w:r>
      <w:r w:rsidR="000B51E8" w:rsidRPr="009D324B">
        <w:rPr>
          <w:rFonts w:ascii="Arial" w:hAnsi="Arial" w:cs="Arial"/>
          <w:sz w:val="22"/>
          <w:szCs w:val="22"/>
        </w:rPr>
        <w:t>s</w:t>
      </w:r>
      <w:r w:rsidR="00402468" w:rsidRPr="009D324B">
        <w:rPr>
          <w:rFonts w:ascii="Arial" w:hAnsi="Arial" w:cs="Arial"/>
          <w:sz w:val="22"/>
          <w:szCs w:val="22"/>
        </w:rPr>
        <w:t xml:space="preserve"> provides sufficient crystallographic information to quantify </w:t>
      </w:r>
      <w:r w:rsidRPr="009D324B">
        <w:rPr>
          <w:rFonts w:ascii="Arial" w:hAnsi="Arial" w:cs="Arial"/>
          <w:sz w:val="22"/>
          <w:szCs w:val="22"/>
        </w:rPr>
        <w:t xml:space="preserve">the </w:t>
      </w:r>
      <w:r w:rsidR="00DB044E">
        <w:rPr>
          <w:rFonts w:ascii="Arial" w:hAnsi="Arial" w:cs="Arial"/>
          <w:sz w:val="22"/>
          <w:szCs w:val="22"/>
        </w:rPr>
        <w:t>Burger</w:t>
      </w:r>
      <w:r w:rsidRPr="009D324B">
        <w:rPr>
          <w:rFonts w:ascii="Arial" w:hAnsi="Arial" w:cs="Arial"/>
          <w:sz w:val="22"/>
          <w:szCs w:val="22"/>
        </w:rPr>
        <w:t xml:space="preserve">s vector and slip plane </w:t>
      </w:r>
      <w:r w:rsidR="00402468" w:rsidRPr="009D324B">
        <w:rPr>
          <w:rFonts w:ascii="Arial" w:hAnsi="Arial" w:cs="Arial"/>
          <w:sz w:val="22"/>
          <w:szCs w:val="22"/>
        </w:rPr>
        <w:t>of</w:t>
      </w:r>
      <w:r w:rsidRPr="009D324B">
        <w:rPr>
          <w:rFonts w:ascii="Arial" w:hAnsi="Arial" w:cs="Arial"/>
          <w:sz w:val="22"/>
          <w:szCs w:val="22"/>
        </w:rPr>
        <w:t xml:space="preserve"> low angle boundaries</w:t>
      </w:r>
      <w:r w:rsidR="00402468" w:rsidRPr="009D324B">
        <w:rPr>
          <w:rFonts w:ascii="Arial" w:hAnsi="Arial" w:cs="Arial"/>
          <w:sz w:val="22"/>
          <w:szCs w:val="22"/>
        </w:rPr>
        <w:t xml:space="preserve"> (see methods)</w:t>
      </w:r>
      <w:r w:rsidRPr="009D324B">
        <w:rPr>
          <w:rFonts w:ascii="Arial" w:hAnsi="Arial" w:cs="Arial"/>
          <w:sz w:val="22"/>
          <w:szCs w:val="22"/>
        </w:rPr>
        <w:t xml:space="preserve">. As </w:t>
      </w:r>
      <w:r w:rsidR="00E369D5" w:rsidRPr="009D324B">
        <w:rPr>
          <w:rFonts w:ascii="Arial" w:hAnsi="Arial" w:cs="Arial"/>
          <w:sz w:val="22"/>
          <w:szCs w:val="22"/>
        </w:rPr>
        <w:t>many deformation experiments were conducted at conditions similar to those found within igneous plumbing systems (e.g., 250</w:t>
      </w:r>
      <w:r w:rsidR="00E369D5" w:rsidRPr="009D324B">
        <w:rPr>
          <w:rFonts w:ascii="Arial" w:hAnsi="Arial" w:cs="Arial"/>
          <w:color w:val="454545"/>
          <w:sz w:val="22"/>
          <w:szCs w:val="22"/>
          <w:shd w:val="clear" w:color="auto" w:fill="FFFFFF"/>
        </w:rPr>
        <w:t>–</w:t>
      </w:r>
      <w:r w:rsidR="00E369D5" w:rsidRPr="009D324B">
        <w:rPr>
          <w:rFonts w:ascii="Arial" w:hAnsi="Arial" w:cs="Arial"/>
          <w:sz w:val="22"/>
          <w:szCs w:val="22"/>
        </w:rPr>
        <w:t>300 MPa, 1200˚C</w:t>
      </w:r>
      <w:r w:rsidR="00E42015" w:rsidRPr="009D324B">
        <w:rPr>
          <w:rFonts w:ascii="Arial" w:hAnsi="Arial" w:cs="Arial"/>
          <w:sz w:val="22"/>
          <w:szCs w:val="22"/>
        </w:rPr>
        <w:t>)</w:t>
      </w:r>
      <w:r w:rsidR="00E369D5"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{"citationID":"tCQFeH4i","properties":{"formattedCitation":"\\super 37\\nosupersub{}","plainCitation":"37","noteIndex":0},"citationItems":[{"id":461,"uris":["http://zotero.org/users/local/mnggDLRq/items/95LWSQ4Y"],"uri":["http://zotero.org/users/local/mnggDLRq/items/95LWSQ4Y"],"itemData":{"id":461,"type":"article-journal","title":"Protracted fabric evolution in olivine: Implications for the relationship among strain, crystallographic fabric, and seismic anisotropy","container-title":"Earth and Planetary Science Letters","page":"157-168","volume":"387","source":"Crossref","abstract":"Crystallographic fabrics in olivine-rich rocks provide critical information on conditions and mechanisms of deformation as well as seismic properties of Earth’s upper mantle. Previous interpretations of fabrics produced in laboratory experiments were complicated by uncertainty as to whether the steady-state fabric was attained. To examine the systematics of the evolution of olivine crystallographic fabrics at high strain, we conducted torsion experiments on olivine aggregates to shear strains of up to </w:instrText>
      </w:r>
      <w:r w:rsidR="008E2D83">
        <w:rPr>
          <w:rFonts w:ascii="Cambria Math" w:hAnsi="Cambria Math" w:cs="Cambria Math"/>
          <w:sz w:val="22"/>
          <w:szCs w:val="22"/>
        </w:rPr>
        <w:instrText>∼</w:instrText>
      </w:r>
      <w:r w:rsidR="008E2D83">
        <w:rPr>
          <w:rFonts w:ascii="Arial" w:hAnsi="Arial" w:cs="Arial"/>
          <w:sz w:val="22"/>
          <w:szCs w:val="22"/>
        </w:rPr>
        <w:instrText xml:space="preserve">20. Our results demonstrate that a steady-state fabric is not reached until a shear strain &gt; 10, a much higher value than previously thought necessary. Fabrics characterized by girdles of [010] and [001] axes or by clusters of [010] and [001] axes are both observed. Until now, these fabrics were associated with either two different deformation mechanisms or two different sets of deformation conditions. Here we establish that both fabrics are, in fact, part of the same evolutionary process. An eigenvalue analysis allows the fabric shape to be quantitatively correlated with the magnitude of shear strain. Misorientation analysis suggests that the observed fabric evolution results from the competition of the two easiest slip systems in olivine, (010)[100] and (001)[100]. Our results open up the possibility of using olivine crystallographic fabrics or seismic anisotropy to quantitatively evaluate strain histories in both ﬁeld studies and geophysical investigations of upper-mantle rocks.","DOI":"10.1016/j.epsl.2013.11.009","ISSN":"0012821X","title-short":"Protracted fabric evolution in olivine","language":"en","author":[{"family":"Hansen","given":"Lars N."},{"family":"Zhao","given":"Yong-Hong"},{"family":"Zimmerman","given":"Mark E."},{"family":"Kohlstedt","given":"David L."}],"issued":{"date-parts":[["2014",2]]}}}],"schema":"https://github.com/citation-style-language/schema/raw/master/csl-citation.json"} </w:instrText>
      </w:r>
      <w:r w:rsidR="00E369D5" w:rsidRPr="009D324B">
        <w:rPr>
          <w:rFonts w:ascii="Arial" w:hAnsi="Arial" w:cs="Arial"/>
          <w:sz w:val="22"/>
          <w:szCs w:val="22"/>
        </w:rPr>
        <w:fldChar w:fldCharType="separate"/>
      </w:r>
      <w:r w:rsidR="008E2D83" w:rsidRPr="008E2D83">
        <w:rPr>
          <w:rFonts w:ascii="Arial" w:hAnsi="Arial" w:cs="Arial"/>
          <w:sz w:val="22"/>
          <w:vertAlign w:val="superscript"/>
        </w:rPr>
        <w:t>37</w:t>
      </w:r>
      <w:r w:rsidR="00E369D5" w:rsidRPr="009D324B">
        <w:rPr>
          <w:rFonts w:ascii="Arial" w:hAnsi="Arial" w:cs="Arial"/>
          <w:sz w:val="22"/>
          <w:szCs w:val="22"/>
        </w:rPr>
        <w:fldChar w:fldCharType="end"/>
      </w:r>
      <w:r w:rsidRPr="009D324B">
        <w:rPr>
          <w:rFonts w:ascii="Arial" w:hAnsi="Arial" w:cs="Arial"/>
          <w:sz w:val="22"/>
          <w:szCs w:val="22"/>
        </w:rPr>
        <w:t xml:space="preserve">, </w:t>
      </w:r>
      <w:r w:rsidR="00402468" w:rsidRPr="009D324B">
        <w:rPr>
          <w:rFonts w:ascii="Arial" w:hAnsi="Arial" w:cs="Arial"/>
          <w:sz w:val="22"/>
          <w:szCs w:val="22"/>
        </w:rPr>
        <w:t>assessment of the activities of different slip systems</w:t>
      </w:r>
      <w:r w:rsidRPr="009D324B">
        <w:rPr>
          <w:rFonts w:ascii="Arial" w:hAnsi="Arial" w:cs="Arial"/>
          <w:sz w:val="22"/>
          <w:szCs w:val="22"/>
        </w:rPr>
        <w:t xml:space="preserve"> place</w:t>
      </w:r>
      <w:r w:rsidR="000B51E8" w:rsidRPr="009D324B">
        <w:rPr>
          <w:rFonts w:ascii="Arial" w:hAnsi="Arial" w:cs="Arial"/>
          <w:sz w:val="22"/>
          <w:szCs w:val="22"/>
        </w:rPr>
        <w:t>s</w:t>
      </w:r>
      <w:r w:rsidRPr="009D324B">
        <w:rPr>
          <w:rFonts w:ascii="Arial" w:hAnsi="Arial" w:cs="Arial"/>
          <w:sz w:val="22"/>
          <w:szCs w:val="22"/>
        </w:rPr>
        <w:t xml:space="preserve"> constraints on the conditions of deformation (</w:t>
      </w:r>
      <w:r w:rsidR="00B40DAA">
        <w:rPr>
          <w:rFonts w:ascii="Arial" w:hAnsi="Arial" w:cs="Arial"/>
          <w:sz w:val="22"/>
          <w:szCs w:val="22"/>
        </w:rPr>
        <w:t>using</w:t>
      </w:r>
      <w:r w:rsidRPr="009D324B">
        <w:rPr>
          <w:rFonts w:ascii="Arial" w:hAnsi="Arial" w:cs="Arial"/>
          <w:sz w:val="22"/>
          <w:szCs w:val="22"/>
        </w:rPr>
        <w:t xml:space="preserve"> </w:t>
      </w:r>
      <w:r w:rsidR="008C16FA" w:rsidRPr="009D324B">
        <w:rPr>
          <w:rFonts w:ascii="Arial" w:hAnsi="Arial" w:cs="Arial"/>
          <w:sz w:val="22"/>
          <w:szCs w:val="22"/>
        </w:rPr>
        <w:t>established</w:t>
      </w:r>
      <w:r w:rsidRPr="009D324B">
        <w:rPr>
          <w:rFonts w:ascii="Arial" w:hAnsi="Arial" w:cs="Arial"/>
          <w:sz w:val="22"/>
          <w:szCs w:val="22"/>
        </w:rPr>
        <w:t xml:space="preserve"> links between slip systems</w:t>
      </w:r>
      <w:r w:rsidR="00C67444">
        <w:rPr>
          <w:rFonts w:ascii="Arial" w:hAnsi="Arial" w:cs="Arial"/>
          <w:sz w:val="22"/>
          <w:szCs w:val="22"/>
        </w:rPr>
        <w:t>, CPOs</w:t>
      </w:r>
      <w:r w:rsidRPr="009D324B">
        <w:rPr>
          <w:rFonts w:ascii="Arial" w:hAnsi="Arial" w:cs="Arial"/>
          <w:sz w:val="22"/>
          <w:szCs w:val="22"/>
        </w:rPr>
        <w:t xml:space="preserve"> and fabric types, and </w:t>
      </w:r>
      <w:r w:rsidR="004E4729">
        <w:rPr>
          <w:rFonts w:ascii="Arial" w:hAnsi="Arial" w:cs="Arial"/>
          <w:sz w:val="22"/>
          <w:szCs w:val="22"/>
        </w:rPr>
        <w:t xml:space="preserve">between </w:t>
      </w:r>
      <w:r w:rsidRPr="009D324B">
        <w:rPr>
          <w:rFonts w:ascii="Arial" w:hAnsi="Arial" w:cs="Arial"/>
          <w:sz w:val="22"/>
          <w:szCs w:val="22"/>
        </w:rPr>
        <w:t>fabric types and deformation conditions</w:t>
      </w:r>
      <w:r w:rsidR="00402468" w:rsidRPr="009D324B">
        <w:rPr>
          <w:rFonts w:ascii="Arial" w:hAnsi="Arial" w:cs="Arial"/>
          <w:sz w:val="22"/>
          <w:szCs w:val="22"/>
        </w:rPr>
        <w:t>)</w:t>
      </w:r>
      <w:r w:rsidR="00402468"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{"citationID":"u4XF9ROp","properties":{"formattedCitation":"\\super 30,32\\uc0\\u8211{}35\\nosupersub{}","plainCitation":"30,32–35","noteIndex":0},"citationItems":[{"id":450,"uris":["http://zotero.org/users/local/mnggDLRq/items/RU2FKGXX"],"uri":["http://zotero.org/users/local/mnggDLRq/items/RU2FKGXX"],"itemData":{"id":450,"type":"article-journal","title":"Water-Induced Fabric Transitions in Olivine","container-title":"Science","page":"1460-1463","volume":"293","issue":"5534","source":"Crossref","DOI":"10.1126/science.1062235","ISSN":"00368075, 10959203","language":"en","author":[{"family":"Jung","given":"H."},{"family":"Karato","given":"S."}],"issued":{"date-parts":[["2001",8,24]]}}},{"id":576,"uris":["http://zotero.org/users/local/mnggDLRq/items/APDYQ7H3"],"uri":["http://zotero.org/users/local/mnggDLRq/items/APDYQ7H3"],"itemData":{"id":576,"type":"article-journal","title":"Geodynamic Significance of Seismic Anisotropy of the Upper Mantle: New Insights from Laboratory Studies","container-title":"Annual Review of Earth and Planetary Sciences","page":"59-95","volume":"36","issue":"1","source":"Crossref","abstract":"Seismic anisotropy is caused mainly by the lattice-preferred orientation of anisotropic minerals. Major breakthroughs have occurred in the study of lattice-preferred orientation in olivine during the past </w:instrText>
      </w:r>
      <w:r w:rsidR="008E2D83">
        <w:rPr>
          <w:rFonts w:ascii="Cambria Math" w:hAnsi="Cambria Math" w:cs="Cambria Math"/>
          <w:sz w:val="22"/>
          <w:szCs w:val="22"/>
        </w:rPr>
        <w:instrText>∼</w:instrText>
      </w:r>
      <w:r w:rsidR="008E2D83">
        <w:rPr>
          <w:rFonts w:ascii="Arial" w:hAnsi="Arial" w:cs="Arial"/>
          <w:sz w:val="22"/>
          <w:szCs w:val="22"/>
        </w:rPr>
        <w:instrText xml:space="preserve">10 years through large-strain, shear deformation experiments at high pressures. The role of water as well as stress, temperature, pressure, and partial melting has been addressed. The inﬂuence of water is large, and new results require major modiﬁcations to the geodynamic interpretation of seismic anisotropy in tectonically active regions such as subduction zones, asthenosphere, and plumes. The main effect of partial melting on deformation fabrics is through the redistribution of water, not through a change in deformation geometry. A combination of new experimental results with seismological observations provides new insights into the distribution of water associated with plume-asthenosphere interactions, formation of the oceanic lithosphere, and subduction. However, large uncertainties remain regarding the role of pressure and the deformation fabrics at low stress conditions.","DOI":"10.1146/annurev.earth.36.031207.124120","ISSN":"0084-6597, 1545-4495","title-short":"Geodynamic Significance of Seismic Anisotropy of the Upper Mantle","language":"en","author":[{"family":"Karato","given":"Shun-ichiro"},{"family":"Jung","given":"Haemyeong"},{"family":"Katayama","given":"Ikuo"},{"family":"Skemer","given":"Philip"}],"issued":{"date-parts":[["2008",5]]}}},{"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id":978,"uris":["http://zotero.org/users/local/mnggDLRq/items/VLU7MXLW"],"uri":["http://zotero.org/users/local/mnggDLRq/items/VLU7MXLW"],"itemData":{"id":978,"type":"article-journal","title":"Misorientation analysis and the formation and orientation of subgrain and grain boundaries","container-title":"Tectonophysics","page":"55-78","volume":"279","issue":"1-4","source":"DOI.org (Crossref)","DOI":"10.1016/S0040-1951(97)00115-7","ISSN":"00401951","journalAbbreviation":"Tectonophysics","language":"en","author":[{"family":"Lloyd","given":"Geoffrey E."},{"family":"Farmer","given":"Andrew B."},{"family":"Mainprice","given":"David"}],"issued":{"date-parts":[["1997",9]]}}},{"id":200,"uris":["http://zotero.org/users/local/mnggDLRq/items/GPD3ECKM"],"uri":["http://zotero.org/users/local/mnggDLRq/items/GPD3ECKM"],"itemData":{"id":200,"type":"article-journal","title":"The application of electron backscatter diffraction and orientation contrast imaging in the SEM to textural problems in rocks","container-title":"American Mineralogist","page":"1741-1759","volume":"84","issue":"11-12","source":"Crossref","abstract":"In a scanning electron microscope (SEM) an electron beam sets up an omni-directional source of scattered electrons within a specimen. Diffraction of these electrons will occur simultaneously on all lattice planes in the sample and the backscattered electrons (BSE), which escape from the specimen, will form a diffraction pattern that can be imaged on a phosphor screen. This is the basis of electron backscatter diffraction (EBSD). Similar diffraction effects cause individual grains of different orientations to give different total BSE. SEM images that exploit this effect will show orientation contrast (OC). EBSD and OC imaging are SEM-based crystallographic tools.","DOI":"10.2138/am-1999-11-1204","ISSN":"0003-004X","language":"en","author":[{"family":"Prior","given":"David J."},{"family":"Boyle","given":"Alan P."},{"family":"Brenker","given":"Frank"},{"family":"Cheadle","given":"Michael C."},{"family":"Day","given":"Austin"},{"family":"Lopez","given":"Gloria"},{"family":"Peruzzi","given":"Luca"},{"family":"Potts","given":"Graham"},{"family":"Reddy","given":"Steve"},{"family":"Spiess","given":"Richard"},{"family":"Timms","given":"Nick E."},{"family":"Trimby","given":"Pat"},{"family":"Wheeler","given":"John"},{"family":"Zetterstrom","given":"Lena"}],"issued":{"date-parts":[["1999",12,1]]}}}],"schema":"https://github.com/citation-style-language/schema/raw/master/csl-citation.json"} </w:instrText>
      </w:r>
      <w:r w:rsidR="00402468" w:rsidRPr="009D324B">
        <w:rPr>
          <w:rFonts w:ascii="Arial" w:hAnsi="Arial" w:cs="Arial"/>
          <w:sz w:val="22"/>
          <w:szCs w:val="22"/>
        </w:rPr>
        <w:fldChar w:fldCharType="separate"/>
      </w:r>
      <w:r w:rsidR="008E2D83" w:rsidRPr="008E2D83">
        <w:rPr>
          <w:rFonts w:ascii="Arial" w:hAnsi="Arial" w:cs="Arial"/>
          <w:sz w:val="22"/>
          <w:vertAlign w:val="superscript"/>
        </w:rPr>
        <w:t>30,32–35</w:t>
      </w:r>
      <w:r w:rsidR="00402468" w:rsidRPr="009D324B">
        <w:rPr>
          <w:rFonts w:ascii="Arial" w:hAnsi="Arial" w:cs="Arial"/>
          <w:sz w:val="22"/>
          <w:szCs w:val="22"/>
        </w:rPr>
        <w:fldChar w:fldCharType="end"/>
      </w:r>
      <w:r w:rsidR="007F2BCF" w:rsidRPr="009D324B">
        <w:rPr>
          <w:rFonts w:ascii="Arial" w:hAnsi="Arial" w:cs="Arial"/>
          <w:sz w:val="22"/>
          <w:szCs w:val="22"/>
        </w:rPr>
        <w:t>.</w:t>
      </w:r>
    </w:p>
    <w:bookmarkEnd w:id="4"/>
    <w:bookmarkEnd w:id="8"/>
    <w:p w14:paraId="55375700" w14:textId="2AE68C51" w:rsidR="00003C6A" w:rsidRPr="000E7235" w:rsidRDefault="00003C6A" w:rsidP="006845C5">
      <w:pPr>
        <w:pStyle w:val="Heading1"/>
        <w:spacing w:line="360" w:lineRule="auto"/>
        <w:jc w:val="both"/>
        <w:rPr>
          <w:sz w:val="26"/>
          <w:szCs w:val="26"/>
        </w:rPr>
      </w:pPr>
      <w:r w:rsidRPr="002774A4">
        <w:rPr>
          <w:sz w:val="26"/>
          <w:szCs w:val="26"/>
        </w:rPr>
        <w:t>Results</w:t>
      </w:r>
      <w:r w:rsidR="000E7235">
        <w:rPr>
          <w:sz w:val="26"/>
          <w:szCs w:val="26"/>
        </w:rPr>
        <w:t xml:space="preserve"> and Discussion</w:t>
      </w:r>
    </w:p>
    <w:p w14:paraId="57444FE5" w14:textId="328E7ECD" w:rsidR="004B6A06" w:rsidRPr="009D324B" w:rsidRDefault="00281687" w:rsidP="006845C5">
      <w:pPr>
        <w:pStyle w:val="Heading1"/>
        <w:spacing w:line="360" w:lineRule="auto"/>
        <w:jc w:val="both"/>
        <w:rPr>
          <w:sz w:val="22"/>
          <w:szCs w:val="22"/>
        </w:rPr>
      </w:pPr>
      <w:r w:rsidRPr="009D324B">
        <w:rPr>
          <w:sz w:val="22"/>
          <w:szCs w:val="22"/>
        </w:rPr>
        <w:t>I</w:t>
      </w:r>
      <w:r w:rsidR="00591DD5" w:rsidRPr="009D324B">
        <w:rPr>
          <w:sz w:val="22"/>
          <w:szCs w:val="22"/>
        </w:rPr>
        <w:t xml:space="preserve">ncidence of </w:t>
      </w:r>
      <w:r w:rsidR="00003C6A">
        <w:rPr>
          <w:sz w:val="22"/>
          <w:szCs w:val="22"/>
        </w:rPr>
        <w:t>l</w:t>
      </w:r>
      <w:r w:rsidR="00003C6A" w:rsidRPr="009D324B">
        <w:rPr>
          <w:sz w:val="22"/>
          <w:szCs w:val="22"/>
        </w:rPr>
        <w:t xml:space="preserve">attice </w:t>
      </w:r>
      <w:r w:rsidR="004B6A06" w:rsidRPr="009D324B">
        <w:rPr>
          <w:sz w:val="22"/>
          <w:szCs w:val="22"/>
        </w:rPr>
        <w:t>distortions</w:t>
      </w:r>
    </w:p>
    <w:p w14:paraId="0EC0F361" w14:textId="190F5EA7" w:rsidR="001A43CD" w:rsidRPr="009D324B" w:rsidRDefault="001C5F75" w:rsidP="006845C5">
      <w:pPr>
        <w:spacing w:line="360" w:lineRule="auto"/>
        <w:jc w:val="both"/>
        <w:rPr>
          <w:rFonts w:ascii="Arial" w:hAnsi="Arial" w:cs="Arial"/>
          <w:sz w:val="22"/>
          <w:szCs w:val="22"/>
        </w:rPr>
      </w:pPr>
      <w:r>
        <w:rPr>
          <w:rFonts w:ascii="Arial" w:hAnsi="Arial" w:cs="Arial"/>
          <w:sz w:val="22"/>
          <w:szCs w:val="22"/>
        </w:rPr>
        <w:t>Up to now, d</w:t>
      </w:r>
      <w:r w:rsidRPr="009D324B">
        <w:rPr>
          <w:rFonts w:ascii="Arial" w:hAnsi="Arial" w:cs="Arial"/>
          <w:sz w:val="22"/>
          <w:szCs w:val="22"/>
        </w:rPr>
        <w:t xml:space="preserve">istorted </w:t>
      </w:r>
      <w:r w:rsidR="009E6975" w:rsidRPr="009D324B">
        <w:rPr>
          <w:rFonts w:ascii="Arial" w:hAnsi="Arial" w:cs="Arial"/>
          <w:sz w:val="22"/>
          <w:szCs w:val="22"/>
        </w:rPr>
        <w:t xml:space="preserve">olivines </w:t>
      </w:r>
      <w:r w:rsidR="00345B67" w:rsidRPr="009D324B">
        <w:rPr>
          <w:rFonts w:ascii="Arial" w:hAnsi="Arial" w:cs="Arial"/>
          <w:sz w:val="22"/>
          <w:szCs w:val="22"/>
        </w:rPr>
        <w:t xml:space="preserve">were </w:t>
      </w:r>
      <w:r w:rsidR="009E6975" w:rsidRPr="009D324B">
        <w:rPr>
          <w:rFonts w:ascii="Arial" w:hAnsi="Arial" w:cs="Arial"/>
          <w:sz w:val="22"/>
          <w:szCs w:val="22"/>
        </w:rPr>
        <w:t xml:space="preserve">thought to be </w:t>
      </w:r>
      <w:r w:rsidR="00F1500A" w:rsidRPr="009D324B">
        <w:rPr>
          <w:rFonts w:ascii="Arial" w:hAnsi="Arial" w:cs="Arial"/>
          <w:sz w:val="22"/>
          <w:szCs w:val="22"/>
        </w:rPr>
        <w:t>reasonably rare in subaerial</w:t>
      </w:r>
      <w:r w:rsidR="00AF79CF" w:rsidRPr="009D324B">
        <w:rPr>
          <w:rFonts w:ascii="Arial" w:hAnsi="Arial" w:cs="Arial"/>
          <w:sz w:val="22"/>
          <w:szCs w:val="22"/>
        </w:rPr>
        <w:t xml:space="preserve"> eruptions</w:t>
      </w:r>
      <w:r w:rsidR="00F1500A" w:rsidRPr="009D324B">
        <w:rPr>
          <w:rFonts w:ascii="Arial" w:hAnsi="Arial" w:cs="Arial"/>
          <w:sz w:val="22"/>
          <w:szCs w:val="22"/>
        </w:rPr>
        <w:t xml:space="preserve"> </w:t>
      </w:r>
      <w:r w:rsidR="00931376" w:rsidRPr="009D324B">
        <w:rPr>
          <w:rFonts w:ascii="Arial" w:hAnsi="Arial" w:cs="Arial"/>
          <w:sz w:val="22"/>
          <w:szCs w:val="22"/>
        </w:rPr>
        <w:t xml:space="preserve">compared </w:t>
      </w:r>
      <w:r w:rsidR="00AF79CF" w:rsidRPr="009D324B">
        <w:rPr>
          <w:rFonts w:ascii="Arial" w:hAnsi="Arial" w:cs="Arial"/>
          <w:sz w:val="22"/>
          <w:szCs w:val="22"/>
        </w:rPr>
        <w:t>to</w:t>
      </w:r>
      <w:r w:rsidR="00931376" w:rsidRPr="009D324B">
        <w:rPr>
          <w:rFonts w:ascii="Arial" w:hAnsi="Arial" w:cs="Arial"/>
          <w:sz w:val="22"/>
          <w:szCs w:val="22"/>
        </w:rPr>
        <w:t xml:space="preserve"> </w:t>
      </w:r>
      <w:r w:rsidR="00F1500A" w:rsidRPr="009D324B">
        <w:rPr>
          <w:rFonts w:ascii="Arial" w:hAnsi="Arial" w:cs="Arial"/>
          <w:sz w:val="22"/>
          <w:szCs w:val="22"/>
        </w:rPr>
        <w:t xml:space="preserve">submarine </w:t>
      </w:r>
      <w:r w:rsidR="00931376" w:rsidRPr="009D324B">
        <w:rPr>
          <w:rFonts w:ascii="Arial" w:hAnsi="Arial" w:cs="Arial"/>
          <w:sz w:val="22"/>
          <w:szCs w:val="22"/>
        </w:rPr>
        <w:t>eruptions</w:t>
      </w:r>
      <w:r w:rsidR="006E2347" w:rsidRPr="009D324B">
        <w:rPr>
          <w:rFonts w:ascii="Arial" w:hAnsi="Arial" w:cs="Arial"/>
          <w:sz w:val="22"/>
          <w:szCs w:val="22"/>
        </w:rPr>
        <w:t xml:space="preserve"> at Kīlauea</w:t>
      </w:r>
      <w:r w:rsidR="006E2347"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{"citationID":"OohFHHYg","properties":{"formattedCitation":"\\super 6,15,38\\nosupersub{}","plainCitation":"6,15,38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P"}],"issued":{"date-parts":[["1994"]]}}},{"id":424,"uris":["http://zotero.org/users/local/mnggDLRq/items/9J8X9RYZ"],"uri":["http://zotero.org/users/local/mnggDLRq/items/9J8X9RYZ"],"itemData":{"id":424,"type":"article-journal","title":"Petrology of lavas from the Puu Oo eruption of Kilauea Volcano: III. The Kupaianaha episode (1986-1992)","container-title":"Bulletin of Volcanology","page":"359-379","volume":"58","issue":"5","source":"Crossref","DOI":"10.1007/s004450050145","ISSN":"0258-8900, 1432-0819","title-short":"Petrology of lavas from the Puu Oo eruption of Kilauea Volcano","language":"en","author":[{"family":"Garcia","given":"Michael O."},{"family":"Rhodes","given":"J. M."},{"family":"Trusdell","given":"Frank A."},{"family":"Pietruszka","given":"Aaron J."}],"issued":{"date-parts":[["1996",12,9]]}}}],"schema":"https://github.com/citation-style-language/schema/raw/master/csl-citation.json"} </w:instrText>
      </w:r>
      <w:r w:rsidR="006E2347" w:rsidRPr="009D324B">
        <w:rPr>
          <w:rFonts w:ascii="Arial" w:hAnsi="Arial" w:cs="Arial"/>
          <w:sz w:val="22"/>
          <w:szCs w:val="22"/>
        </w:rPr>
        <w:fldChar w:fldCharType="separate"/>
      </w:r>
      <w:r w:rsidR="008E2D83" w:rsidRPr="008E2D83">
        <w:rPr>
          <w:rFonts w:ascii="Arial" w:hAnsi="Arial" w:cs="Arial"/>
          <w:sz w:val="22"/>
          <w:vertAlign w:val="superscript"/>
        </w:rPr>
        <w:t>6,15,38</w:t>
      </w:r>
      <w:r w:rsidR="006E2347" w:rsidRPr="009D324B">
        <w:rPr>
          <w:rFonts w:ascii="Arial" w:hAnsi="Arial" w:cs="Arial"/>
          <w:sz w:val="22"/>
          <w:szCs w:val="22"/>
        </w:rPr>
        <w:fldChar w:fldCharType="end"/>
      </w:r>
      <w:r w:rsidR="00E42015" w:rsidRPr="009D324B">
        <w:rPr>
          <w:rFonts w:ascii="Arial" w:hAnsi="Arial" w:cs="Arial"/>
          <w:sz w:val="22"/>
          <w:szCs w:val="22"/>
        </w:rPr>
        <w:t>.</w:t>
      </w:r>
      <w:r w:rsidR="00B12C03" w:rsidRPr="009D324B">
        <w:rPr>
          <w:rFonts w:ascii="Arial" w:hAnsi="Arial" w:cs="Arial"/>
          <w:sz w:val="22"/>
          <w:szCs w:val="22"/>
        </w:rPr>
        <w:t xml:space="preserve"> </w:t>
      </w:r>
      <w:r w:rsidR="004C773B" w:rsidRPr="009D324B">
        <w:rPr>
          <w:rFonts w:ascii="Arial" w:hAnsi="Arial" w:cs="Arial"/>
          <w:sz w:val="22"/>
          <w:szCs w:val="22"/>
        </w:rPr>
        <w:t xml:space="preserve">Yet, </w:t>
      </w:r>
      <w:r w:rsidR="002F29DE" w:rsidRPr="009D324B">
        <w:rPr>
          <w:rFonts w:ascii="Arial" w:hAnsi="Arial" w:cs="Arial"/>
          <w:sz w:val="22"/>
          <w:szCs w:val="22"/>
        </w:rPr>
        <w:t>we</w:t>
      </w:r>
      <w:r w:rsidR="004C773B" w:rsidRPr="009D324B">
        <w:rPr>
          <w:rFonts w:ascii="Arial" w:hAnsi="Arial" w:cs="Arial"/>
          <w:sz w:val="22"/>
          <w:szCs w:val="22"/>
        </w:rPr>
        <w:t xml:space="preserve"> </w:t>
      </w:r>
      <w:r w:rsidR="002F29DE" w:rsidRPr="009D324B">
        <w:rPr>
          <w:rFonts w:ascii="Arial" w:hAnsi="Arial" w:cs="Arial"/>
          <w:sz w:val="22"/>
          <w:szCs w:val="22"/>
        </w:rPr>
        <w:t>find abundant</w:t>
      </w:r>
      <w:r w:rsidR="004C773B" w:rsidRPr="009D324B">
        <w:rPr>
          <w:rFonts w:ascii="Arial" w:hAnsi="Arial" w:cs="Arial"/>
          <w:sz w:val="22"/>
          <w:szCs w:val="22"/>
        </w:rPr>
        <w:t xml:space="preserve"> d</w:t>
      </w:r>
      <w:r w:rsidR="004B6A06" w:rsidRPr="009D324B">
        <w:rPr>
          <w:rFonts w:ascii="Arial" w:hAnsi="Arial" w:cs="Arial"/>
          <w:sz w:val="22"/>
          <w:szCs w:val="22"/>
        </w:rPr>
        <w:t xml:space="preserve">istorted grains in </w:t>
      </w:r>
      <w:r w:rsidR="00AF79CF" w:rsidRPr="009D324B">
        <w:rPr>
          <w:rFonts w:ascii="Arial" w:hAnsi="Arial" w:cs="Arial"/>
          <w:sz w:val="22"/>
          <w:szCs w:val="22"/>
        </w:rPr>
        <w:t xml:space="preserve">subaerially </w:t>
      </w:r>
      <w:r w:rsidR="00E54E36" w:rsidRPr="009D324B">
        <w:rPr>
          <w:rFonts w:ascii="Arial" w:hAnsi="Arial" w:cs="Arial"/>
          <w:sz w:val="22"/>
          <w:szCs w:val="22"/>
        </w:rPr>
        <w:t xml:space="preserve">erupted products from </w:t>
      </w:r>
      <w:r w:rsidR="004B6A06" w:rsidRPr="009D324B">
        <w:rPr>
          <w:rFonts w:ascii="Arial" w:hAnsi="Arial" w:cs="Arial"/>
          <w:sz w:val="22"/>
          <w:szCs w:val="22"/>
        </w:rPr>
        <w:t xml:space="preserve">all </w:t>
      </w:r>
      <w:r w:rsidR="00E65F1D" w:rsidRPr="009D324B">
        <w:rPr>
          <w:rFonts w:ascii="Arial" w:hAnsi="Arial" w:cs="Arial"/>
          <w:sz w:val="22"/>
          <w:szCs w:val="22"/>
        </w:rPr>
        <w:t>ERZ</w:t>
      </w:r>
      <w:r w:rsidR="004B6A06" w:rsidRPr="009D324B">
        <w:rPr>
          <w:rFonts w:ascii="Arial" w:hAnsi="Arial" w:cs="Arial"/>
          <w:sz w:val="22"/>
          <w:szCs w:val="22"/>
        </w:rPr>
        <w:t xml:space="preserve"> eruptions (Pauahi crater, Episode 1 and 12 of Mauna Ulu)</w:t>
      </w:r>
      <w:r w:rsidR="000607A8" w:rsidRPr="009D324B">
        <w:rPr>
          <w:rFonts w:ascii="Arial" w:hAnsi="Arial" w:cs="Arial"/>
          <w:sz w:val="22"/>
          <w:szCs w:val="22"/>
        </w:rPr>
        <w:t xml:space="preserve"> and </w:t>
      </w:r>
      <w:r w:rsidR="00177BFB" w:rsidRPr="009D324B">
        <w:rPr>
          <w:rFonts w:ascii="Arial" w:hAnsi="Arial" w:cs="Arial"/>
          <w:sz w:val="22"/>
          <w:szCs w:val="22"/>
        </w:rPr>
        <w:t>seismic</w:t>
      </w:r>
      <w:r w:rsidR="000607A8" w:rsidRPr="009D324B">
        <w:rPr>
          <w:rFonts w:ascii="Arial" w:hAnsi="Arial" w:cs="Arial"/>
          <w:sz w:val="22"/>
          <w:szCs w:val="22"/>
        </w:rPr>
        <w:t xml:space="preserve"> </w:t>
      </w:r>
      <w:r w:rsidR="00E65F1D" w:rsidRPr="009D324B">
        <w:rPr>
          <w:rFonts w:ascii="Arial" w:hAnsi="Arial" w:cs="Arial"/>
          <w:sz w:val="22"/>
          <w:szCs w:val="22"/>
        </w:rPr>
        <w:t>SWRZ</w:t>
      </w:r>
      <w:r w:rsidR="005013C9" w:rsidRPr="009D324B">
        <w:rPr>
          <w:rFonts w:ascii="Arial" w:hAnsi="Arial" w:cs="Arial"/>
          <w:sz w:val="22"/>
          <w:szCs w:val="22"/>
        </w:rPr>
        <w:t xml:space="preserve"> eruptions</w:t>
      </w:r>
      <w:r w:rsidR="000607A8" w:rsidRPr="009D324B">
        <w:rPr>
          <w:rFonts w:ascii="Arial" w:hAnsi="Arial" w:cs="Arial"/>
          <w:sz w:val="22"/>
          <w:szCs w:val="22"/>
        </w:rPr>
        <w:t xml:space="preserve"> </w:t>
      </w:r>
      <w:r w:rsidR="004B6A06" w:rsidRPr="009D324B">
        <w:rPr>
          <w:rFonts w:ascii="Arial" w:hAnsi="Arial" w:cs="Arial"/>
          <w:sz w:val="22"/>
          <w:szCs w:val="22"/>
        </w:rPr>
        <w:t>(</w:t>
      </w:r>
      <w:r w:rsidR="00155B83" w:rsidRPr="009D324B">
        <w:rPr>
          <w:rFonts w:ascii="Arial" w:hAnsi="Arial" w:cs="Arial"/>
          <w:sz w:val="22"/>
          <w:szCs w:val="22"/>
        </w:rPr>
        <w:t>1974</w:t>
      </w:r>
      <w:r w:rsidR="004B6A06" w:rsidRPr="009D324B">
        <w:rPr>
          <w:rFonts w:ascii="Arial" w:hAnsi="Arial" w:cs="Arial"/>
          <w:sz w:val="22"/>
          <w:szCs w:val="22"/>
        </w:rPr>
        <w:t xml:space="preserve">; </w:t>
      </w:r>
      <w:r w:rsidR="00D13134" w:rsidRPr="009D324B">
        <w:rPr>
          <w:rFonts w:ascii="Arial" w:hAnsi="Arial" w:cs="Arial"/>
          <w:sz w:val="22"/>
          <w:szCs w:val="22"/>
        </w:rPr>
        <w:t>~1700</w:t>
      </w:r>
      <w:r w:rsidR="005A3804" w:rsidRPr="009D324B">
        <w:rPr>
          <w:rFonts w:ascii="Arial" w:hAnsi="Arial" w:cs="Arial"/>
          <w:sz w:val="22"/>
          <w:szCs w:val="22"/>
        </w:rPr>
        <w:t xml:space="preserve"> AD</w:t>
      </w:r>
      <w:r w:rsidR="00155B83" w:rsidRPr="009D324B">
        <w:rPr>
          <w:rFonts w:ascii="Arial" w:hAnsi="Arial" w:cs="Arial"/>
          <w:sz w:val="22"/>
          <w:szCs w:val="22"/>
        </w:rPr>
        <w:t xml:space="preserve">; Fig. 1). </w:t>
      </w:r>
      <w:r w:rsidR="002F29DE" w:rsidRPr="009D324B">
        <w:rPr>
          <w:rFonts w:ascii="Arial" w:hAnsi="Arial" w:cs="Arial"/>
          <w:sz w:val="22"/>
          <w:szCs w:val="22"/>
        </w:rPr>
        <w:t>Spatter</w:t>
      </w:r>
      <w:r w:rsidR="00E54E36" w:rsidRPr="009D324B">
        <w:rPr>
          <w:rFonts w:ascii="Arial" w:hAnsi="Arial" w:cs="Arial"/>
          <w:sz w:val="22"/>
          <w:szCs w:val="22"/>
        </w:rPr>
        <w:t xml:space="preserve"> </w:t>
      </w:r>
      <w:r w:rsidR="0003744B" w:rsidRPr="009D324B">
        <w:rPr>
          <w:rFonts w:ascii="Arial" w:hAnsi="Arial" w:cs="Arial"/>
          <w:sz w:val="22"/>
          <w:szCs w:val="22"/>
        </w:rPr>
        <w:t xml:space="preserve">from </w:t>
      </w:r>
      <w:r w:rsidR="00177BFB" w:rsidRPr="009D324B">
        <w:rPr>
          <w:rFonts w:ascii="Arial" w:hAnsi="Arial" w:cs="Arial"/>
          <w:sz w:val="22"/>
          <w:szCs w:val="22"/>
        </w:rPr>
        <w:t xml:space="preserve">Mauna </w:t>
      </w:r>
      <w:proofErr w:type="spellStart"/>
      <w:r w:rsidR="00177BFB" w:rsidRPr="009D324B">
        <w:rPr>
          <w:rFonts w:ascii="Arial" w:hAnsi="Arial" w:cs="Arial"/>
          <w:sz w:val="22"/>
          <w:szCs w:val="22"/>
        </w:rPr>
        <w:t>Iki</w:t>
      </w:r>
      <w:proofErr w:type="spellEnd"/>
      <w:r w:rsidR="00177BFB" w:rsidRPr="009D324B">
        <w:rPr>
          <w:rFonts w:ascii="Arial" w:hAnsi="Arial" w:cs="Arial"/>
          <w:sz w:val="22"/>
          <w:szCs w:val="22"/>
        </w:rPr>
        <w:t xml:space="preserve"> on the </w:t>
      </w:r>
      <w:r w:rsidR="005013C9" w:rsidRPr="009D324B">
        <w:rPr>
          <w:rFonts w:ascii="Arial" w:hAnsi="Arial" w:cs="Arial"/>
          <w:sz w:val="22"/>
          <w:szCs w:val="22"/>
        </w:rPr>
        <w:t>volcanic</w:t>
      </w:r>
      <w:r w:rsidR="00177BFB" w:rsidRPr="009D324B">
        <w:rPr>
          <w:rFonts w:ascii="Arial" w:hAnsi="Arial" w:cs="Arial"/>
          <w:sz w:val="22"/>
          <w:szCs w:val="22"/>
        </w:rPr>
        <w:t xml:space="preserve"> SWRZ </w:t>
      </w:r>
      <w:r w:rsidR="005013C9" w:rsidRPr="009D324B">
        <w:rPr>
          <w:rFonts w:ascii="Arial" w:hAnsi="Arial" w:cs="Arial"/>
          <w:sz w:val="22"/>
          <w:szCs w:val="22"/>
        </w:rPr>
        <w:t xml:space="preserve">also </w:t>
      </w:r>
      <w:r w:rsidR="00E54E36" w:rsidRPr="009D324B">
        <w:rPr>
          <w:rFonts w:ascii="Arial" w:hAnsi="Arial" w:cs="Arial"/>
          <w:sz w:val="22"/>
          <w:szCs w:val="22"/>
        </w:rPr>
        <w:t>contain</w:t>
      </w:r>
      <w:r w:rsidR="002F29DE" w:rsidRPr="009D324B">
        <w:rPr>
          <w:rFonts w:ascii="Arial" w:hAnsi="Arial" w:cs="Arial"/>
          <w:sz w:val="22"/>
          <w:szCs w:val="22"/>
        </w:rPr>
        <w:t>s</w:t>
      </w:r>
      <w:r w:rsidR="00E54E36" w:rsidRPr="009D324B">
        <w:rPr>
          <w:rFonts w:ascii="Arial" w:hAnsi="Arial" w:cs="Arial"/>
          <w:sz w:val="22"/>
          <w:szCs w:val="22"/>
        </w:rPr>
        <w:t xml:space="preserve"> </w:t>
      </w:r>
      <w:r w:rsidR="00177BFB" w:rsidRPr="009D324B">
        <w:rPr>
          <w:rFonts w:ascii="Arial" w:hAnsi="Arial" w:cs="Arial"/>
          <w:sz w:val="22"/>
          <w:szCs w:val="22"/>
        </w:rPr>
        <w:t xml:space="preserve">a significant number of distorted grains. </w:t>
      </w:r>
      <w:r w:rsidR="00DD79B0" w:rsidRPr="009D324B">
        <w:rPr>
          <w:rFonts w:ascii="Arial" w:hAnsi="Arial" w:cs="Arial"/>
          <w:sz w:val="22"/>
          <w:szCs w:val="22"/>
        </w:rPr>
        <w:t>In contrast,</w:t>
      </w:r>
      <w:r w:rsidR="00702907" w:rsidRPr="009D324B">
        <w:rPr>
          <w:rFonts w:ascii="Arial" w:hAnsi="Arial" w:cs="Arial"/>
          <w:sz w:val="22"/>
          <w:szCs w:val="22"/>
        </w:rPr>
        <w:t xml:space="preserve"> </w:t>
      </w:r>
      <w:r w:rsidR="00CD3C36" w:rsidRPr="009D324B">
        <w:rPr>
          <w:rFonts w:ascii="Arial" w:hAnsi="Arial" w:cs="Arial"/>
          <w:sz w:val="22"/>
          <w:szCs w:val="22"/>
        </w:rPr>
        <w:t>erupted products from</w:t>
      </w:r>
      <w:r w:rsidR="009E0525" w:rsidRPr="009D324B">
        <w:rPr>
          <w:rFonts w:ascii="Arial" w:hAnsi="Arial" w:cs="Arial"/>
          <w:sz w:val="22"/>
          <w:szCs w:val="22"/>
        </w:rPr>
        <w:t xml:space="preserve"> </w:t>
      </w:r>
      <w:r w:rsidR="00CD3C36" w:rsidRPr="009D324B">
        <w:rPr>
          <w:rFonts w:ascii="Arial" w:hAnsi="Arial" w:cs="Arial"/>
          <w:sz w:val="22"/>
          <w:szCs w:val="22"/>
        </w:rPr>
        <w:t xml:space="preserve">four </w:t>
      </w:r>
      <w:r w:rsidR="00DD79B0" w:rsidRPr="009D324B">
        <w:rPr>
          <w:rFonts w:ascii="Arial" w:hAnsi="Arial" w:cs="Arial"/>
          <w:sz w:val="22"/>
          <w:szCs w:val="22"/>
        </w:rPr>
        <w:t>intra</w:t>
      </w:r>
      <w:r w:rsidR="008F7A0E" w:rsidRPr="009D324B">
        <w:rPr>
          <w:rFonts w:ascii="Arial" w:hAnsi="Arial" w:cs="Arial"/>
          <w:sz w:val="22"/>
          <w:szCs w:val="22"/>
        </w:rPr>
        <w:t>-</w:t>
      </w:r>
      <w:r w:rsidR="00DD79B0" w:rsidRPr="009D324B">
        <w:rPr>
          <w:rFonts w:ascii="Arial" w:hAnsi="Arial" w:cs="Arial"/>
          <w:sz w:val="22"/>
          <w:szCs w:val="22"/>
        </w:rPr>
        <w:t>caldera summit eruptions</w:t>
      </w:r>
      <w:r w:rsidR="00C3554F" w:rsidRPr="009D324B">
        <w:rPr>
          <w:rFonts w:ascii="Arial" w:hAnsi="Arial" w:cs="Arial"/>
          <w:sz w:val="22"/>
          <w:szCs w:val="22"/>
        </w:rPr>
        <w:t xml:space="preserve"> </w:t>
      </w:r>
      <w:r w:rsidR="00177BFB" w:rsidRPr="009D324B">
        <w:rPr>
          <w:rFonts w:ascii="Arial" w:hAnsi="Arial" w:cs="Arial"/>
          <w:sz w:val="22"/>
          <w:szCs w:val="22"/>
        </w:rPr>
        <w:t>and the 1971</w:t>
      </w:r>
      <w:r w:rsidR="005013C9" w:rsidRPr="009D324B">
        <w:rPr>
          <w:rFonts w:ascii="Arial" w:hAnsi="Arial" w:cs="Arial"/>
          <w:sz w:val="22"/>
          <w:szCs w:val="22"/>
        </w:rPr>
        <w:t xml:space="preserve"> volcanic SWRZ</w:t>
      </w:r>
      <w:r w:rsidR="00177BFB" w:rsidRPr="009D324B">
        <w:rPr>
          <w:rFonts w:ascii="Arial" w:hAnsi="Arial" w:cs="Arial"/>
          <w:sz w:val="22"/>
          <w:szCs w:val="22"/>
        </w:rPr>
        <w:t xml:space="preserve"> eruption </w:t>
      </w:r>
      <w:r w:rsidR="005013C9" w:rsidRPr="009D324B">
        <w:rPr>
          <w:rFonts w:ascii="Arial" w:hAnsi="Arial" w:cs="Arial"/>
          <w:sz w:val="22"/>
          <w:szCs w:val="22"/>
        </w:rPr>
        <w:t>contain</w:t>
      </w:r>
      <w:r w:rsidR="00A14C0C" w:rsidRPr="009D324B">
        <w:rPr>
          <w:rFonts w:ascii="Arial" w:hAnsi="Arial" w:cs="Arial"/>
          <w:sz w:val="22"/>
          <w:szCs w:val="22"/>
        </w:rPr>
        <w:t xml:space="preserve"> very few</w:t>
      </w:r>
      <w:r w:rsidR="00DD79B0" w:rsidRPr="009D324B">
        <w:rPr>
          <w:rFonts w:ascii="Arial" w:hAnsi="Arial" w:cs="Arial"/>
          <w:sz w:val="22"/>
          <w:szCs w:val="22"/>
        </w:rPr>
        <w:t xml:space="preserve"> distorted grains</w:t>
      </w:r>
      <w:r w:rsidR="005D3263" w:rsidRPr="009D324B">
        <w:rPr>
          <w:rFonts w:ascii="Arial" w:hAnsi="Arial" w:cs="Arial"/>
          <w:sz w:val="22"/>
          <w:szCs w:val="22"/>
        </w:rPr>
        <w:t>.</w:t>
      </w:r>
      <w:r w:rsidR="00A14C0C" w:rsidRPr="009D324B">
        <w:rPr>
          <w:rFonts w:ascii="Arial" w:hAnsi="Arial" w:cs="Arial"/>
          <w:sz w:val="22"/>
          <w:szCs w:val="22"/>
        </w:rPr>
        <w:t xml:space="preserve"> </w:t>
      </w:r>
      <w:r w:rsidR="000607A8" w:rsidRPr="009D324B">
        <w:rPr>
          <w:rFonts w:ascii="Arial" w:hAnsi="Arial" w:cs="Arial"/>
          <w:sz w:val="22"/>
          <w:szCs w:val="22"/>
        </w:rPr>
        <w:t>In almost all eruption</w:t>
      </w:r>
      <w:r w:rsidR="00E10852" w:rsidRPr="009D324B">
        <w:rPr>
          <w:rFonts w:ascii="Arial" w:hAnsi="Arial" w:cs="Arial"/>
          <w:sz w:val="22"/>
          <w:szCs w:val="22"/>
        </w:rPr>
        <w:t xml:space="preserve"> products</w:t>
      </w:r>
      <w:r w:rsidR="000607A8" w:rsidRPr="009D324B">
        <w:rPr>
          <w:rFonts w:ascii="Arial" w:hAnsi="Arial" w:cs="Arial"/>
          <w:sz w:val="22"/>
          <w:szCs w:val="22"/>
        </w:rPr>
        <w:t>,</w:t>
      </w:r>
      <w:r w:rsidR="0082473B" w:rsidRPr="009D324B">
        <w:rPr>
          <w:rFonts w:ascii="Arial" w:hAnsi="Arial" w:cs="Arial"/>
          <w:sz w:val="22"/>
          <w:szCs w:val="22"/>
        </w:rPr>
        <w:t xml:space="preserve"> distorted grains are more abundant in sieved fractions &gt;1mm</w:t>
      </w:r>
      <w:r w:rsidR="002F29DE" w:rsidRPr="009D324B">
        <w:rPr>
          <w:rFonts w:ascii="Arial" w:hAnsi="Arial" w:cs="Arial"/>
          <w:sz w:val="22"/>
          <w:szCs w:val="22"/>
          <w:vertAlign w:val="superscript"/>
        </w:rPr>
        <w:fldChar w:fldCharType="begin"/>
      </w:r>
      <w:r w:rsidR="008E2D83">
        <w:rPr>
          <w:rFonts w:ascii="Arial" w:hAnsi="Arial" w:cs="Arial"/>
          <w:sz w:val="22"/>
          <w:szCs w:val="22"/>
          <w:vertAlign w:val="superscript"/>
        </w:rPr>
        <w:instrText xml:space="preserve"> ADDIN ZOTERO_ITEM CSL_CITATION {"citationID":"0Eq2PWRn","properties":{"formattedCitation":"\\super 26\\nosupersub{}","plainCitation":"26","noteIndex":0},"citationItems":[{"id":428,"uris":["http://zotero.org/users/local/mnggDLRq/items/XQ5UM7DX"],"uri":["http://zotero.org/users/local/mnggDLRq/items/XQ5UM7DX"],"itemData":{"id":428,"type":"article-journal","title":"Inherited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002F29DE" w:rsidRPr="009D324B">
        <w:rPr>
          <w:rFonts w:ascii="Arial" w:hAnsi="Arial" w:cs="Arial"/>
          <w:sz w:val="22"/>
          <w:szCs w:val="22"/>
          <w:vertAlign w:val="superscript"/>
        </w:rPr>
        <w:fldChar w:fldCharType="separate"/>
      </w:r>
      <w:r w:rsidR="008E2D83" w:rsidRPr="008E2D83">
        <w:rPr>
          <w:rFonts w:ascii="Arial" w:hAnsi="Arial" w:cs="Arial"/>
          <w:sz w:val="22"/>
          <w:vertAlign w:val="superscript"/>
        </w:rPr>
        <w:t>26</w:t>
      </w:r>
      <w:r w:rsidR="002F29DE" w:rsidRPr="009D324B">
        <w:rPr>
          <w:rFonts w:ascii="Arial" w:hAnsi="Arial" w:cs="Arial"/>
          <w:sz w:val="22"/>
          <w:szCs w:val="22"/>
          <w:vertAlign w:val="superscript"/>
        </w:rPr>
        <w:fldChar w:fldCharType="end"/>
      </w:r>
      <w:r w:rsidR="00E42015" w:rsidRPr="009D324B">
        <w:rPr>
          <w:rFonts w:ascii="Arial" w:hAnsi="Arial" w:cs="Arial"/>
          <w:sz w:val="22"/>
          <w:szCs w:val="22"/>
        </w:rPr>
        <w:t>; F</w:t>
      </w:r>
      <w:r w:rsidR="00F91E98" w:rsidRPr="009D324B">
        <w:rPr>
          <w:rFonts w:ascii="Arial" w:hAnsi="Arial" w:cs="Arial"/>
          <w:sz w:val="22"/>
          <w:szCs w:val="22"/>
        </w:rPr>
        <w:t>ig.</w:t>
      </w:r>
      <w:r w:rsidR="00423E7E" w:rsidRPr="009D324B">
        <w:rPr>
          <w:rFonts w:ascii="Arial" w:hAnsi="Arial" w:cs="Arial"/>
          <w:sz w:val="22"/>
          <w:szCs w:val="22"/>
        </w:rPr>
        <w:t xml:space="preserve"> </w:t>
      </w:r>
      <w:r w:rsidR="00155B83" w:rsidRPr="009D324B">
        <w:rPr>
          <w:rFonts w:ascii="Arial" w:hAnsi="Arial" w:cs="Arial"/>
          <w:sz w:val="22"/>
          <w:szCs w:val="22"/>
        </w:rPr>
        <w:t>1</w:t>
      </w:r>
      <w:r w:rsidR="00423E7E" w:rsidRPr="009D324B">
        <w:rPr>
          <w:rFonts w:ascii="Arial" w:hAnsi="Arial" w:cs="Arial"/>
          <w:sz w:val="22"/>
          <w:szCs w:val="22"/>
        </w:rPr>
        <w:t>)</w:t>
      </w:r>
      <w:r w:rsidR="00DD025E" w:rsidRPr="009D324B">
        <w:rPr>
          <w:rFonts w:ascii="Arial" w:hAnsi="Arial" w:cs="Arial"/>
          <w:sz w:val="22"/>
          <w:szCs w:val="22"/>
        </w:rPr>
        <w:t xml:space="preserve">. </w:t>
      </w:r>
      <w:r w:rsidR="00177BFB" w:rsidRPr="009D324B">
        <w:rPr>
          <w:rFonts w:ascii="Arial" w:hAnsi="Arial" w:cs="Arial"/>
          <w:sz w:val="22"/>
          <w:szCs w:val="22"/>
        </w:rPr>
        <w:t xml:space="preserve">The 1971 Northern SWRZ </w:t>
      </w:r>
      <w:r w:rsidR="00D02771" w:rsidRPr="009D324B">
        <w:rPr>
          <w:rFonts w:ascii="Arial" w:hAnsi="Arial" w:cs="Arial"/>
          <w:sz w:val="22"/>
          <w:szCs w:val="22"/>
        </w:rPr>
        <w:t xml:space="preserve">spatter </w:t>
      </w:r>
      <w:r w:rsidR="00177BFB" w:rsidRPr="009D324B">
        <w:rPr>
          <w:rFonts w:ascii="Arial" w:hAnsi="Arial" w:cs="Arial"/>
          <w:sz w:val="22"/>
          <w:szCs w:val="22"/>
        </w:rPr>
        <w:t>contain very few grains &gt;1</w:t>
      </w:r>
      <w:r w:rsidR="008F7A0E" w:rsidRPr="009D324B">
        <w:rPr>
          <w:rFonts w:ascii="Arial" w:hAnsi="Arial" w:cs="Arial"/>
          <w:sz w:val="22"/>
          <w:szCs w:val="22"/>
        </w:rPr>
        <w:t xml:space="preserve"> </w:t>
      </w:r>
      <w:r w:rsidR="00177BFB" w:rsidRPr="009D324B">
        <w:rPr>
          <w:rFonts w:ascii="Arial" w:hAnsi="Arial" w:cs="Arial"/>
          <w:sz w:val="22"/>
          <w:szCs w:val="22"/>
        </w:rPr>
        <w:t>mm (4 in ~150</w:t>
      </w:r>
      <w:r w:rsidR="008F7A0E" w:rsidRPr="009D324B">
        <w:rPr>
          <w:rFonts w:ascii="Arial" w:hAnsi="Arial" w:cs="Arial"/>
          <w:sz w:val="22"/>
          <w:szCs w:val="22"/>
        </w:rPr>
        <w:t xml:space="preserve"> </w:t>
      </w:r>
      <w:r w:rsidR="00177BFB" w:rsidRPr="009D324B">
        <w:rPr>
          <w:rFonts w:ascii="Arial" w:hAnsi="Arial" w:cs="Arial"/>
          <w:sz w:val="22"/>
          <w:szCs w:val="22"/>
        </w:rPr>
        <w:t>g), but all are distorted</w:t>
      </w:r>
      <w:r w:rsidR="000D696D" w:rsidRPr="009D324B">
        <w:rPr>
          <w:rFonts w:ascii="Arial" w:hAnsi="Arial" w:cs="Arial"/>
          <w:sz w:val="22"/>
          <w:szCs w:val="22"/>
        </w:rPr>
        <w:t xml:space="preserve">, whereas </w:t>
      </w:r>
      <w:r w:rsidR="00155B83" w:rsidRPr="009D324B">
        <w:rPr>
          <w:rFonts w:ascii="Arial" w:hAnsi="Arial" w:cs="Arial"/>
          <w:sz w:val="22"/>
          <w:szCs w:val="22"/>
        </w:rPr>
        <w:t xml:space="preserve">no grains </w:t>
      </w:r>
      <w:r w:rsidR="00177BFB" w:rsidRPr="009D324B">
        <w:rPr>
          <w:rFonts w:ascii="Arial" w:hAnsi="Arial" w:cs="Arial"/>
          <w:sz w:val="22"/>
          <w:szCs w:val="22"/>
        </w:rPr>
        <w:t>&lt;1</w:t>
      </w:r>
      <w:r w:rsidR="008F7A0E" w:rsidRPr="009D324B">
        <w:rPr>
          <w:rFonts w:ascii="Arial" w:hAnsi="Arial" w:cs="Arial"/>
          <w:sz w:val="22"/>
          <w:szCs w:val="22"/>
        </w:rPr>
        <w:t xml:space="preserve"> </w:t>
      </w:r>
      <w:r w:rsidR="00177BFB" w:rsidRPr="009D324B">
        <w:rPr>
          <w:rFonts w:ascii="Arial" w:hAnsi="Arial" w:cs="Arial"/>
          <w:sz w:val="22"/>
          <w:szCs w:val="22"/>
        </w:rPr>
        <w:t>mm</w:t>
      </w:r>
      <w:r w:rsidR="008F7A0E" w:rsidRPr="009D324B">
        <w:rPr>
          <w:rFonts w:ascii="Arial" w:hAnsi="Arial" w:cs="Arial"/>
          <w:sz w:val="22"/>
          <w:szCs w:val="22"/>
        </w:rPr>
        <w:t xml:space="preserve"> </w:t>
      </w:r>
      <w:r w:rsidR="00177BFB" w:rsidRPr="009D324B">
        <w:rPr>
          <w:rFonts w:ascii="Arial" w:hAnsi="Arial" w:cs="Arial"/>
          <w:sz w:val="22"/>
          <w:szCs w:val="22"/>
        </w:rPr>
        <w:t>show distortion</w:t>
      </w:r>
      <w:r w:rsidR="000D696D" w:rsidRPr="009D324B">
        <w:rPr>
          <w:rFonts w:ascii="Arial" w:hAnsi="Arial" w:cs="Arial"/>
          <w:sz w:val="22"/>
          <w:szCs w:val="22"/>
        </w:rPr>
        <w:t>.</w:t>
      </w:r>
      <w:r w:rsidR="00177BFB" w:rsidRPr="009D324B">
        <w:rPr>
          <w:rFonts w:ascii="Arial" w:hAnsi="Arial" w:cs="Arial"/>
          <w:sz w:val="22"/>
          <w:szCs w:val="22"/>
        </w:rPr>
        <w:t xml:space="preserve"> </w:t>
      </w:r>
      <w:r w:rsidR="002761E1" w:rsidRPr="009D324B">
        <w:rPr>
          <w:rFonts w:ascii="Arial" w:hAnsi="Arial" w:cs="Arial"/>
          <w:sz w:val="22"/>
          <w:szCs w:val="22"/>
        </w:rPr>
        <w:t>Intracaldera s</w:t>
      </w:r>
      <w:r w:rsidR="005D3263" w:rsidRPr="009D324B">
        <w:rPr>
          <w:rFonts w:ascii="Arial" w:hAnsi="Arial" w:cs="Arial"/>
          <w:sz w:val="22"/>
          <w:szCs w:val="22"/>
        </w:rPr>
        <w:t>ummit</w:t>
      </w:r>
      <w:r w:rsidR="00D02771" w:rsidRPr="009D324B">
        <w:rPr>
          <w:rFonts w:ascii="Arial" w:hAnsi="Arial" w:cs="Arial"/>
          <w:sz w:val="22"/>
          <w:szCs w:val="22"/>
        </w:rPr>
        <w:t xml:space="preserve"> </w:t>
      </w:r>
      <w:r w:rsidR="00CD3C36" w:rsidRPr="009D324B">
        <w:rPr>
          <w:rFonts w:ascii="Arial" w:hAnsi="Arial" w:cs="Arial"/>
          <w:sz w:val="22"/>
          <w:szCs w:val="22"/>
        </w:rPr>
        <w:t>eruptions</w:t>
      </w:r>
      <w:r w:rsidR="00D02771" w:rsidRPr="009D324B">
        <w:rPr>
          <w:rFonts w:ascii="Arial" w:hAnsi="Arial" w:cs="Arial"/>
          <w:sz w:val="22"/>
          <w:szCs w:val="22"/>
        </w:rPr>
        <w:t xml:space="preserve"> </w:t>
      </w:r>
      <w:r w:rsidR="000D595D" w:rsidRPr="009D324B">
        <w:rPr>
          <w:rFonts w:ascii="Arial" w:hAnsi="Arial" w:cs="Arial"/>
          <w:sz w:val="22"/>
          <w:szCs w:val="22"/>
        </w:rPr>
        <w:t xml:space="preserve">(August, 1971, September 1971, July 1974, September 1974) </w:t>
      </w:r>
      <w:r w:rsidR="005D3263" w:rsidRPr="009D324B">
        <w:rPr>
          <w:rFonts w:ascii="Arial" w:hAnsi="Arial" w:cs="Arial"/>
          <w:sz w:val="22"/>
          <w:szCs w:val="22"/>
        </w:rPr>
        <w:t>contain no grains &gt;1</w:t>
      </w:r>
      <w:r w:rsidR="00372F7B" w:rsidRPr="009D324B">
        <w:rPr>
          <w:rFonts w:ascii="Arial" w:hAnsi="Arial" w:cs="Arial"/>
          <w:sz w:val="22"/>
          <w:szCs w:val="22"/>
        </w:rPr>
        <w:t xml:space="preserve"> </w:t>
      </w:r>
      <w:r w:rsidR="005D3263" w:rsidRPr="009D324B">
        <w:rPr>
          <w:rFonts w:ascii="Arial" w:hAnsi="Arial" w:cs="Arial"/>
          <w:sz w:val="22"/>
          <w:szCs w:val="22"/>
        </w:rPr>
        <w:t>mm, but all d</w:t>
      </w:r>
      <w:r w:rsidR="003B5A8E" w:rsidRPr="009D324B">
        <w:rPr>
          <w:rFonts w:ascii="Arial" w:hAnsi="Arial" w:cs="Arial"/>
          <w:sz w:val="22"/>
          <w:szCs w:val="22"/>
        </w:rPr>
        <w:t>istorted</w:t>
      </w:r>
      <w:r w:rsidR="005D3263" w:rsidRPr="009D324B">
        <w:rPr>
          <w:rFonts w:ascii="Arial" w:hAnsi="Arial" w:cs="Arial"/>
          <w:sz w:val="22"/>
          <w:szCs w:val="22"/>
        </w:rPr>
        <w:t xml:space="preserve"> grains </w:t>
      </w:r>
      <w:r w:rsidR="002761E1" w:rsidRPr="009D324B">
        <w:rPr>
          <w:rFonts w:ascii="Arial" w:hAnsi="Arial" w:cs="Arial"/>
          <w:sz w:val="22"/>
          <w:szCs w:val="22"/>
        </w:rPr>
        <w:t>are</w:t>
      </w:r>
      <w:r w:rsidR="005D3263" w:rsidRPr="009D324B">
        <w:rPr>
          <w:rFonts w:ascii="Arial" w:hAnsi="Arial" w:cs="Arial"/>
          <w:sz w:val="22"/>
          <w:szCs w:val="22"/>
        </w:rPr>
        <w:t xml:space="preserve"> </w:t>
      </w:r>
      <w:r w:rsidR="00DD79B0" w:rsidRPr="009D324B">
        <w:rPr>
          <w:rFonts w:ascii="Arial" w:hAnsi="Arial" w:cs="Arial"/>
          <w:sz w:val="22"/>
          <w:szCs w:val="22"/>
        </w:rPr>
        <w:t>&gt;</w:t>
      </w:r>
      <w:r w:rsidR="0050509B" w:rsidRPr="009D324B">
        <w:rPr>
          <w:rFonts w:ascii="Arial" w:hAnsi="Arial" w:cs="Arial"/>
          <w:sz w:val="22"/>
          <w:szCs w:val="22"/>
        </w:rPr>
        <w:t>840</w:t>
      </w:r>
      <w:r w:rsidR="008F7A0E" w:rsidRPr="009D324B">
        <w:rPr>
          <w:rFonts w:ascii="Arial" w:hAnsi="Arial" w:cs="Arial"/>
          <w:sz w:val="22"/>
          <w:szCs w:val="22"/>
        </w:rPr>
        <w:t xml:space="preserve"> </w:t>
      </w:r>
      <w:r w:rsidR="00702907" w:rsidRPr="009D324B">
        <w:rPr>
          <w:rFonts w:ascii="Arial" w:hAnsi="Arial" w:cs="Arial"/>
          <w:sz w:val="22"/>
          <w:szCs w:val="22"/>
        </w:rPr>
        <w:t>µ</w:t>
      </w:r>
      <w:r w:rsidR="00DD79B0" w:rsidRPr="009D324B">
        <w:rPr>
          <w:rFonts w:ascii="Arial" w:hAnsi="Arial" w:cs="Arial"/>
          <w:sz w:val="22"/>
          <w:szCs w:val="22"/>
        </w:rPr>
        <w:t xml:space="preserve">m. </w:t>
      </w:r>
      <w:r w:rsidR="008F7A0E" w:rsidRPr="009D324B">
        <w:rPr>
          <w:rFonts w:ascii="Arial" w:hAnsi="Arial" w:cs="Arial"/>
          <w:sz w:val="22"/>
          <w:szCs w:val="22"/>
        </w:rPr>
        <w:t xml:space="preserve"> </w:t>
      </w:r>
    </w:p>
    <w:p w14:paraId="272CE7A3" w14:textId="77777777" w:rsidR="00003C6A" w:rsidRDefault="00003C6A" w:rsidP="006845C5">
      <w:pPr>
        <w:spacing w:line="360" w:lineRule="auto"/>
        <w:jc w:val="both"/>
        <w:rPr>
          <w:sz w:val="22"/>
          <w:szCs w:val="22"/>
        </w:rPr>
      </w:pPr>
    </w:p>
    <w:p w14:paraId="23352AE5" w14:textId="081FD091" w:rsidR="00281687" w:rsidRPr="009D324B" w:rsidRDefault="004849D8" w:rsidP="006845C5">
      <w:pPr>
        <w:pStyle w:val="Heading1"/>
        <w:spacing w:line="360" w:lineRule="auto"/>
        <w:jc w:val="both"/>
        <w:rPr>
          <w:sz w:val="22"/>
          <w:szCs w:val="22"/>
        </w:rPr>
      </w:pPr>
      <w:r w:rsidRPr="009D324B">
        <w:rPr>
          <w:sz w:val="22"/>
          <w:szCs w:val="22"/>
        </w:rPr>
        <w:t>Evaluating the Dendritic Growth Hypothesis</w:t>
      </w:r>
    </w:p>
    <w:p w14:paraId="79EF5E8D" w14:textId="59D51758" w:rsidR="00281687" w:rsidRPr="009D324B" w:rsidRDefault="001B71A1" w:rsidP="006845C5">
      <w:pPr>
        <w:spacing w:line="360" w:lineRule="auto"/>
        <w:jc w:val="both"/>
        <w:rPr>
          <w:rFonts w:ascii="Arial" w:hAnsi="Arial" w:cs="Arial"/>
          <w:sz w:val="22"/>
          <w:szCs w:val="22"/>
        </w:rPr>
      </w:pPr>
      <w:r w:rsidRPr="009D324B">
        <w:rPr>
          <w:rFonts w:ascii="Arial" w:hAnsi="Arial" w:cs="Arial"/>
          <w:sz w:val="22"/>
          <w:szCs w:val="22"/>
        </w:rPr>
        <w:t xml:space="preserve">First, we test the hypothesis that </w:t>
      </w:r>
      <w:r w:rsidR="00F57ED6" w:rsidRPr="009D324B">
        <w:rPr>
          <w:rFonts w:ascii="Arial" w:hAnsi="Arial" w:cs="Arial"/>
          <w:sz w:val="22"/>
          <w:szCs w:val="22"/>
        </w:rPr>
        <w:t>lattice</w:t>
      </w:r>
      <w:r w:rsidR="00D85592" w:rsidRPr="009D324B">
        <w:rPr>
          <w:rFonts w:ascii="Arial" w:hAnsi="Arial" w:cs="Arial"/>
          <w:sz w:val="22"/>
          <w:szCs w:val="22"/>
        </w:rPr>
        <w:t xml:space="preserve"> distortions are produced </w:t>
      </w:r>
      <w:r w:rsidR="005A3804" w:rsidRPr="009D324B">
        <w:rPr>
          <w:rFonts w:ascii="Arial" w:hAnsi="Arial" w:cs="Arial"/>
          <w:sz w:val="22"/>
          <w:szCs w:val="22"/>
        </w:rPr>
        <w:t>during</w:t>
      </w:r>
      <w:r w:rsidR="00AD572F" w:rsidRPr="009D324B">
        <w:rPr>
          <w:rFonts w:ascii="Arial" w:hAnsi="Arial" w:cs="Arial"/>
          <w:sz w:val="22"/>
          <w:szCs w:val="22"/>
        </w:rPr>
        <w:t xml:space="preserve"> an early phase of</w:t>
      </w:r>
      <w:r w:rsidR="00D85592" w:rsidRPr="009D324B">
        <w:rPr>
          <w:rFonts w:ascii="Arial" w:hAnsi="Arial" w:cs="Arial"/>
          <w:sz w:val="22"/>
          <w:szCs w:val="22"/>
        </w:rPr>
        <w:t xml:space="preserve"> </w:t>
      </w:r>
      <w:r w:rsidR="00AD572F" w:rsidRPr="009D324B">
        <w:rPr>
          <w:rFonts w:ascii="Arial" w:hAnsi="Arial" w:cs="Arial"/>
          <w:sz w:val="22"/>
          <w:szCs w:val="22"/>
        </w:rPr>
        <w:t xml:space="preserve">branching </w:t>
      </w:r>
      <w:r w:rsidR="00DD16BD" w:rsidRPr="009D324B">
        <w:rPr>
          <w:rFonts w:ascii="Arial" w:hAnsi="Arial" w:cs="Arial"/>
          <w:sz w:val="22"/>
          <w:szCs w:val="22"/>
        </w:rPr>
        <w:t>dendritic growth</w:t>
      </w:r>
      <w:r w:rsidR="00AD572F" w:rsidRPr="009D324B">
        <w:rPr>
          <w:rFonts w:ascii="Arial" w:hAnsi="Arial" w:cs="Arial"/>
          <w:sz w:val="22"/>
          <w:szCs w:val="22"/>
        </w:rPr>
        <w:t>, followed</w:t>
      </w:r>
      <w:r w:rsidR="00DD16BD" w:rsidRPr="009D324B">
        <w:rPr>
          <w:rFonts w:ascii="Arial" w:hAnsi="Arial" w:cs="Arial"/>
          <w:sz w:val="22"/>
          <w:szCs w:val="22"/>
        </w:rPr>
        <w:t xml:space="preserve"> </w:t>
      </w:r>
      <w:r w:rsidR="000D472D" w:rsidRPr="009D324B">
        <w:rPr>
          <w:rFonts w:ascii="Arial" w:hAnsi="Arial" w:cs="Arial"/>
          <w:sz w:val="22"/>
          <w:szCs w:val="22"/>
        </w:rPr>
        <w:t>by textural re-equilibration during periods of reduced undercooling</w:t>
      </w:r>
      <w:r w:rsidR="000D472D"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{"citationID":"moEih090","properties":{"formattedCitation":"\\super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0022-3530","title-short":"Dendritic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0D472D" w:rsidRPr="009D324B">
        <w:rPr>
          <w:rFonts w:ascii="Arial" w:hAnsi="Arial" w:cs="Arial"/>
          <w:sz w:val="22"/>
          <w:szCs w:val="22"/>
        </w:rPr>
        <w:fldChar w:fldCharType="separate"/>
      </w:r>
      <w:r w:rsidR="00BF515A" w:rsidRPr="009D324B">
        <w:rPr>
          <w:rFonts w:ascii="Arial" w:hAnsi="Arial" w:cs="Arial"/>
          <w:sz w:val="22"/>
          <w:szCs w:val="22"/>
          <w:vertAlign w:val="superscript"/>
        </w:rPr>
        <w:t>5</w:t>
      </w:r>
      <w:r w:rsidR="000D472D" w:rsidRPr="009D324B">
        <w:rPr>
          <w:rFonts w:ascii="Arial" w:hAnsi="Arial" w:cs="Arial"/>
          <w:sz w:val="22"/>
          <w:szCs w:val="22"/>
        </w:rPr>
        <w:fldChar w:fldCharType="end"/>
      </w:r>
      <w:r w:rsidR="00125DB8" w:rsidRPr="009D324B">
        <w:rPr>
          <w:rFonts w:ascii="Arial" w:hAnsi="Arial" w:cs="Arial"/>
          <w:sz w:val="22"/>
          <w:szCs w:val="22"/>
        </w:rPr>
        <w:t>.</w:t>
      </w:r>
      <w:r w:rsidRPr="009D324B">
        <w:rPr>
          <w:rFonts w:ascii="Arial" w:hAnsi="Arial" w:cs="Arial"/>
          <w:sz w:val="22"/>
          <w:szCs w:val="22"/>
        </w:rPr>
        <w:t xml:space="preserve"> </w:t>
      </w:r>
      <w:r w:rsidR="000D472D" w:rsidRPr="009D324B">
        <w:rPr>
          <w:rFonts w:ascii="Arial" w:hAnsi="Arial" w:cs="Arial"/>
          <w:sz w:val="22"/>
          <w:szCs w:val="22"/>
        </w:rPr>
        <w:t>During diffusion-limited dendritic growth, high concentrations of incompatible elements (</w:t>
      </w:r>
      <w:r w:rsidR="000D652B" w:rsidRPr="009D324B">
        <w:rPr>
          <w:rFonts w:ascii="Arial" w:hAnsi="Arial" w:cs="Arial"/>
          <w:sz w:val="22"/>
          <w:szCs w:val="22"/>
        </w:rPr>
        <w:t>e.g.,</w:t>
      </w:r>
      <w:r w:rsidR="000D472D" w:rsidRPr="009D324B">
        <w:rPr>
          <w:rFonts w:ascii="Arial" w:hAnsi="Arial" w:cs="Arial"/>
          <w:sz w:val="22"/>
          <w:szCs w:val="22"/>
        </w:rPr>
        <w:t xml:space="preserve"> </w:t>
      </w:r>
      <w:r w:rsidR="001C5F75">
        <w:rPr>
          <w:rFonts w:ascii="Arial" w:hAnsi="Arial" w:cs="Arial"/>
          <w:sz w:val="22"/>
          <w:szCs w:val="22"/>
        </w:rPr>
        <w:t>phosphorus</w:t>
      </w:r>
      <w:r w:rsidR="000D472D" w:rsidRPr="009D324B">
        <w:rPr>
          <w:rFonts w:ascii="Arial" w:hAnsi="Arial" w:cs="Arial"/>
          <w:sz w:val="22"/>
          <w:szCs w:val="22"/>
        </w:rPr>
        <w:t xml:space="preserve">) accumulate within the boundary layer of </w:t>
      </w:r>
      <w:r w:rsidR="007C4376" w:rsidRPr="009D324B">
        <w:rPr>
          <w:rFonts w:ascii="Arial" w:hAnsi="Arial" w:cs="Arial"/>
          <w:sz w:val="22"/>
          <w:szCs w:val="22"/>
        </w:rPr>
        <w:t>the</w:t>
      </w:r>
      <w:r w:rsidR="000D472D" w:rsidRPr="009D324B">
        <w:rPr>
          <w:rFonts w:ascii="Arial" w:hAnsi="Arial" w:cs="Arial"/>
          <w:sz w:val="22"/>
          <w:szCs w:val="22"/>
        </w:rPr>
        <w:t xml:space="preserve"> growing crystal, resulting in their incorporation into the crystal structure</w:t>
      </w:r>
      <w:r w:rsidR="000D472D"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{"citationID":"gWps0dLy","properties":{"formattedCitation":"\\super 39\\nosupersub{}","plainCitation":"39","noteIndex":0},"citationItems":[{"id":184,"uris":["http://zotero.org/users/local/mnggDLRq/items/T7QL6U46"],"uri":["http://zotero.org/users/local/mnggDLRq/items/T7QL6U46"],"itemData":{"id":184,"type":"article-journal","title":"Zoning of phosphorus in igneous olivine","container-title":"Contributions to Mineralogy and Petrology","page":"739-765","volume":"155","issue":"6","source":"Crossref","DOI":"10.1007/s00410-007-0268-7","ISSN":"0010-7999, 1432-0967","language":"en","author":[{"family":"Milman-Barris","given":"Margaret S."},{"family":"Beckett","given":"John R."},{"family":"Baker","given":"Michael B."},{"family":"Hofmann","given":"Amy E."},{"family":"Morgan","given":"Zachary"},{"family":"Crowley","given":"Meghan R."},{"family":"Vielzeuf","given":"Daniel"},{"family":"Stolper","given":"Edward"}],"issued":{"date-parts":[["2008",6]]}}}],"schema":"https://github.com/citation-style-language/schema/raw/master/csl-citation.json"} </w:instrText>
      </w:r>
      <w:r w:rsidR="000D472D" w:rsidRPr="009D324B">
        <w:rPr>
          <w:rFonts w:ascii="Arial" w:hAnsi="Arial" w:cs="Arial"/>
          <w:sz w:val="22"/>
          <w:szCs w:val="22"/>
        </w:rPr>
        <w:fldChar w:fldCharType="separate"/>
      </w:r>
      <w:r w:rsidR="008E2D83" w:rsidRPr="008E2D83">
        <w:rPr>
          <w:rFonts w:ascii="Arial" w:hAnsi="Arial" w:cs="Arial"/>
          <w:sz w:val="22"/>
          <w:vertAlign w:val="superscript"/>
        </w:rPr>
        <w:t>39</w:t>
      </w:r>
      <w:r w:rsidR="000D472D" w:rsidRPr="009D324B">
        <w:rPr>
          <w:rFonts w:ascii="Arial" w:hAnsi="Arial" w:cs="Arial"/>
          <w:sz w:val="22"/>
          <w:szCs w:val="22"/>
        </w:rPr>
        <w:fldChar w:fldCharType="end"/>
      </w:r>
      <w:r w:rsidR="000D472D" w:rsidRPr="009D324B">
        <w:rPr>
          <w:rFonts w:ascii="Arial" w:hAnsi="Arial" w:cs="Arial"/>
          <w:sz w:val="22"/>
          <w:szCs w:val="22"/>
        </w:rPr>
        <w:t xml:space="preserve">. </w:t>
      </w:r>
      <w:r w:rsidR="00D85592" w:rsidRPr="009D324B">
        <w:rPr>
          <w:rFonts w:ascii="Arial" w:hAnsi="Arial" w:cs="Arial"/>
          <w:sz w:val="22"/>
          <w:szCs w:val="22"/>
        </w:rPr>
        <w:t>While the external morphology of dendritic crystals evolve</w:t>
      </w:r>
      <w:r w:rsidR="00F54C36" w:rsidRPr="009D324B">
        <w:rPr>
          <w:rFonts w:ascii="Arial" w:hAnsi="Arial" w:cs="Arial"/>
          <w:sz w:val="22"/>
          <w:szCs w:val="22"/>
        </w:rPr>
        <w:t>s</w:t>
      </w:r>
      <w:r w:rsidR="00D85592" w:rsidRPr="009D324B">
        <w:rPr>
          <w:rFonts w:ascii="Arial" w:hAnsi="Arial" w:cs="Arial"/>
          <w:sz w:val="22"/>
          <w:szCs w:val="22"/>
        </w:rPr>
        <w:t xml:space="preserve"> during </w:t>
      </w:r>
      <w:r w:rsidR="007C4376" w:rsidRPr="009D324B">
        <w:rPr>
          <w:rFonts w:ascii="Arial" w:hAnsi="Arial" w:cs="Arial"/>
          <w:sz w:val="22"/>
          <w:szCs w:val="22"/>
        </w:rPr>
        <w:t xml:space="preserve">subsequent </w:t>
      </w:r>
      <w:r w:rsidR="00D85592" w:rsidRPr="009D324B">
        <w:rPr>
          <w:rFonts w:ascii="Arial" w:hAnsi="Arial" w:cs="Arial"/>
          <w:sz w:val="22"/>
          <w:szCs w:val="22"/>
        </w:rPr>
        <w:t>textural re-equilibr</w:t>
      </w:r>
      <w:r w:rsidR="00304C47" w:rsidRPr="009D324B">
        <w:rPr>
          <w:rFonts w:ascii="Arial" w:hAnsi="Arial" w:cs="Arial"/>
          <w:sz w:val="22"/>
          <w:szCs w:val="22"/>
        </w:rPr>
        <w:t>ation</w:t>
      </w:r>
      <w:r w:rsidR="00086355" w:rsidRPr="009D324B">
        <w:rPr>
          <w:rFonts w:ascii="Arial" w:hAnsi="Arial" w:cs="Arial"/>
          <w:sz w:val="22"/>
          <w:szCs w:val="22"/>
        </w:rPr>
        <w:t xml:space="preserve"> to obscure this early growth phase, slow diffusion rates </w:t>
      </w:r>
      <w:r w:rsidR="000E1CB2" w:rsidRPr="009D324B">
        <w:rPr>
          <w:rFonts w:ascii="Arial" w:hAnsi="Arial" w:cs="Arial"/>
          <w:sz w:val="22"/>
          <w:szCs w:val="22"/>
        </w:rPr>
        <w:t xml:space="preserve">preserve </w:t>
      </w:r>
      <w:r w:rsidR="00D85592" w:rsidRPr="009D324B">
        <w:rPr>
          <w:rFonts w:ascii="Arial" w:hAnsi="Arial" w:cs="Arial"/>
          <w:sz w:val="22"/>
          <w:szCs w:val="22"/>
        </w:rPr>
        <w:t xml:space="preserve">internal </w:t>
      </w:r>
      <w:r w:rsidR="00C67444">
        <w:rPr>
          <w:rFonts w:ascii="Arial" w:hAnsi="Arial" w:cs="Arial"/>
          <w:sz w:val="22"/>
          <w:szCs w:val="22"/>
        </w:rPr>
        <w:t>P</w:t>
      </w:r>
      <w:r w:rsidR="00D85592" w:rsidRPr="009D324B">
        <w:rPr>
          <w:rFonts w:ascii="Arial" w:hAnsi="Arial" w:cs="Arial"/>
          <w:sz w:val="22"/>
          <w:szCs w:val="22"/>
        </w:rPr>
        <w:t xml:space="preserve"> enrichments</w:t>
      </w:r>
      <w:r w:rsidR="00086355"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{"citationID":"s45lrs29","properties":{"formattedCitation":"\\super 40\\nosupersub{}","plainCitation":"40","noteIndex":0},"citationItems":[{"id":489,"uris":["http://zotero.org/users/local/mnggDLRq/items/YUXES6KK"],"uri":["http://zotero.org/users/local/mnggDLRq/items/YUXES6KK"],"itemData":{"id":489,"type":"article-journal","title":"Survival times of anomalous melt inclusions from element diffusion in olivine and chromite","container-title":"Nature","page":"303-306","volume":"447","issue":"7142","source":"Crossref","DOI":"10.1038/nature05759","ISSN":"0028-0836, 1476-4687","language":"en","author":[{"family":"Spandler","given":"C."},{"family":"O’Neill","given":"H. St C."},{"family":"Kamenetsky","given":"V. S."}],"issued":{"date-parts":[["2007",5]]}}}],"schema":"https://github.com/citation-style-language/schema/raw/master/csl-citation.json"} </w:instrText>
      </w:r>
      <w:r w:rsidR="00086355" w:rsidRPr="009D324B">
        <w:rPr>
          <w:rFonts w:ascii="Arial" w:hAnsi="Arial" w:cs="Arial"/>
          <w:sz w:val="22"/>
          <w:szCs w:val="22"/>
        </w:rPr>
        <w:fldChar w:fldCharType="separate"/>
      </w:r>
      <w:r w:rsidR="008E2D83" w:rsidRPr="008E2D83">
        <w:rPr>
          <w:rFonts w:ascii="Arial" w:hAnsi="Arial" w:cs="Arial"/>
          <w:sz w:val="22"/>
          <w:vertAlign w:val="superscript"/>
        </w:rPr>
        <w:t>40</w:t>
      </w:r>
      <w:r w:rsidR="00086355" w:rsidRPr="009D324B">
        <w:rPr>
          <w:rFonts w:ascii="Arial" w:hAnsi="Arial" w:cs="Arial"/>
          <w:sz w:val="22"/>
          <w:szCs w:val="22"/>
        </w:rPr>
        <w:fldChar w:fldCharType="end"/>
      </w:r>
      <w:r w:rsidR="00086355" w:rsidRPr="009D324B">
        <w:rPr>
          <w:rFonts w:ascii="Arial" w:hAnsi="Arial" w:cs="Arial"/>
          <w:sz w:val="22"/>
          <w:szCs w:val="22"/>
        </w:rPr>
        <w:t>.</w:t>
      </w:r>
      <w:r w:rsidR="00183885" w:rsidRPr="009D324B">
        <w:rPr>
          <w:rFonts w:ascii="Arial" w:hAnsi="Arial" w:cs="Arial"/>
          <w:sz w:val="22"/>
          <w:szCs w:val="22"/>
        </w:rPr>
        <w:t xml:space="preserve"> The </w:t>
      </w:r>
      <w:r w:rsidR="000D472D" w:rsidRPr="009D324B">
        <w:rPr>
          <w:rFonts w:ascii="Arial" w:hAnsi="Arial" w:cs="Arial"/>
          <w:sz w:val="22"/>
          <w:szCs w:val="22"/>
        </w:rPr>
        <w:t>presence of P-rich zones</w:t>
      </w:r>
      <w:r w:rsidR="005A3804" w:rsidRPr="009D324B">
        <w:rPr>
          <w:rFonts w:ascii="Arial" w:hAnsi="Arial" w:cs="Arial"/>
          <w:sz w:val="22"/>
          <w:szCs w:val="22"/>
        </w:rPr>
        <w:t xml:space="preserve"> passing across</w:t>
      </w:r>
      <w:r w:rsidR="00A0703A" w:rsidRPr="009D324B">
        <w:rPr>
          <w:rFonts w:ascii="Arial" w:hAnsi="Arial" w:cs="Arial"/>
          <w:sz w:val="22"/>
          <w:szCs w:val="22"/>
        </w:rPr>
        <w:t xml:space="preserve"> extinction </w:t>
      </w:r>
      <w:r w:rsidR="00C01470" w:rsidRPr="009D324B">
        <w:rPr>
          <w:rFonts w:ascii="Arial" w:hAnsi="Arial" w:cs="Arial"/>
          <w:sz w:val="22"/>
          <w:szCs w:val="22"/>
        </w:rPr>
        <w:t>discontinuities</w:t>
      </w:r>
      <w:r w:rsidR="00A0703A" w:rsidRPr="009D324B">
        <w:rPr>
          <w:rFonts w:ascii="Arial" w:hAnsi="Arial" w:cs="Arial"/>
          <w:sz w:val="22"/>
          <w:szCs w:val="22"/>
        </w:rPr>
        <w:t xml:space="preserve"> </w:t>
      </w:r>
      <w:r w:rsidR="001C5F75">
        <w:rPr>
          <w:rFonts w:ascii="Arial" w:hAnsi="Arial" w:cs="Arial"/>
          <w:sz w:val="22"/>
          <w:szCs w:val="22"/>
        </w:rPr>
        <w:t>would be</w:t>
      </w:r>
      <w:r w:rsidR="001C5F75" w:rsidRPr="009D324B">
        <w:rPr>
          <w:rFonts w:ascii="Arial" w:hAnsi="Arial" w:cs="Arial"/>
          <w:sz w:val="22"/>
          <w:szCs w:val="22"/>
        </w:rPr>
        <w:t xml:space="preserve"> </w:t>
      </w:r>
      <w:r w:rsidR="000D472D" w:rsidRPr="009D324B">
        <w:rPr>
          <w:rFonts w:ascii="Arial" w:hAnsi="Arial" w:cs="Arial"/>
          <w:sz w:val="22"/>
          <w:szCs w:val="22"/>
        </w:rPr>
        <w:t xml:space="preserve">one of the </w:t>
      </w:r>
      <w:r w:rsidR="0073767D" w:rsidRPr="009D324B">
        <w:rPr>
          <w:rFonts w:ascii="Arial" w:hAnsi="Arial" w:cs="Arial"/>
          <w:sz w:val="22"/>
          <w:szCs w:val="22"/>
        </w:rPr>
        <w:t xml:space="preserve">main </w:t>
      </w:r>
      <w:r w:rsidR="000D472D" w:rsidRPr="009D324B">
        <w:rPr>
          <w:rFonts w:ascii="Arial" w:hAnsi="Arial" w:cs="Arial"/>
          <w:sz w:val="22"/>
          <w:szCs w:val="22"/>
        </w:rPr>
        <w:t>lines of evidence supporting the dendritic growth hypothesis</w:t>
      </w:r>
      <w:r w:rsidR="000D472D"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{"citationID":"8x9XNlHE","properties":{"formattedCitation":"\\super 5,9\\nosupersub{}","plainCitation":"5,9","noteIndex":0},"citationItems":[{"id":309,"uris":["http://zotero.org/users/local/mnggDLRq/items/SXWQKB9K"],"uri":["http://zotero.org/users/local/mnggDLRq/items/SXWQKB9K"],"itemData":{"id":309,"type":"article-journal","title":"Dendritic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0022-3530","title-short":"Dendritic Crystallization","language":"en","author":[{"family":"Welsch","given":"Benoît"},{"family":"Faure","given":"François"},{"family":"Famin","given":"Vincent"},{"family":"Baronnet","given":"Alain"},{"family":"Bachèlery","given":"Patrick"}],"issued":{"date-parts":[["2013",3]]}}},{"id":287,"uris":["http://zotero.org/users/local/mnggDLRq/items/XR3HUWMQ"],"uri":["http://zotero.org/users/local/mnggDLRq/items/XR3HUWMQ"],"itemData":{"id":287,"type":"article-journal","title":"Phosphorus zoning reveals dendritic architecture of olivine","container-title":"Geology","page":"867-870","volume":"42","issue":"10","source":"Crossref","DOI":"10.1130/G35691.1","ISSN":"1943-2682, 0091-7613","language":"en","author":[{"family":"Welsch","given":"Benoit"},{"family":"Hammer","given":"Julia"},{"family":"Hellebrand","given":"Eric"}],"issued":{"date-parts":[["2014",10]]}}}],"schema":"https://github.com/citation-style-language/schema/raw/master/csl-citation.json"} </w:instrText>
      </w:r>
      <w:r w:rsidR="000D472D" w:rsidRPr="009D324B">
        <w:rPr>
          <w:rFonts w:ascii="Arial" w:hAnsi="Arial" w:cs="Arial"/>
          <w:sz w:val="22"/>
          <w:szCs w:val="22"/>
        </w:rPr>
        <w:fldChar w:fldCharType="separate"/>
      </w:r>
      <w:r w:rsidR="00BF515A" w:rsidRPr="009D324B">
        <w:rPr>
          <w:rFonts w:ascii="Arial" w:hAnsi="Arial" w:cs="Arial"/>
          <w:sz w:val="22"/>
          <w:szCs w:val="22"/>
          <w:vertAlign w:val="superscript"/>
        </w:rPr>
        <w:t>5,9</w:t>
      </w:r>
      <w:r w:rsidR="000D472D" w:rsidRPr="009D324B">
        <w:rPr>
          <w:rFonts w:ascii="Arial" w:hAnsi="Arial" w:cs="Arial"/>
          <w:sz w:val="22"/>
          <w:szCs w:val="22"/>
        </w:rPr>
        <w:fldChar w:fldCharType="end"/>
      </w:r>
      <w:r w:rsidR="000D472D" w:rsidRPr="009D324B">
        <w:rPr>
          <w:rFonts w:ascii="Arial" w:hAnsi="Arial" w:cs="Arial"/>
          <w:sz w:val="22"/>
          <w:szCs w:val="22"/>
        </w:rPr>
        <w:t xml:space="preserve">. </w:t>
      </w:r>
      <w:bookmarkStart w:id="9" w:name="_Hlk13968935"/>
      <w:r w:rsidR="00C31219" w:rsidRPr="009D324B">
        <w:rPr>
          <w:rFonts w:ascii="Arial" w:hAnsi="Arial" w:cs="Arial"/>
          <w:sz w:val="22"/>
          <w:szCs w:val="22"/>
        </w:rPr>
        <w:t xml:space="preserve">However, </w:t>
      </w:r>
      <w:r w:rsidR="00281687" w:rsidRPr="009D324B">
        <w:rPr>
          <w:rFonts w:ascii="Arial" w:hAnsi="Arial" w:cs="Arial"/>
          <w:sz w:val="22"/>
          <w:szCs w:val="22"/>
        </w:rPr>
        <w:t>wavelength</w:t>
      </w:r>
      <w:r w:rsidR="00E10852" w:rsidRPr="009D324B">
        <w:rPr>
          <w:rFonts w:ascii="Arial" w:hAnsi="Arial" w:cs="Arial"/>
          <w:sz w:val="22"/>
          <w:szCs w:val="22"/>
        </w:rPr>
        <w:t>-</w:t>
      </w:r>
      <w:r w:rsidR="00281687" w:rsidRPr="009D324B">
        <w:rPr>
          <w:rFonts w:ascii="Arial" w:hAnsi="Arial" w:cs="Arial"/>
          <w:sz w:val="22"/>
          <w:szCs w:val="22"/>
        </w:rPr>
        <w:t>dispersive</w:t>
      </w:r>
      <w:r w:rsidR="00C63090" w:rsidRPr="009D324B">
        <w:rPr>
          <w:rFonts w:ascii="Arial" w:hAnsi="Arial" w:cs="Arial"/>
          <w:sz w:val="22"/>
          <w:szCs w:val="22"/>
        </w:rPr>
        <w:t xml:space="preserve"> spectroscopy (WDS) maps</w:t>
      </w:r>
      <w:r w:rsidR="00281687" w:rsidRPr="009D324B">
        <w:rPr>
          <w:rFonts w:ascii="Arial" w:hAnsi="Arial" w:cs="Arial"/>
          <w:sz w:val="22"/>
          <w:szCs w:val="22"/>
        </w:rPr>
        <w:t xml:space="preserve"> collected by electron microprobe</w:t>
      </w:r>
      <w:r w:rsidR="000D472D" w:rsidRPr="009D324B">
        <w:rPr>
          <w:rFonts w:ascii="Arial" w:hAnsi="Arial" w:cs="Arial"/>
          <w:sz w:val="22"/>
          <w:szCs w:val="22"/>
        </w:rPr>
        <w:t xml:space="preserve"> </w:t>
      </w:r>
      <w:r w:rsidR="00C31219" w:rsidRPr="009D324B">
        <w:rPr>
          <w:rFonts w:ascii="Arial" w:hAnsi="Arial" w:cs="Arial"/>
          <w:sz w:val="22"/>
          <w:szCs w:val="22"/>
        </w:rPr>
        <w:t xml:space="preserve">reveal homogenous cores within </w:t>
      </w:r>
      <w:r w:rsidR="00183885" w:rsidRPr="009D324B">
        <w:rPr>
          <w:rFonts w:ascii="Arial" w:hAnsi="Arial" w:cs="Arial"/>
          <w:sz w:val="22"/>
          <w:szCs w:val="22"/>
        </w:rPr>
        <w:t xml:space="preserve">almost all </w:t>
      </w:r>
      <w:r w:rsidR="00C31219" w:rsidRPr="009D324B">
        <w:rPr>
          <w:rFonts w:ascii="Arial" w:hAnsi="Arial" w:cs="Arial"/>
          <w:sz w:val="22"/>
          <w:szCs w:val="22"/>
        </w:rPr>
        <w:lastRenderedPageBreak/>
        <w:t>distorted grains</w:t>
      </w:r>
      <w:r w:rsidR="007C4376" w:rsidRPr="009D324B">
        <w:rPr>
          <w:rFonts w:ascii="Arial" w:hAnsi="Arial" w:cs="Arial"/>
          <w:sz w:val="22"/>
          <w:szCs w:val="22"/>
        </w:rPr>
        <w:t xml:space="preserve"> </w:t>
      </w:r>
      <w:r w:rsidR="006B5BC5" w:rsidRPr="009D324B">
        <w:rPr>
          <w:rFonts w:ascii="Arial" w:hAnsi="Arial" w:cs="Arial"/>
          <w:sz w:val="22"/>
          <w:szCs w:val="22"/>
        </w:rPr>
        <w:t xml:space="preserve">(Fig. </w:t>
      </w:r>
      <w:r w:rsidR="000D696D" w:rsidRPr="009D324B">
        <w:rPr>
          <w:rFonts w:ascii="Arial" w:hAnsi="Arial" w:cs="Arial"/>
          <w:sz w:val="22"/>
          <w:szCs w:val="22"/>
        </w:rPr>
        <w:t>2</w:t>
      </w:r>
      <w:r w:rsidR="006B5BC5" w:rsidRPr="009D324B">
        <w:rPr>
          <w:rFonts w:ascii="Arial" w:hAnsi="Arial" w:cs="Arial"/>
          <w:sz w:val="22"/>
          <w:szCs w:val="22"/>
        </w:rPr>
        <w:t>)</w:t>
      </w:r>
      <w:r w:rsidR="0055742D" w:rsidRPr="009D324B">
        <w:rPr>
          <w:rFonts w:ascii="Arial" w:hAnsi="Arial" w:cs="Arial"/>
          <w:sz w:val="22"/>
          <w:szCs w:val="22"/>
        </w:rPr>
        <w:t xml:space="preserve">. </w:t>
      </w:r>
      <w:bookmarkEnd w:id="9"/>
      <w:r w:rsidR="00237505" w:rsidRPr="009D324B">
        <w:rPr>
          <w:rFonts w:ascii="Arial" w:hAnsi="Arial" w:cs="Arial"/>
          <w:sz w:val="22"/>
          <w:szCs w:val="22"/>
        </w:rPr>
        <w:t xml:space="preserve">Similar findings have been reported </w:t>
      </w:r>
      <w:r w:rsidR="00C01470" w:rsidRPr="009D324B">
        <w:rPr>
          <w:rFonts w:ascii="Arial" w:hAnsi="Arial" w:cs="Arial"/>
          <w:sz w:val="22"/>
          <w:szCs w:val="22"/>
        </w:rPr>
        <w:t>for</w:t>
      </w:r>
      <w:r w:rsidR="00ED1789" w:rsidRPr="009D324B">
        <w:rPr>
          <w:rFonts w:ascii="Arial" w:hAnsi="Arial" w:cs="Arial"/>
          <w:sz w:val="22"/>
          <w:szCs w:val="22"/>
        </w:rPr>
        <w:t xml:space="preserve"> olivines from</w:t>
      </w:r>
      <w:r w:rsidR="00281687" w:rsidRPr="009D324B">
        <w:rPr>
          <w:rFonts w:ascii="Arial" w:hAnsi="Arial" w:cs="Arial"/>
          <w:sz w:val="22"/>
          <w:szCs w:val="22"/>
        </w:rPr>
        <w:t xml:space="preserve"> Kīlauea Iki</w:t>
      </w:r>
      <w:r w:rsidR="00281687"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{"citationID":"hBnhXWCt","properties":{"formattedCitation":"\\super 24\\nosupersub{}","plainCitation":"24","noteIndex":0},"citationItems":[{"id":179,"uris":["http://zotero.org/users/local/mnggDLRq/items/5UIJWEGL"],"uri":["http://zotero.org/users/local/mnggDLRq/items/5UIJWEGL"],"itemData":{"id":179,"type":"article-journal","title":"Chemical fingerprints and residence times of olivine in the 1959 Kilauea Iki eruption, Hawaii: Insights into picrite formation","container-title":"American Mineralogist","page":"1812-1826","volume":"103","issue":"11","source":"Crossref","abstract":"Olivine-rich mafic volcanic rocks (picrites) are a common and important part of ocean island and flood basalt volcanism. Despite their primitive bulk compositions (high MgO, FeO, Mg#, and low SiO2), olivine-rich magmas are typically interpreted as the result of the addition of olivine from cumulate zones into more evolved basaltic liquids (MgO ≤ ~8 wt%). There are commonly two texturally distinct olivine populations in picrites: type 1 grains with planar dislocation (kink) bands, subgrains, or undulose extinction; and type 2 grains that lack these optical textures. Type 1 olivine is similar in texture to olivine from tectonized ultramafic rocks, suggesting that these textures result from plastic deformation, likely within cumulate zones. However, recently it has been proposed that type 1 olivine could also result from growth phenomena or crystal-crystal collisions. In the Kilauea Iki picrite samples used in this study, type 1 grains make up only 10–20% of the modal olivine; however they make up 30–65% of the total olivine by volume due to their large size. Therefore, type 1 grains make a large contribution to the overall composition of Kilauea Iki picrites. A combination of textural (optical defects, crystal size distributions, and minor element zoning) and geochemical analyses (trace element concentrations and diffusion of minor elements) suggests that type 1 and type 2 olivine grains have experienced distinctly different petrological histories and that they are antecrysts and autocrysts, respectively. Differences between type 1 and type 2 olivine are evident in the abundances of slow diffusing trace elements (Al, P, Ti, V), which are likely inherited from their distinct parent magmas. Type 1 and type 2 grains also define different slopes in crystal size distributions, and constraints from diffusion of P and Cr suggest that type 1 grains have longer magmatic residence times than type 2 grains. Type 1 grains likely derive from deformed cumulates within the plumbing system of Kilauea volcano, and our work supports the hypothesis that picrites from Kilauea Iki are formed by the accumulation of antecrystic olivine in more evolved basaltic liquid. Our work further supports models that type 1 olivine textures are formed during plastic deformation within cumulate zones and are not the result of growth phenomena. Our methods can be applied to other olivine-rich volcanic rocks to test the cumulate model for the formation of type 1 olivine textures, which are relatively common in picritic and related rocks from other settings.","DOI":"10.2138/am-2018-6331","ISSN":"0003-004X, 1945-3027","title-short":"Chemical fingerprints and residence times of olivine in the 1959 Kilauea Iki eruption, Hawaii","language":"en","author":[{"family":"Bradshaw","given":"Richard W."},{"family":"Kent","given":"Adam J.R."},{"family":"Tepley","given":"Frank J."}],"issued":{"date-parts":[["2018",11,1]]}}}],"schema":"https://github.com/citation-style-language/schema/raw/master/csl-citation.json"} </w:instrText>
      </w:r>
      <w:r w:rsidR="00281687" w:rsidRPr="009D324B">
        <w:rPr>
          <w:rFonts w:ascii="Arial" w:hAnsi="Arial" w:cs="Arial"/>
          <w:sz w:val="22"/>
          <w:szCs w:val="22"/>
        </w:rPr>
        <w:fldChar w:fldCharType="separate"/>
      </w:r>
      <w:r w:rsidR="008E2D83" w:rsidRPr="008E2D83">
        <w:rPr>
          <w:rFonts w:ascii="Arial" w:hAnsi="Arial" w:cs="Arial"/>
          <w:sz w:val="22"/>
          <w:vertAlign w:val="superscript"/>
        </w:rPr>
        <w:t>24</w:t>
      </w:r>
      <w:r w:rsidR="00281687" w:rsidRPr="009D324B">
        <w:rPr>
          <w:rFonts w:ascii="Arial" w:hAnsi="Arial" w:cs="Arial"/>
          <w:sz w:val="22"/>
          <w:szCs w:val="22"/>
        </w:rPr>
        <w:fldChar w:fldCharType="end"/>
      </w:r>
      <w:r w:rsidR="00281687" w:rsidRPr="009D324B">
        <w:rPr>
          <w:rFonts w:ascii="Arial" w:hAnsi="Arial" w:cs="Arial"/>
          <w:sz w:val="22"/>
          <w:szCs w:val="22"/>
        </w:rPr>
        <w:t xml:space="preserve">. </w:t>
      </w:r>
      <w:bookmarkStart w:id="10" w:name="_Hlk13766345"/>
      <w:bookmarkStart w:id="11" w:name="_Hlk17875162"/>
      <w:bookmarkStart w:id="12" w:name="_Hlk13968826"/>
      <w:r w:rsidR="000B51E8" w:rsidRPr="009D324B">
        <w:rPr>
          <w:rFonts w:ascii="Arial" w:hAnsi="Arial" w:cs="Arial"/>
          <w:sz w:val="22"/>
          <w:szCs w:val="22"/>
        </w:rPr>
        <w:t xml:space="preserve">One </w:t>
      </w:r>
      <w:r w:rsidR="00304C47" w:rsidRPr="009D324B">
        <w:rPr>
          <w:rFonts w:ascii="Arial" w:hAnsi="Arial" w:cs="Arial"/>
          <w:sz w:val="22"/>
          <w:szCs w:val="22"/>
        </w:rPr>
        <w:t>P</w:t>
      </w:r>
      <w:r w:rsidR="001C5F75">
        <w:rPr>
          <w:rFonts w:ascii="Arial" w:hAnsi="Arial" w:cs="Arial"/>
          <w:sz w:val="22"/>
          <w:szCs w:val="22"/>
        </w:rPr>
        <w:t>-rich zone</w:t>
      </w:r>
      <w:r w:rsidR="00304C47" w:rsidRPr="009D324B">
        <w:rPr>
          <w:rFonts w:ascii="Arial" w:hAnsi="Arial" w:cs="Arial"/>
          <w:sz w:val="22"/>
          <w:szCs w:val="22"/>
        </w:rPr>
        <w:t xml:space="preserve"> </w:t>
      </w:r>
      <w:r w:rsidR="00896B29" w:rsidRPr="009D324B">
        <w:rPr>
          <w:rFonts w:ascii="Arial" w:hAnsi="Arial" w:cs="Arial"/>
          <w:sz w:val="22"/>
          <w:szCs w:val="22"/>
        </w:rPr>
        <w:t>terminate</w:t>
      </w:r>
      <w:r w:rsidR="000B51E8" w:rsidRPr="009D324B">
        <w:rPr>
          <w:rFonts w:ascii="Arial" w:hAnsi="Arial" w:cs="Arial"/>
          <w:sz w:val="22"/>
          <w:szCs w:val="22"/>
        </w:rPr>
        <w:t>s</w:t>
      </w:r>
      <w:r w:rsidR="00896B29" w:rsidRPr="009D324B">
        <w:rPr>
          <w:rFonts w:ascii="Arial" w:hAnsi="Arial" w:cs="Arial"/>
          <w:sz w:val="22"/>
          <w:szCs w:val="22"/>
        </w:rPr>
        <w:t xml:space="preserve"> </w:t>
      </w:r>
      <w:r w:rsidR="0055742D" w:rsidRPr="009D324B">
        <w:rPr>
          <w:rFonts w:ascii="Arial" w:hAnsi="Arial" w:cs="Arial"/>
          <w:sz w:val="22"/>
          <w:szCs w:val="22"/>
        </w:rPr>
        <w:t>against</w:t>
      </w:r>
      <w:r w:rsidR="00CB1D81" w:rsidRPr="009D324B">
        <w:rPr>
          <w:rFonts w:ascii="Arial" w:hAnsi="Arial" w:cs="Arial"/>
          <w:sz w:val="22"/>
          <w:szCs w:val="22"/>
        </w:rPr>
        <w:t xml:space="preserve"> a </w:t>
      </w:r>
      <w:proofErr w:type="spellStart"/>
      <w:r w:rsidR="005A3804" w:rsidRPr="009D324B">
        <w:rPr>
          <w:rFonts w:ascii="Arial" w:hAnsi="Arial" w:cs="Arial"/>
          <w:sz w:val="22"/>
          <w:szCs w:val="22"/>
        </w:rPr>
        <w:t>subgrain</w:t>
      </w:r>
      <w:proofErr w:type="spellEnd"/>
      <w:r w:rsidR="005A3804" w:rsidRPr="009D324B">
        <w:rPr>
          <w:rFonts w:ascii="Arial" w:hAnsi="Arial" w:cs="Arial"/>
          <w:sz w:val="22"/>
          <w:szCs w:val="22"/>
        </w:rPr>
        <w:t xml:space="preserve"> boundary</w:t>
      </w:r>
      <w:r w:rsidR="00CB1D81" w:rsidRPr="009D324B">
        <w:rPr>
          <w:rFonts w:ascii="Arial" w:hAnsi="Arial" w:cs="Arial"/>
          <w:sz w:val="22"/>
          <w:szCs w:val="22"/>
        </w:rPr>
        <w:t xml:space="preserve"> (Fig. 2d)</w:t>
      </w:r>
      <w:r w:rsidR="0055742D" w:rsidRPr="009D324B">
        <w:rPr>
          <w:rFonts w:ascii="Arial" w:hAnsi="Arial" w:cs="Arial"/>
          <w:sz w:val="22"/>
          <w:szCs w:val="22"/>
        </w:rPr>
        <w:t>, suggesting</w:t>
      </w:r>
      <w:r w:rsidR="00CB1D81" w:rsidRPr="009D324B">
        <w:rPr>
          <w:rFonts w:ascii="Arial" w:hAnsi="Arial" w:cs="Arial"/>
          <w:sz w:val="22"/>
          <w:szCs w:val="22"/>
        </w:rPr>
        <w:t xml:space="preserve"> that </w:t>
      </w:r>
      <w:r w:rsidR="00A643A9" w:rsidRPr="009D324B">
        <w:rPr>
          <w:rFonts w:ascii="Arial" w:hAnsi="Arial" w:cs="Arial"/>
          <w:sz w:val="22"/>
          <w:szCs w:val="22"/>
        </w:rPr>
        <w:t xml:space="preserve">P enrichments and </w:t>
      </w:r>
      <w:proofErr w:type="spellStart"/>
      <w:r w:rsidR="00A643A9" w:rsidRPr="009D324B">
        <w:rPr>
          <w:rFonts w:ascii="Arial" w:hAnsi="Arial" w:cs="Arial"/>
          <w:sz w:val="22"/>
          <w:szCs w:val="22"/>
        </w:rPr>
        <w:t>subgrains</w:t>
      </w:r>
      <w:proofErr w:type="spellEnd"/>
      <w:r w:rsidR="00A643A9" w:rsidRPr="009D324B">
        <w:rPr>
          <w:rFonts w:ascii="Arial" w:hAnsi="Arial" w:cs="Arial"/>
          <w:sz w:val="22"/>
          <w:szCs w:val="22"/>
        </w:rPr>
        <w:t xml:space="preserve"> </w:t>
      </w:r>
      <w:r w:rsidR="00CB1D81" w:rsidRPr="009D324B">
        <w:rPr>
          <w:rFonts w:ascii="Arial" w:hAnsi="Arial" w:cs="Arial"/>
          <w:sz w:val="22"/>
          <w:szCs w:val="22"/>
        </w:rPr>
        <w:t xml:space="preserve">did not form during the common process of dendritic growth. Instead, </w:t>
      </w:r>
      <w:r w:rsidR="0055742D" w:rsidRPr="009D324B">
        <w:rPr>
          <w:rFonts w:ascii="Arial" w:hAnsi="Arial" w:cs="Arial"/>
          <w:sz w:val="22"/>
          <w:szCs w:val="22"/>
        </w:rPr>
        <w:t xml:space="preserve">the </w:t>
      </w:r>
      <w:r w:rsidR="00CB1D81" w:rsidRPr="009D324B">
        <w:rPr>
          <w:rFonts w:ascii="Arial" w:hAnsi="Arial" w:cs="Arial"/>
          <w:sz w:val="22"/>
          <w:szCs w:val="22"/>
        </w:rPr>
        <w:t xml:space="preserve">rapid growth episode generating </w:t>
      </w:r>
      <w:r w:rsidR="001C5F75">
        <w:rPr>
          <w:rFonts w:ascii="Arial" w:hAnsi="Arial" w:cs="Arial"/>
          <w:sz w:val="22"/>
          <w:szCs w:val="22"/>
        </w:rPr>
        <w:t xml:space="preserve">the </w:t>
      </w:r>
      <w:r w:rsidR="00CB1D81" w:rsidRPr="009D324B">
        <w:rPr>
          <w:rFonts w:ascii="Arial" w:hAnsi="Arial" w:cs="Arial"/>
          <w:sz w:val="22"/>
          <w:szCs w:val="22"/>
        </w:rPr>
        <w:t>P</w:t>
      </w:r>
      <w:r w:rsidR="001C5F75">
        <w:rPr>
          <w:rFonts w:ascii="Arial" w:hAnsi="Arial" w:cs="Arial"/>
          <w:sz w:val="22"/>
          <w:szCs w:val="22"/>
        </w:rPr>
        <w:t xml:space="preserve"> </w:t>
      </w:r>
      <w:r w:rsidR="00CB1D81" w:rsidRPr="009D324B">
        <w:rPr>
          <w:rFonts w:ascii="Arial" w:hAnsi="Arial" w:cs="Arial"/>
          <w:sz w:val="22"/>
          <w:szCs w:val="22"/>
        </w:rPr>
        <w:t>zoning</w:t>
      </w:r>
      <w:r w:rsidR="0055742D" w:rsidRPr="009D324B">
        <w:rPr>
          <w:rFonts w:ascii="Arial" w:hAnsi="Arial" w:cs="Arial"/>
          <w:sz w:val="22"/>
          <w:szCs w:val="22"/>
        </w:rPr>
        <w:t xml:space="preserve"> may have</w:t>
      </w:r>
      <w:r w:rsidR="00CB1D81" w:rsidRPr="009D324B">
        <w:rPr>
          <w:rFonts w:ascii="Arial" w:hAnsi="Arial" w:cs="Arial"/>
          <w:sz w:val="22"/>
          <w:szCs w:val="22"/>
        </w:rPr>
        <w:t xml:space="preserve"> </w:t>
      </w:r>
      <w:r w:rsidR="00D43132" w:rsidRPr="009D324B">
        <w:rPr>
          <w:rFonts w:ascii="Arial" w:hAnsi="Arial" w:cs="Arial"/>
          <w:i/>
          <w:sz w:val="22"/>
          <w:szCs w:val="22"/>
        </w:rPr>
        <w:t>preceded</w:t>
      </w:r>
      <w:r w:rsidR="00281687" w:rsidRPr="009D324B">
        <w:rPr>
          <w:rFonts w:ascii="Arial" w:hAnsi="Arial" w:cs="Arial"/>
          <w:i/>
          <w:sz w:val="22"/>
          <w:szCs w:val="22"/>
        </w:rPr>
        <w:t xml:space="preserve"> </w:t>
      </w:r>
      <w:r w:rsidR="00CB1D81" w:rsidRPr="009D324B">
        <w:rPr>
          <w:rFonts w:ascii="Arial" w:hAnsi="Arial" w:cs="Arial"/>
          <w:i/>
          <w:sz w:val="22"/>
          <w:szCs w:val="22"/>
        </w:rPr>
        <w:t xml:space="preserve">the </w:t>
      </w:r>
      <w:r w:rsidR="000A74BC" w:rsidRPr="009D324B">
        <w:rPr>
          <w:rFonts w:ascii="Arial" w:hAnsi="Arial" w:cs="Arial"/>
          <w:sz w:val="22"/>
          <w:szCs w:val="22"/>
        </w:rPr>
        <w:t>distortion of the crystal lattice</w:t>
      </w:r>
      <w:r w:rsidR="00CB1D81" w:rsidRPr="009D324B">
        <w:rPr>
          <w:rFonts w:ascii="Arial" w:hAnsi="Arial" w:cs="Arial"/>
          <w:sz w:val="22"/>
          <w:szCs w:val="22"/>
        </w:rPr>
        <w:t>, perhaps separated by a dissolution episode</w:t>
      </w:r>
      <w:r w:rsidR="0055742D" w:rsidRPr="009D324B">
        <w:rPr>
          <w:rFonts w:ascii="Arial" w:hAnsi="Arial" w:cs="Arial"/>
          <w:sz w:val="22"/>
          <w:szCs w:val="22"/>
        </w:rPr>
        <w:t xml:space="preserve"> (c.f.</w:t>
      </w:r>
      <w:r w:rsidR="00DF103D" w:rsidRPr="009D324B">
        <w:rPr>
          <w:rFonts w:ascii="Arial" w:hAnsi="Arial" w:cs="Arial"/>
          <w:sz w:val="22"/>
          <w:szCs w:val="22"/>
        </w:rPr>
        <w:t xml:space="preserve">, </w:t>
      </w:r>
      <w:r w:rsidR="00B40DAA">
        <w:rPr>
          <w:rFonts w:ascii="Arial" w:hAnsi="Arial" w:cs="Arial"/>
          <w:sz w:val="22"/>
          <w:szCs w:val="22"/>
        </w:rPr>
        <w:t>r</w:t>
      </w:r>
      <w:r w:rsidR="00DF103D" w:rsidRPr="009D324B">
        <w:rPr>
          <w:rFonts w:ascii="Arial" w:hAnsi="Arial" w:cs="Arial"/>
          <w:sz w:val="22"/>
          <w:szCs w:val="22"/>
        </w:rPr>
        <w:t xml:space="preserve">ef. </w:t>
      </w:r>
      <w:r w:rsidR="00DF103D" w:rsidRPr="009D324B">
        <w:rPr>
          <w:rFonts w:ascii="Arial" w:hAnsi="Arial" w:cs="Arial"/>
          <w:sz w:val="22"/>
          <w:szCs w:val="22"/>
        </w:rPr>
        <w:fldChar w:fldCharType="begin"/>
      </w:r>
      <w:r w:rsidR="00DF103D" w:rsidRPr="009D324B">
        <w:rPr>
          <w:rFonts w:ascii="Arial" w:hAnsi="Arial" w:cs="Arial"/>
          <w:sz w:val="22"/>
          <w:szCs w:val="22"/>
        </w:rPr>
        <w:instrText xml:space="preserve"> ADDIN ZOTERO_ITEM CSL_CITATION {"citationID":"H6KhB4ps","properties":{"formattedCitation":"\\super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0022-3530","title-short":"Dendritic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DF103D" w:rsidRPr="009D324B">
        <w:rPr>
          <w:rFonts w:ascii="Arial" w:hAnsi="Arial" w:cs="Arial"/>
          <w:sz w:val="22"/>
          <w:szCs w:val="22"/>
        </w:rPr>
        <w:fldChar w:fldCharType="separate"/>
      </w:r>
      <w:r w:rsidR="00DF103D" w:rsidRPr="009D324B">
        <w:rPr>
          <w:rFonts w:ascii="Arial" w:hAnsi="Arial" w:cs="Arial"/>
          <w:sz w:val="22"/>
          <w:szCs w:val="22"/>
          <w:vertAlign w:val="superscript"/>
        </w:rPr>
        <w:t>5</w:t>
      </w:r>
      <w:r w:rsidR="00DF103D" w:rsidRPr="009D324B">
        <w:rPr>
          <w:rFonts w:ascii="Arial" w:hAnsi="Arial" w:cs="Arial"/>
          <w:sz w:val="22"/>
          <w:szCs w:val="22"/>
        </w:rPr>
        <w:fldChar w:fldCharType="end"/>
      </w:r>
      <w:bookmarkEnd w:id="10"/>
      <w:r w:rsidR="00DF103D" w:rsidRPr="009D324B">
        <w:rPr>
          <w:rFonts w:ascii="Arial" w:hAnsi="Arial" w:cs="Arial"/>
          <w:sz w:val="22"/>
          <w:szCs w:val="22"/>
        </w:rPr>
        <w:t xml:space="preserve">). </w:t>
      </w:r>
      <w:bookmarkEnd w:id="11"/>
      <w:r w:rsidR="00F945DE" w:rsidRPr="009D324B">
        <w:rPr>
          <w:rFonts w:ascii="Arial" w:hAnsi="Arial" w:cs="Arial"/>
          <w:sz w:val="22"/>
          <w:szCs w:val="22"/>
        </w:rPr>
        <w:t xml:space="preserve">Thus, </w:t>
      </w:r>
      <w:r w:rsidR="00C31219" w:rsidRPr="009D324B">
        <w:rPr>
          <w:rFonts w:ascii="Arial" w:hAnsi="Arial" w:cs="Arial"/>
          <w:sz w:val="22"/>
          <w:szCs w:val="22"/>
        </w:rPr>
        <w:t>while some olivines at K</w:t>
      </w:r>
      <w:r w:rsidR="00C31219" w:rsidRPr="009D324B">
        <w:rPr>
          <w:rFonts w:ascii="Arial" w:hAnsi="Arial" w:cs="Arial"/>
          <w:color w:val="000000"/>
          <w:sz w:val="22"/>
          <w:szCs w:val="22"/>
        </w:rPr>
        <w:t>ī</w:t>
      </w:r>
      <w:r w:rsidR="00C31219" w:rsidRPr="009D324B">
        <w:rPr>
          <w:rFonts w:ascii="Arial" w:hAnsi="Arial" w:cs="Arial"/>
          <w:sz w:val="22"/>
          <w:szCs w:val="22"/>
        </w:rPr>
        <w:t xml:space="preserve">lauea may have experienced </w:t>
      </w:r>
      <w:r w:rsidR="00896B29" w:rsidRPr="009D324B">
        <w:rPr>
          <w:rFonts w:ascii="Arial" w:hAnsi="Arial" w:cs="Arial"/>
          <w:sz w:val="22"/>
          <w:szCs w:val="22"/>
        </w:rPr>
        <w:t xml:space="preserve">an </w:t>
      </w:r>
      <w:r w:rsidR="00C31219" w:rsidRPr="009D324B">
        <w:rPr>
          <w:rFonts w:ascii="Arial" w:hAnsi="Arial" w:cs="Arial"/>
          <w:sz w:val="22"/>
          <w:szCs w:val="22"/>
        </w:rPr>
        <w:t>early dendritic growth</w:t>
      </w:r>
      <w:r w:rsidR="00896B29" w:rsidRPr="009D324B">
        <w:rPr>
          <w:rFonts w:ascii="Arial" w:hAnsi="Arial" w:cs="Arial"/>
          <w:sz w:val="22"/>
          <w:szCs w:val="22"/>
        </w:rPr>
        <w:t xml:space="preserve"> phase,</w:t>
      </w:r>
      <w:r w:rsidR="00C31219" w:rsidRPr="009D324B">
        <w:rPr>
          <w:rFonts w:ascii="Arial" w:hAnsi="Arial" w:cs="Arial"/>
          <w:sz w:val="22"/>
          <w:szCs w:val="22"/>
        </w:rPr>
        <w:t xml:space="preserve"> this process </w:t>
      </w:r>
      <w:r w:rsidR="00A643A9" w:rsidRPr="009D324B">
        <w:rPr>
          <w:rFonts w:ascii="Arial" w:hAnsi="Arial" w:cs="Arial"/>
          <w:sz w:val="22"/>
          <w:szCs w:val="22"/>
        </w:rPr>
        <w:t xml:space="preserve">appears </w:t>
      </w:r>
      <w:r w:rsidR="00C31219" w:rsidRPr="009D324B">
        <w:rPr>
          <w:rFonts w:ascii="Arial" w:hAnsi="Arial" w:cs="Arial"/>
          <w:sz w:val="22"/>
          <w:szCs w:val="22"/>
        </w:rPr>
        <w:t xml:space="preserve">unrelated to the production of </w:t>
      </w:r>
      <w:r w:rsidR="00F57ED6" w:rsidRPr="009D324B">
        <w:rPr>
          <w:rFonts w:ascii="Arial" w:hAnsi="Arial" w:cs="Arial"/>
          <w:sz w:val="22"/>
          <w:szCs w:val="22"/>
        </w:rPr>
        <w:t>lattice</w:t>
      </w:r>
      <w:r w:rsidR="00C31219" w:rsidRPr="009D324B">
        <w:rPr>
          <w:rFonts w:ascii="Arial" w:hAnsi="Arial" w:cs="Arial"/>
          <w:sz w:val="22"/>
          <w:szCs w:val="22"/>
        </w:rPr>
        <w:t xml:space="preserve"> distortions</w:t>
      </w:r>
      <w:r w:rsidR="00237505" w:rsidRPr="009D324B">
        <w:rPr>
          <w:rFonts w:ascii="Arial" w:hAnsi="Arial" w:cs="Arial"/>
          <w:sz w:val="22"/>
          <w:szCs w:val="22"/>
        </w:rPr>
        <w:t>.</w:t>
      </w:r>
      <w:bookmarkEnd w:id="12"/>
    </w:p>
    <w:p w14:paraId="0C001E2F" w14:textId="77777777" w:rsidR="00CB1D81" w:rsidRPr="009D324B" w:rsidRDefault="00CB1D81" w:rsidP="006845C5">
      <w:pPr>
        <w:spacing w:line="360" w:lineRule="auto"/>
        <w:jc w:val="both"/>
        <w:rPr>
          <w:rFonts w:ascii="Arial" w:hAnsi="Arial" w:cs="Arial"/>
          <w:sz w:val="22"/>
          <w:szCs w:val="22"/>
        </w:rPr>
      </w:pPr>
    </w:p>
    <w:p w14:paraId="1194A2D6" w14:textId="1008971C" w:rsidR="00E0110C" w:rsidRPr="009D324B" w:rsidRDefault="00C31219" w:rsidP="006845C5">
      <w:pPr>
        <w:spacing w:line="360" w:lineRule="auto"/>
        <w:jc w:val="both"/>
        <w:rPr>
          <w:rFonts w:ascii="Arial" w:hAnsi="Arial" w:cs="Arial"/>
          <w:sz w:val="22"/>
          <w:szCs w:val="22"/>
        </w:rPr>
      </w:pPr>
      <w:r w:rsidRPr="009D324B">
        <w:rPr>
          <w:rFonts w:ascii="Arial" w:hAnsi="Arial" w:cs="Arial"/>
          <w:sz w:val="22"/>
          <w:szCs w:val="22"/>
        </w:rPr>
        <w:t xml:space="preserve">Furthermore, if </w:t>
      </w:r>
      <w:r w:rsidR="00E26FD7" w:rsidRPr="009D324B">
        <w:rPr>
          <w:rFonts w:ascii="Arial" w:hAnsi="Arial" w:cs="Arial"/>
          <w:sz w:val="22"/>
          <w:szCs w:val="22"/>
        </w:rPr>
        <w:t xml:space="preserve">distorted olivines represent </w:t>
      </w:r>
      <w:r w:rsidR="001C5F75" w:rsidRPr="009D324B">
        <w:rPr>
          <w:rFonts w:ascii="Arial" w:hAnsi="Arial" w:cs="Arial"/>
          <w:sz w:val="22"/>
          <w:szCs w:val="22"/>
        </w:rPr>
        <w:t>texturally</w:t>
      </w:r>
      <w:r w:rsidR="001C5F75">
        <w:rPr>
          <w:rFonts w:ascii="Arial" w:hAnsi="Arial" w:cs="Arial"/>
          <w:sz w:val="22"/>
          <w:szCs w:val="22"/>
        </w:rPr>
        <w:t>-</w:t>
      </w:r>
      <w:r w:rsidR="00371257" w:rsidRPr="009D324B">
        <w:rPr>
          <w:rFonts w:ascii="Arial" w:hAnsi="Arial" w:cs="Arial"/>
          <w:sz w:val="22"/>
          <w:szCs w:val="22"/>
        </w:rPr>
        <w:t xml:space="preserve">matured </w:t>
      </w:r>
      <w:r w:rsidR="00CD3C36" w:rsidRPr="009D324B">
        <w:rPr>
          <w:rFonts w:ascii="Arial" w:hAnsi="Arial" w:cs="Arial"/>
          <w:sz w:val="22"/>
          <w:szCs w:val="22"/>
        </w:rPr>
        <w:t xml:space="preserve">dendrites, </w:t>
      </w:r>
      <w:r w:rsidR="00D27FE8" w:rsidRPr="009D324B">
        <w:rPr>
          <w:rFonts w:ascii="Arial" w:hAnsi="Arial" w:cs="Arial"/>
          <w:sz w:val="22"/>
          <w:szCs w:val="22"/>
        </w:rPr>
        <w:t xml:space="preserve">the </w:t>
      </w:r>
      <w:r w:rsidR="00195639" w:rsidRPr="009D324B">
        <w:rPr>
          <w:rFonts w:ascii="Arial" w:hAnsi="Arial" w:cs="Arial"/>
          <w:sz w:val="22"/>
          <w:szCs w:val="22"/>
        </w:rPr>
        <w:t>crystallographic</w:t>
      </w:r>
      <w:r w:rsidR="00D27FE8" w:rsidRPr="009D324B">
        <w:rPr>
          <w:rFonts w:ascii="Arial" w:hAnsi="Arial" w:cs="Arial"/>
          <w:sz w:val="22"/>
          <w:szCs w:val="22"/>
        </w:rPr>
        <w:t xml:space="preserve"> signatures</w:t>
      </w:r>
      <w:r w:rsidR="00291BE0" w:rsidRPr="009D324B">
        <w:rPr>
          <w:rFonts w:ascii="Arial" w:hAnsi="Arial" w:cs="Arial"/>
          <w:sz w:val="22"/>
          <w:szCs w:val="22"/>
        </w:rPr>
        <w:t xml:space="preserve"> of</w:t>
      </w:r>
      <w:r w:rsidR="00C01470" w:rsidRPr="009D324B">
        <w:rPr>
          <w:rFonts w:ascii="Arial" w:hAnsi="Arial" w:cs="Arial"/>
          <w:sz w:val="22"/>
          <w:szCs w:val="22"/>
        </w:rPr>
        <w:t xml:space="preserve"> dendritic growth</w:t>
      </w:r>
      <w:r w:rsidR="00291BE0" w:rsidRPr="009D324B">
        <w:rPr>
          <w:rFonts w:ascii="Arial" w:hAnsi="Arial" w:cs="Arial"/>
          <w:sz w:val="22"/>
          <w:szCs w:val="22"/>
        </w:rPr>
        <w:t xml:space="preserve"> </w:t>
      </w:r>
      <w:r w:rsidR="00281687" w:rsidRPr="009D324B">
        <w:rPr>
          <w:rFonts w:ascii="Arial" w:hAnsi="Arial" w:cs="Arial"/>
          <w:sz w:val="22"/>
          <w:szCs w:val="22"/>
        </w:rPr>
        <w:t xml:space="preserve">and </w:t>
      </w:r>
      <w:r w:rsidR="002761E1" w:rsidRPr="009D324B">
        <w:rPr>
          <w:rFonts w:ascii="Arial" w:hAnsi="Arial" w:cs="Arial"/>
          <w:sz w:val="22"/>
          <w:szCs w:val="22"/>
        </w:rPr>
        <w:t>lattice</w:t>
      </w:r>
      <w:r w:rsidR="00195639" w:rsidRPr="009D324B">
        <w:rPr>
          <w:rFonts w:ascii="Arial" w:hAnsi="Arial" w:cs="Arial"/>
          <w:sz w:val="22"/>
          <w:szCs w:val="22"/>
        </w:rPr>
        <w:t xml:space="preserve"> distortion</w:t>
      </w:r>
      <w:r w:rsidR="000D696D" w:rsidRPr="009D324B">
        <w:rPr>
          <w:rFonts w:ascii="Arial" w:hAnsi="Arial" w:cs="Arial"/>
          <w:sz w:val="22"/>
          <w:szCs w:val="22"/>
        </w:rPr>
        <w:t xml:space="preserve"> should </w:t>
      </w:r>
      <w:r w:rsidR="00D27FE8" w:rsidRPr="009D324B">
        <w:rPr>
          <w:rFonts w:ascii="Arial" w:hAnsi="Arial" w:cs="Arial"/>
          <w:sz w:val="22"/>
          <w:szCs w:val="22"/>
        </w:rPr>
        <w:t>be identical.</w:t>
      </w:r>
      <w:r w:rsidR="00281687" w:rsidRPr="009D324B">
        <w:rPr>
          <w:rFonts w:ascii="Arial" w:hAnsi="Arial" w:cs="Arial"/>
          <w:sz w:val="22"/>
          <w:szCs w:val="22"/>
        </w:rPr>
        <w:t xml:space="preserve"> </w:t>
      </w:r>
      <w:bookmarkStart w:id="13" w:name="_Hlk13772451"/>
      <w:r w:rsidR="00DC28B4" w:rsidRPr="009D324B">
        <w:rPr>
          <w:rFonts w:ascii="Arial" w:hAnsi="Arial" w:cs="Arial"/>
          <w:sz w:val="22"/>
          <w:szCs w:val="22"/>
        </w:rPr>
        <w:t xml:space="preserve">We examine </w:t>
      </w:r>
      <w:r w:rsidR="001C5F75" w:rsidRPr="009D324B">
        <w:rPr>
          <w:rFonts w:ascii="Arial" w:hAnsi="Arial" w:cs="Arial"/>
          <w:sz w:val="22"/>
          <w:szCs w:val="22"/>
        </w:rPr>
        <w:t>low</w:t>
      </w:r>
      <w:r w:rsidR="001C5F75">
        <w:rPr>
          <w:rFonts w:ascii="Arial" w:hAnsi="Arial" w:cs="Arial"/>
          <w:sz w:val="22"/>
          <w:szCs w:val="22"/>
        </w:rPr>
        <w:t>-</w:t>
      </w:r>
      <w:r w:rsidR="00281687" w:rsidRPr="009D324B">
        <w:rPr>
          <w:rFonts w:ascii="Arial" w:hAnsi="Arial" w:cs="Arial"/>
          <w:sz w:val="22"/>
          <w:szCs w:val="22"/>
        </w:rPr>
        <w:t xml:space="preserve">angle </w:t>
      </w:r>
      <w:proofErr w:type="spellStart"/>
      <w:r w:rsidR="00281687" w:rsidRPr="009D324B">
        <w:rPr>
          <w:rFonts w:ascii="Arial" w:hAnsi="Arial" w:cs="Arial"/>
          <w:sz w:val="22"/>
          <w:szCs w:val="22"/>
        </w:rPr>
        <w:t>subgrain</w:t>
      </w:r>
      <w:proofErr w:type="spellEnd"/>
      <w:r w:rsidR="00281687" w:rsidRPr="009D324B">
        <w:rPr>
          <w:rFonts w:ascii="Arial" w:hAnsi="Arial" w:cs="Arial"/>
          <w:sz w:val="22"/>
          <w:szCs w:val="22"/>
        </w:rPr>
        <w:t xml:space="preserve"> boundaries in 137 distorted olivine crystals from K</w:t>
      </w:r>
      <w:r w:rsidR="00281687" w:rsidRPr="009D324B">
        <w:rPr>
          <w:rFonts w:ascii="Arial" w:hAnsi="Arial" w:cs="Arial"/>
          <w:color w:val="000000"/>
          <w:sz w:val="22"/>
          <w:szCs w:val="22"/>
        </w:rPr>
        <w:t>ī</w:t>
      </w:r>
      <w:r w:rsidR="00281687" w:rsidRPr="009D324B">
        <w:rPr>
          <w:rFonts w:ascii="Arial" w:hAnsi="Arial" w:cs="Arial"/>
          <w:sz w:val="22"/>
          <w:szCs w:val="22"/>
        </w:rPr>
        <w:t xml:space="preserve">lauea, and </w:t>
      </w:r>
      <w:r w:rsidR="00DC28B4" w:rsidRPr="009D324B">
        <w:rPr>
          <w:rFonts w:ascii="Arial" w:hAnsi="Arial" w:cs="Arial"/>
          <w:sz w:val="22"/>
          <w:szCs w:val="22"/>
        </w:rPr>
        <w:t xml:space="preserve">compare </w:t>
      </w:r>
      <w:r w:rsidR="001C5F75" w:rsidRPr="009D324B">
        <w:rPr>
          <w:rFonts w:ascii="Arial" w:hAnsi="Arial" w:cs="Arial"/>
          <w:sz w:val="22"/>
          <w:szCs w:val="22"/>
        </w:rPr>
        <w:t>the</w:t>
      </w:r>
      <w:r w:rsidR="001C5F75">
        <w:rPr>
          <w:rFonts w:ascii="Arial" w:hAnsi="Arial" w:cs="Arial"/>
          <w:sz w:val="22"/>
          <w:szCs w:val="22"/>
        </w:rPr>
        <w:t>m</w:t>
      </w:r>
      <w:r w:rsidR="001C5F75" w:rsidRPr="009D324B">
        <w:rPr>
          <w:rFonts w:ascii="Arial" w:hAnsi="Arial" w:cs="Arial"/>
          <w:sz w:val="22"/>
          <w:szCs w:val="22"/>
        </w:rPr>
        <w:t xml:space="preserve"> </w:t>
      </w:r>
      <w:r w:rsidR="00DC28B4" w:rsidRPr="009D324B">
        <w:rPr>
          <w:rFonts w:ascii="Arial" w:hAnsi="Arial" w:cs="Arial"/>
          <w:sz w:val="22"/>
          <w:szCs w:val="22"/>
        </w:rPr>
        <w:t>to the crystallographic signature of dendritic branching in</w:t>
      </w:r>
      <w:r w:rsidR="00281687" w:rsidRPr="009D324B">
        <w:rPr>
          <w:rFonts w:ascii="Arial" w:hAnsi="Arial" w:cs="Arial"/>
          <w:sz w:val="22"/>
          <w:szCs w:val="22"/>
        </w:rPr>
        <w:t xml:space="preserve"> 61 olivine dendrites from West Greenland</w:t>
      </w:r>
      <w:r w:rsidR="00281687"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{"citationID":"RCy7oODF","properties":{"formattedCitation":"\\super 22\\nosupersub{}","plainCitation":"22","noteIndex":0},"citationItems":[{"id":249,"uris":["http://zotero.org/users/local/mnggDLRq/items/5E8IRPFD"],"uri":["http://zotero.org/users/local/mnggDLRq/items/5E8IRPFD"],"itemData":{"id":249,"type":"article-journal","title":"Processes in High-Mg, High-T Magmas: Evidence from Olivine, Chromite and Glass in Palaeogene Picrites from West Greenland","container-title":"Journal of Petrology","page":"1071-1098","volume":"41","issue":"7","source":"Crossref","DOI":"10.1093/petrology/41.7.1071","ISSN":"1460-2415, 0022-3530","title-short":"Processes in High-Mg, High-T Magmas","language":"en","author":[{"family":"Larsen","given":"Lotte M."},{"family":"Pedersen","given":"Asger K."}],"issued":{"date-parts":[["2000",7,1]]}}}],"schema":"https://github.com/citation-style-language/schema/raw/master/csl-citation.json"} </w:instrText>
      </w:r>
      <w:r w:rsidR="00281687" w:rsidRPr="009D324B">
        <w:rPr>
          <w:rFonts w:ascii="Arial" w:hAnsi="Arial" w:cs="Arial"/>
          <w:sz w:val="22"/>
          <w:szCs w:val="22"/>
        </w:rPr>
        <w:fldChar w:fldCharType="separate"/>
      </w:r>
      <w:r w:rsidR="00BF515A" w:rsidRPr="009D324B">
        <w:rPr>
          <w:rFonts w:ascii="Arial" w:hAnsi="Arial" w:cs="Arial"/>
          <w:sz w:val="22"/>
          <w:szCs w:val="22"/>
          <w:vertAlign w:val="superscript"/>
        </w:rPr>
        <w:t>22</w:t>
      </w:r>
      <w:r w:rsidR="00281687" w:rsidRPr="009D324B">
        <w:rPr>
          <w:rFonts w:ascii="Arial" w:hAnsi="Arial" w:cs="Arial"/>
          <w:sz w:val="22"/>
          <w:szCs w:val="22"/>
        </w:rPr>
        <w:fldChar w:fldCharType="end"/>
      </w:r>
      <w:r w:rsidR="00281687" w:rsidRPr="009D324B">
        <w:rPr>
          <w:rFonts w:ascii="Arial" w:hAnsi="Arial" w:cs="Arial"/>
          <w:sz w:val="22"/>
          <w:szCs w:val="22"/>
        </w:rPr>
        <w:t xml:space="preserve">. </w:t>
      </w:r>
      <w:bookmarkStart w:id="14" w:name="_Hlk13958171"/>
      <w:bookmarkEnd w:id="13"/>
      <w:r w:rsidR="00281687" w:rsidRPr="009D324B">
        <w:rPr>
          <w:rFonts w:ascii="Arial" w:hAnsi="Arial" w:cs="Arial"/>
          <w:sz w:val="22"/>
          <w:szCs w:val="22"/>
        </w:rPr>
        <w:t xml:space="preserve">Most </w:t>
      </w:r>
      <w:r w:rsidR="003C6116" w:rsidRPr="009D324B">
        <w:rPr>
          <w:rFonts w:ascii="Arial" w:hAnsi="Arial" w:cs="Arial"/>
          <w:sz w:val="22"/>
          <w:szCs w:val="22"/>
        </w:rPr>
        <w:t xml:space="preserve">branching dendritic buds in the West Greenland olivines </w:t>
      </w:r>
      <w:r w:rsidR="00281687" w:rsidRPr="009D324B">
        <w:rPr>
          <w:rFonts w:ascii="Arial" w:hAnsi="Arial" w:cs="Arial"/>
          <w:sz w:val="22"/>
          <w:szCs w:val="22"/>
        </w:rPr>
        <w:t>show identical crystallographic orientations to the primary crystal</w:t>
      </w:r>
      <w:r w:rsidR="00CB3FED" w:rsidRPr="009D324B">
        <w:rPr>
          <w:rFonts w:ascii="Arial" w:hAnsi="Arial" w:cs="Arial"/>
          <w:sz w:val="22"/>
          <w:szCs w:val="22"/>
        </w:rPr>
        <w:t xml:space="preserve">; </w:t>
      </w:r>
      <w:bookmarkEnd w:id="14"/>
      <w:r w:rsidR="005A3804" w:rsidRPr="009D324B">
        <w:rPr>
          <w:rFonts w:ascii="Arial" w:hAnsi="Arial" w:cs="Arial"/>
          <w:sz w:val="22"/>
          <w:szCs w:val="22"/>
        </w:rPr>
        <w:t>merging of such buds cannot produce lattice distortions</w:t>
      </w:r>
      <w:r w:rsidR="009A45BC" w:rsidRPr="009D324B">
        <w:rPr>
          <w:rFonts w:ascii="Arial" w:hAnsi="Arial" w:cs="Arial"/>
          <w:sz w:val="22"/>
          <w:szCs w:val="22"/>
        </w:rPr>
        <w:t>.</w:t>
      </w:r>
      <w:r w:rsidR="00281687" w:rsidRPr="009D324B">
        <w:rPr>
          <w:rFonts w:ascii="Arial" w:hAnsi="Arial" w:cs="Arial"/>
          <w:sz w:val="22"/>
          <w:szCs w:val="22"/>
        </w:rPr>
        <w:t xml:space="preserve"> The 125</w:t>
      </w:r>
      <w:r w:rsidR="00B8429A" w:rsidRPr="009D324B">
        <w:rPr>
          <w:rFonts w:ascii="Arial" w:hAnsi="Arial" w:cs="Arial"/>
          <w:sz w:val="22"/>
          <w:szCs w:val="22"/>
        </w:rPr>
        <w:t xml:space="preserve"> misorientated</w:t>
      </w:r>
      <w:r w:rsidR="00281687" w:rsidRPr="009D324B">
        <w:rPr>
          <w:rFonts w:ascii="Arial" w:hAnsi="Arial" w:cs="Arial"/>
          <w:sz w:val="22"/>
          <w:szCs w:val="22"/>
        </w:rPr>
        <w:t xml:space="preserve"> crystal buds (Fig. </w:t>
      </w:r>
      <w:r w:rsidR="000D6E6F" w:rsidRPr="009D324B">
        <w:rPr>
          <w:rFonts w:ascii="Arial" w:hAnsi="Arial" w:cs="Arial"/>
          <w:sz w:val="22"/>
          <w:szCs w:val="22"/>
        </w:rPr>
        <w:t>3</w:t>
      </w:r>
      <w:r w:rsidR="00281687" w:rsidRPr="009D324B">
        <w:rPr>
          <w:rFonts w:ascii="Arial" w:hAnsi="Arial" w:cs="Arial"/>
          <w:sz w:val="22"/>
          <w:szCs w:val="22"/>
        </w:rPr>
        <w:t>a) show a bimodal distribution of misorientation axes, with a strong maximum around [010]</w:t>
      </w:r>
      <w:r w:rsidR="000D6E6F"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{"citationID":"jZEEulPC","properties":{"formattedCitation":"\\super 41\\nosupersub{}","plainCitation":"41","noteIndex":0},"citationItems":[{"id":367,"uris":["http://zotero.org/users/local/mnggDLRq/items/722B5TQX"],"uri":["http://zotero.org/users/local/mnggDLRq/items/722B5TQX"],"itemData":{"id":367,"type":"article-journal","title":"An experimental investigation of olivine morphology","container-title":"Contributions to Mineralogy and Petrology","page":"187-213","volume":"57","issue":"2","source":"Crossref","DOI":"10.1007/BF00405225","ISSN":"0010-7999, 1432-0967","language":"en","author":[{"family":"Donaldson","given":"Colin H."}],"issued":{"date-parts":[["1976"]]}}}],"schema":"https://github.com/citation-style-language/schema/raw/master/csl-citation.json"} </w:instrText>
      </w:r>
      <w:r w:rsidR="000D6E6F" w:rsidRPr="009D324B">
        <w:rPr>
          <w:rFonts w:ascii="Arial" w:hAnsi="Arial" w:cs="Arial"/>
          <w:sz w:val="22"/>
          <w:szCs w:val="22"/>
        </w:rPr>
        <w:fldChar w:fldCharType="separate"/>
      </w:r>
      <w:r w:rsidR="008E2D83" w:rsidRPr="008E2D83">
        <w:rPr>
          <w:rFonts w:ascii="Arial" w:hAnsi="Arial" w:cs="Arial"/>
          <w:sz w:val="22"/>
          <w:vertAlign w:val="superscript"/>
        </w:rPr>
        <w:t>41</w:t>
      </w:r>
      <w:r w:rsidR="000D6E6F" w:rsidRPr="009D324B">
        <w:rPr>
          <w:rFonts w:ascii="Arial" w:hAnsi="Arial" w:cs="Arial"/>
          <w:sz w:val="22"/>
          <w:szCs w:val="22"/>
        </w:rPr>
        <w:fldChar w:fldCharType="end"/>
      </w:r>
      <w:r w:rsidR="00281687" w:rsidRPr="009D324B">
        <w:rPr>
          <w:rFonts w:ascii="Arial" w:hAnsi="Arial" w:cs="Arial"/>
          <w:sz w:val="22"/>
          <w:szCs w:val="22"/>
        </w:rPr>
        <w:t xml:space="preserve"> and a weaker maximum around [100] (Fig. </w:t>
      </w:r>
      <w:r w:rsidR="000D6E6F" w:rsidRPr="009D324B">
        <w:rPr>
          <w:rFonts w:ascii="Arial" w:hAnsi="Arial" w:cs="Arial"/>
          <w:sz w:val="22"/>
          <w:szCs w:val="22"/>
        </w:rPr>
        <w:t>3</w:t>
      </w:r>
      <w:r w:rsidR="00281687" w:rsidRPr="009D324B">
        <w:rPr>
          <w:rFonts w:ascii="Arial" w:hAnsi="Arial" w:cs="Arial"/>
          <w:sz w:val="22"/>
          <w:szCs w:val="22"/>
        </w:rPr>
        <w:t>c</w:t>
      </w:r>
      <w:r w:rsidR="00AA2087" w:rsidRPr="009D324B">
        <w:rPr>
          <w:rFonts w:ascii="Arial" w:hAnsi="Arial" w:cs="Arial"/>
          <w:sz w:val="22"/>
          <w:szCs w:val="22"/>
        </w:rPr>
        <w:t>)</w:t>
      </w:r>
      <w:r w:rsidR="00AA2087"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{"citationID":"kJFjJkwy","properties":{"formattedCitation":"\\super 23,41\\nosupersub{}","plainCitation":"23,41","noteIndex":0},"citationItems":[{"id":367,"uris":["http://zotero.org/users/local/mnggDLRq/items/722B5TQX"],"uri":["http://zotero.org/users/local/mnggDLRq/items/722B5TQX"],"itemData":{"id":367,"type":"article-journal","title":"An experimental investigation of olivine morphology","container-title":"Contributions to Mineralogy and Petrology","page":"187-213","volume":"57","issue":"2","source":"Crossref","DOI":"10.1007/BF00405225","ISSN":"0010-7999, 1432-0967","language":"en","author":[{"family":"Donaldson","given":"Colin H."}],"issued":{"date-parts":[["1976"]]}}},{"id":1116,"uris":["http://zotero.org/users/local/mnggDLRq/items/6TPL763N"],"uri":["http://zotero.org/users/local/mnggDLRq/items/6TPL763N"],"itemData":{"id":1116,"type":"article-journal","title":"To sink, swim, twin, or nucleate: A critical appraisal of crystalaggregation processes","container-title":"Geology","source":"DOI.org (Crossref)","abstract":"Crystal aggregates in igneous rocks have been variously ascribed to growth processes (e.g., twinning, heterogeneous nucleation, epitaxial growth, dendritic growth), or dynamical processes (e.g., synneusis, accumulation during settling). We tested these hypotheses by quantifying the relative orientation of adjacent crystals using electron backscatter diffraction. Both olivine aggregates from Kīlauea volcano (Hawaiʻi, USA) and chromite aggregates from the Bushveld Complex (South Africa) show diverse attachment geometries inconsistent with growth processes. Near-random attachments in chromite aggregates are consistent with accumulation by settling of individual crystals. Attachment geometries and prominent geochemical differences across grain boundaries in olivine aggregates are indicative of synneusis.","URL":"https://pubs.geoscienceworld.org/gsa/geology/article/573164/To-sink-swim-twin-or-nucleate-A-critical-appraisal","DOI":"10.1130/G46660.1","ISSN":"0091-7613","title-short":"To sink, swim, twin, or nucleate","language":"en","author":[{"family":"Wieser","given":"Penny E."},{"family":"Vukmanovic","given":"Zoja"},{"family":"Kilian","given":"Rüdiger"},{"family":"Ringe","given":"Emilie"},{"family":"Holness","given":"Marian B."},{"family":"Maclennan","given":"John"},{"family":"Edmonds","given":"Marie"}],"issued":{"date-parts":[["2019",8,20]]},"accessed":{"date-parts":[["2019",8,24]]}}}],"schema":"https://github.com/citation-style-language/schema/raw/master/csl-citation.json"} </w:instrText>
      </w:r>
      <w:r w:rsidR="00AA2087" w:rsidRPr="009D324B">
        <w:rPr>
          <w:rFonts w:ascii="Arial" w:hAnsi="Arial" w:cs="Arial"/>
          <w:sz w:val="22"/>
          <w:szCs w:val="22"/>
        </w:rPr>
        <w:fldChar w:fldCharType="separate"/>
      </w:r>
      <w:r w:rsidR="008E2D83" w:rsidRPr="008E2D83">
        <w:rPr>
          <w:rFonts w:ascii="Arial" w:hAnsi="Arial" w:cs="Arial"/>
          <w:sz w:val="22"/>
          <w:vertAlign w:val="superscript"/>
        </w:rPr>
        <w:t>23,41</w:t>
      </w:r>
      <w:r w:rsidR="00AA2087" w:rsidRPr="009D324B">
        <w:rPr>
          <w:rFonts w:ascii="Arial" w:hAnsi="Arial" w:cs="Arial"/>
          <w:sz w:val="22"/>
          <w:szCs w:val="22"/>
        </w:rPr>
        <w:fldChar w:fldCharType="end"/>
      </w:r>
      <w:r w:rsidR="00AA2087" w:rsidRPr="009D324B">
        <w:rPr>
          <w:rFonts w:ascii="Arial" w:hAnsi="Arial" w:cs="Arial"/>
          <w:sz w:val="22"/>
          <w:szCs w:val="22"/>
        </w:rPr>
        <w:t xml:space="preserve">. </w:t>
      </w:r>
      <w:r w:rsidR="00281687" w:rsidRPr="009D324B">
        <w:rPr>
          <w:rFonts w:ascii="Arial" w:hAnsi="Arial" w:cs="Arial"/>
          <w:sz w:val="22"/>
          <w:szCs w:val="22"/>
        </w:rPr>
        <w:t>Misorientation angles are predominantly &lt;20˚, but extend up to 90.5˚</w:t>
      </w:r>
      <w:r w:rsidR="00C67444">
        <w:rPr>
          <w:rFonts w:ascii="Arial" w:hAnsi="Arial" w:cs="Arial"/>
          <w:sz w:val="22"/>
          <w:szCs w:val="22"/>
        </w:rPr>
        <w:t xml:space="preserve"> </w:t>
      </w:r>
      <w:r w:rsidR="00281687" w:rsidRPr="009D324B">
        <w:rPr>
          <w:rFonts w:ascii="Arial" w:hAnsi="Arial" w:cs="Arial"/>
          <w:sz w:val="22"/>
          <w:szCs w:val="22"/>
        </w:rPr>
        <w:t xml:space="preserve">(Fig. </w:t>
      </w:r>
      <w:r w:rsidR="000D6E6F" w:rsidRPr="009D324B">
        <w:rPr>
          <w:rFonts w:ascii="Arial" w:hAnsi="Arial" w:cs="Arial"/>
          <w:sz w:val="22"/>
          <w:szCs w:val="22"/>
        </w:rPr>
        <w:t>3</w:t>
      </w:r>
      <w:r w:rsidR="00281687" w:rsidRPr="009D324B">
        <w:rPr>
          <w:rFonts w:ascii="Arial" w:hAnsi="Arial" w:cs="Arial"/>
          <w:sz w:val="22"/>
          <w:szCs w:val="22"/>
        </w:rPr>
        <w:t>d)</w:t>
      </w:r>
      <w:r w:rsidR="00AA2087"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{"citationID":"w8ioQnHz","properties":{"formattedCitation":"\\super 23\\nosupersub{}","plainCitation":"23","noteIndex":0},"citationItems":[{"id":1116,"uris":["http://zotero.org/users/local/mnggDLRq/items/6TPL763N"],"uri":["http://zotero.org/users/local/mnggDLRq/items/6TPL763N"],"itemData":{"id":1116,"type":"article-journal","title":"To sink, swim, twin, or nucleate: A critical appraisal of crystalaggregation processes","container-title":"Geology","source":"DOI.org (Crossref)","abstract":"Crystal aggregates in igneous rocks have been variously ascribed to growth processes (e.g., twinning, heterogeneous nucleation, epitaxial growth, dendritic growth), or dynamical processes (e.g., synneusis, accumulation during settling). We tested these hypotheses by quantifying the relative orientation of adjacent crystals using electron backscatter diffraction. Both olivine aggregates from Kīlauea volcano (Hawaiʻi, USA) and chromite aggregates from the Bushveld Complex (South Africa) show diverse attachment geometries inconsistent with growth processes. Near-random attachments in chromite aggregates are consistent with accumulation by settling of individual crystals. Attachment geometries and prominent geochemical differences across grain boundaries in olivine aggregates are indicative of synneusis.","URL":"https://pubs.geoscienceworld.org/gsa/geology/article/573164/To-sink-swim-twin-or-nucleate-A-critical-appraisal","DOI":"10.1130/G46660.1","ISSN":"0091-7613","title-short":"To sink, swim, twin, or nucleate","language":"en","author":[{"family":"Wieser","given":"Penny E."},{"family":"Vukmanovic","given":"Zoja"},{"family":"Kilian","given":"Rüdiger"},{"family":"Ringe","given":"Emilie"},{"family":"Holness","given":"Marian B."},{"family":"Maclennan","given":"John"},{"family":"Edmonds","given":"Marie"}],"issued":{"date-parts":[["2019",8,20]]},"accessed":{"date-parts":[["2019",8,24]]}}}],"schema":"https://github.com/citation-style-language/schema/raw/master/csl-citation.json"} </w:instrText>
      </w:r>
      <w:r w:rsidR="00AA2087" w:rsidRPr="009D324B">
        <w:rPr>
          <w:rFonts w:ascii="Arial" w:hAnsi="Arial" w:cs="Arial"/>
          <w:sz w:val="22"/>
          <w:szCs w:val="22"/>
        </w:rPr>
        <w:fldChar w:fldCharType="separate"/>
      </w:r>
      <w:r w:rsidR="008E2D83" w:rsidRPr="008E2D83">
        <w:rPr>
          <w:rFonts w:ascii="Arial" w:hAnsi="Arial" w:cs="Arial"/>
          <w:sz w:val="22"/>
          <w:vertAlign w:val="superscript"/>
        </w:rPr>
        <w:t>23</w:t>
      </w:r>
      <w:r w:rsidR="00AA2087" w:rsidRPr="009D324B">
        <w:rPr>
          <w:rFonts w:ascii="Arial" w:hAnsi="Arial" w:cs="Arial"/>
          <w:sz w:val="22"/>
          <w:szCs w:val="22"/>
        </w:rPr>
        <w:fldChar w:fldCharType="end"/>
      </w:r>
      <w:r w:rsidR="00281687" w:rsidRPr="009D324B">
        <w:rPr>
          <w:rFonts w:ascii="Arial" w:hAnsi="Arial" w:cs="Arial"/>
          <w:sz w:val="22"/>
          <w:szCs w:val="22"/>
        </w:rPr>
        <w:t xml:space="preserve">. </w:t>
      </w:r>
      <w:bookmarkStart w:id="15" w:name="_Hlk13958223"/>
      <w:r w:rsidR="009A45BC" w:rsidRPr="009D324B">
        <w:rPr>
          <w:rFonts w:ascii="Arial" w:hAnsi="Arial" w:cs="Arial"/>
          <w:sz w:val="22"/>
          <w:szCs w:val="22"/>
        </w:rPr>
        <w:t xml:space="preserve">In contrast, </w:t>
      </w:r>
      <w:r w:rsidR="00F57ED6" w:rsidRPr="009D324B">
        <w:rPr>
          <w:rFonts w:ascii="Arial" w:hAnsi="Arial" w:cs="Arial"/>
          <w:sz w:val="22"/>
          <w:szCs w:val="22"/>
        </w:rPr>
        <w:t>lattice</w:t>
      </w:r>
      <w:r w:rsidR="00D50FCF" w:rsidRPr="009D324B">
        <w:rPr>
          <w:rFonts w:ascii="Arial" w:hAnsi="Arial" w:cs="Arial"/>
          <w:sz w:val="22"/>
          <w:szCs w:val="22"/>
        </w:rPr>
        <w:t xml:space="preserve"> distortions</w:t>
      </w:r>
      <w:r w:rsidR="003E1FA3" w:rsidRPr="009D324B">
        <w:rPr>
          <w:rFonts w:ascii="Arial" w:hAnsi="Arial" w:cs="Arial"/>
          <w:sz w:val="22"/>
          <w:szCs w:val="22"/>
        </w:rPr>
        <w:t xml:space="preserve"> in</w:t>
      </w:r>
      <w:r w:rsidR="00E57D2F" w:rsidRPr="009D324B">
        <w:rPr>
          <w:rFonts w:ascii="Arial" w:hAnsi="Arial" w:cs="Arial"/>
          <w:sz w:val="22"/>
          <w:szCs w:val="22"/>
        </w:rPr>
        <w:t xml:space="preserve"> Kīlauean</w:t>
      </w:r>
      <w:r w:rsidR="003E1FA3" w:rsidRPr="009D324B">
        <w:rPr>
          <w:rFonts w:ascii="Arial" w:hAnsi="Arial" w:cs="Arial"/>
          <w:sz w:val="22"/>
          <w:szCs w:val="22"/>
        </w:rPr>
        <w:t xml:space="preserve"> olivines </w:t>
      </w:r>
      <w:r w:rsidRPr="009D324B">
        <w:rPr>
          <w:rFonts w:ascii="Arial" w:hAnsi="Arial" w:cs="Arial"/>
          <w:sz w:val="22"/>
          <w:szCs w:val="22"/>
        </w:rPr>
        <w:t>show</w:t>
      </w:r>
      <w:r w:rsidR="00183885" w:rsidRPr="009D324B">
        <w:rPr>
          <w:rFonts w:ascii="Arial" w:hAnsi="Arial" w:cs="Arial"/>
          <w:sz w:val="22"/>
          <w:szCs w:val="22"/>
        </w:rPr>
        <w:t xml:space="preserve"> misorientation</w:t>
      </w:r>
      <w:r w:rsidRPr="009D324B">
        <w:rPr>
          <w:rFonts w:ascii="Arial" w:hAnsi="Arial" w:cs="Arial"/>
          <w:sz w:val="22"/>
          <w:szCs w:val="22"/>
        </w:rPr>
        <w:t xml:space="preserve"> axes </w:t>
      </w:r>
      <w:r w:rsidR="009536B5" w:rsidRPr="009D324B">
        <w:rPr>
          <w:rFonts w:ascii="Arial" w:hAnsi="Arial" w:cs="Arial"/>
          <w:sz w:val="22"/>
          <w:szCs w:val="22"/>
        </w:rPr>
        <w:t>predominantly between [010] and [100]</w:t>
      </w:r>
      <w:r w:rsidR="006B5BC5" w:rsidRPr="009D324B">
        <w:rPr>
          <w:rFonts w:ascii="Arial" w:hAnsi="Arial" w:cs="Arial"/>
          <w:sz w:val="22"/>
          <w:szCs w:val="22"/>
        </w:rPr>
        <w:t xml:space="preserve"> (Fig. </w:t>
      </w:r>
      <w:r w:rsidR="000D6E6F" w:rsidRPr="009D324B">
        <w:rPr>
          <w:rFonts w:ascii="Arial" w:hAnsi="Arial" w:cs="Arial"/>
          <w:sz w:val="22"/>
          <w:szCs w:val="22"/>
        </w:rPr>
        <w:t>4</w:t>
      </w:r>
      <w:r w:rsidR="005B297C" w:rsidRPr="009D324B">
        <w:rPr>
          <w:rFonts w:ascii="Arial" w:hAnsi="Arial" w:cs="Arial"/>
          <w:sz w:val="22"/>
          <w:szCs w:val="22"/>
        </w:rPr>
        <w:t>c</w:t>
      </w:r>
      <w:r w:rsidR="006B5BC5" w:rsidRPr="009D324B">
        <w:rPr>
          <w:rFonts w:ascii="Arial" w:hAnsi="Arial" w:cs="Arial"/>
          <w:sz w:val="22"/>
          <w:szCs w:val="22"/>
        </w:rPr>
        <w:t>)</w:t>
      </w:r>
      <w:r w:rsidR="005A4079" w:rsidRPr="009D324B">
        <w:rPr>
          <w:rFonts w:ascii="Arial" w:hAnsi="Arial" w:cs="Arial"/>
          <w:sz w:val="22"/>
          <w:szCs w:val="22"/>
        </w:rPr>
        <w:t xml:space="preserve">, </w:t>
      </w:r>
      <w:r w:rsidR="00F54C36" w:rsidRPr="009D324B">
        <w:rPr>
          <w:rFonts w:ascii="Arial" w:hAnsi="Arial" w:cs="Arial"/>
          <w:sz w:val="22"/>
          <w:szCs w:val="22"/>
        </w:rPr>
        <w:t>and</w:t>
      </w:r>
      <w:r w:rsidR="005A4079" w:rsidRPr="009D324B">
        <w:rPr>
          <w:rFonts w:ascii="Arial" w:hAnsi="Arial" w:cs="Arial"/>
          <w:sz w:val="22"/>
          <w:szCs w:val="22"/>
        </w:rPr>
        <w:t xml:space="preserve"> small (&lt;5˚) misorientation angles. </w:t>
      </w:r>
      <w:r w:rsidR="00AA2087" w:rsidRPr="009D324B">
        <w:rPr>
          <w:rFonts w:ascii="Arial" w:hAnsi="Arial" w:cs="Arial"/>
          <w:sz w:val="22"/>
          <w:szCs w:val="22"/>
        </w:rPr>
        <w:t xml:space="preserve">The boundary between dendritic buds and the host crystal display </w:t>
      </w:r>
      <w:r w:rsidR="00125DB8" w:rsidRPr="009D324B">
        <w:rPr>
          <w:rFonts w:ascii="Arial" w:hAnsi="Arial" w:cs="Arial"/>
          <w:sz w:val="22"/>
          <w:szCs w:val="22"/>
        </w:rPr>
        <w:t xml:space="preserve">[010] and [001] </w:t>
      </w:r>
      <w:r w:rsidR="001A43CD" w:rsidRPr="009D324B">
        <w:rPr>
          <w:rFonts w:ascii="Arial" w:hAnsi="Arial" w:cs="Arial"/>
          <w:sz w:val="22"/>
          <w:szCs w:val="22"/>
        </w:rPr>
        <w:t>WBVD</w:t>
      </w:r>
      <w:r w:rsidR="00AA2087" w:rsidRPr="009D324B">
        <w:rPr>
          <w:rFonts w:ascii="Arial" w:hAnsi="Arial" w:cs="Arial"/>
          <w:sz w:val="22"/>
          <w:szCs w:val="22"/>
        </w:rPr>
        <w:t xml:space="preserve">s </w:t>
      </w:r>
      <w:r w:rsidR="006B5BC5" w:rsidRPr="009D324B">
        <w:rPr>
          <w:rFonts w:ascii="Arial" w:hAnsi="Arial" w:cs="Arial"/>
          <w:sz w:val="22"/>
          <w:szCs w:val="22"/>
        </w:rPr>
        <w:t xml:space="preserve">(Fig. </w:t>
      </w:r>
      <w:r w:rsidR="000D6E6F" w:rsidRPr="009D324B">
        <w:rPr>
          <w:rFonts w:ascii="Arial" w:hAnsi="Arial" w:cs="Arial"/>
          <w:sz w:val="22"/>
          <w:szCs w:val="22"/>
        </w:rPr>
        <w:t>3</w:t>
      </w:r>
      <w:r w:rsidR="005B297C" w:rsidRPr="009D324B">
        <w:rPr>
          <w:rFonts w:ascii="Arial" w:hAnsi="Arial" w:cs="Arial"/>
          <w:sz w:val="22"/>
          <w:szCs w:val="22"/>
        </w:rPr>
        <w:t>b</w:t>
      </w:r>
      <w:r w:rsidR="006B5BC5" w:rsidRPr="009D324B">
        <w:rPr>
          <w:rFonts w:ascii="Arial" w:hAnsi="Arial" w:cs="Arial"/>
          <w:sz w:val="22"/>
          <w:szCs w:val="22"/>
        </w:rPr>
        <w:t>)</w:t>
      </w:r>
      <w:r w:rsidR="009536B5" w:rsidRPr="009D324B">
        <w:rPr>
          <w:rFonts w:ascii="Arial" w:hAnsi="Arial" w:cs="Arial"/>
          <w:sz w:val="22"/>
          <w:szCs w:val="22"/>
        </w:rPr>
        <w:t>,</w:t>
      </w:r>
      <w:r w:rsidR="00AA2087" w:rsidRPr="009D324B">
        <w:rPr>
          <w:rFonts w:ascii="Arial" w:hAnsi="Arial" w:cs="Arial"/>
          <w:sz w:val="22"/>
          <w:szCs w:val="22"/>
        </w:rPr>
        <w:t xml:space="preserve"> while</w:t>
      </w:r>
      <w:r w:rsidR="009536B5" w:rsidRPr="009D324B">
        <w:rPr>
          <w:rFonts w:ascii="Arial" w:hAnsi="Arial" w:cs="Arial"/>
          <w:sz w:val="22"/>
          <w:szCs w:val="22"/>
        </w:rPr>
        <w:t xml:space="preserve"> </w:t>
      </w:r>
      <w:r w:rsidR="00F57ED6" w:rsidRPr="009D324B">
        <w:rPr>
          <w:rFonts w:ascii="Arial" w:hAnsi="Arial" w:cs="Arial"/>
          <w:sz w:val="22"/>
          <w:szCs w:val="22"/>
        </w:rPr>
        <w:t>lattice</w:t>
      </w:r>
      <w:r w:rsidR="00204588" w:rsidRPr="009D324B">
        <w:rPr>
          <w:rFonts w:ascii="Arial" w:hAnsi="Arial" w:cs="Arial"/>
          <w:sz w:val="22"/>
          <w:szCs w:val="22"/>
        </w:rPr>
        <w:t xml:space="preserve"> distortions show predominantly [100] WBVDs</w:t>
      </w:r>
      <w:r w:rsidR="009536B5" w:rsidRPr="009D324B">
        <w:rPr>
          <w:rFonts w:ascii="Arial" w:hAnsi="Arial" w:cs="Arial"/>
          <w:sz w:val="22"/>
          <w:szCs w:val="22"/>
        </w:rPr>
        <w:t>,</w:t>
      </w:r>
      <w:r w:rsidR="00204588" w:rsidRPr="009D324B">
        <w:rPr>
          <w:rFonts w:ascii="Arial" w:hAnsi="Arial" w:cs="Arial"/>
          <w:sz w:val="22"/>
          <w:szCs w:val="22"/>
        </w:rPr>
        <w:t xml:space="preserve"> with some [001] vectors (Fig. </w:t>
      </w:r>
      <w:r w:rsidR="000D6E6F" w:rsidRPr="009D324B">
        <w:rPr>
          <w:rFonts w:ascii="Arial" w:hAnsi="Arial" w:cs="Arial"/>
          <w:sz w:val="22"/>
          <w:szCs w:val="22"/>
        </w:rPr>
        <w:t>4</w:t>
      </w:r>
      <w:r w:rsidR="00204588" w:rsidRPr="009D324B">
        <w:rPr>
          <w:rFonts w:ascii="Arial" w:hAnsi="Arial" w:cs="Arial"/>
          <w:sz w:val="22"/>
          <w:szCs w:val="22"/>
        </w:rPr>
        <w:t>b</w:t>
      </w:r>
      <w:r w:rsidR="00B8429A" w:rsidRPr="009D324B">
        <w:rPr>
          <w:rFonts w:ascii="Arial" w:hAnsi="Arial" w:cs="Arial"/>
          <w:sz w:val="22"/>
          <w:szCs w:val="22"/>
        </w:rPr>
        <w:t>)</w:t>
      </w:r>
      <w:r w:rsidR="0066322F" w:rsidRPr="009D324B">
        <w:rPr>
          <w:rFonts w:ascii="Arial" w:hAnsi="Arial" w:cs="Arial"/>
          <w:sz w:val="22"/>
          <w:szCs w:val="22"/>
        </w:rPr>
        <w:t xml:space="preserve">. </w:t>
      </w:r>
      <w:bookmarkEnd w:id="15"/>
      <w:r w:rsidR="00B40DAA">
        <w:rPr>
          <w:rFonts w:ascii="Arial" w:hAnsi="Arial" w:cs="Arial"/>
          <w:sz w:val="22"/>
          <w:szCs w:val="22"/>
        </w:rPr>
        <w:t>Finally,</w:t>
      </w:r>
      <w:r w:rsidR="00AA2087" w:rsidRPr="009D324B">
        <w:rPr>
          <w:rFonts w:ascii="Arial" w:hAnsi="Arial" w:cs="Arial"/>
          <w:sz w:val="22"/>
          <w:szCs w:val="22"/>
        </w:rPr>
        <w:t xml:space="preserve"> the interior of dendritic olivines display</w:t>
      </w:r>
      <w:r w:rsidR="00ED1789" w:rsidRPr="009D324B">
        <w:rPr>
          <w:rFonts w:ascii="Arial" w:hAnsi="Arial" w:cs="Arial"/>
          <w:sz w:val="22"/>
          <w:szCs w:val="22"/>
        </w:rPr>
        <w:t xml:space="preserve"> no </w:t>
      </w:r>
      <w:r w:rsidR="001C5F75" w:rsidRPr="009D324B">
        <w:rPr>
          <w:rFonts w:ascii="Arial" w:hAnsi="Arial" w:cs="Arial"/>
          <w:sz w:val="22"/>
          <w:szCs w:val="22"/>
        </w:rPr>
        <w:t>low</w:t>
      </w:r>
      <w:r w:rsidR="001C5F75">
        <w:rPr>
          <w:rFonts w:ascii="Arial" w:hAnsi="Arial" w:cs="Arial"/>
          <w:sz w:val="22"/>
          <w:szCs w:val="22"/>
        </w:rPr>
        <w:t>-</w:t>
      </w:r>
      <w:r w:rsidR="00ED1789" w:rsidRPr="009D324B">
        <w:rPr>
          <w:rFonts w:ascii="Arial" w:hAnsi="Arial" w:cs="Arial"/>
          <w:sz w:val="22"/>
          <w:szCs w:val="22"/>
        </w:rPr>
        <w:t xml:space="preserve">angle boundaries with [100] or [001] </w:t>
      </w:r>
      <w:r w:rsidR="00DB044E">
        <w:rPr>
          <w:rFonts w:ascii="Arial" w:hAnsi="Arial" w:cs="Arial"/>
          <w:sz w:val="22"/>
          <w:szCs w:val="22"/>
        </w:rPr>
        <w:t>Burger</w:t>
      </w:r>
      <w:r w:rsidR="00ED1789" w:rsidRPr="009D324B">
        <w:rPr>
          <w:rFonts w:ascii="Arial" w:hAnsi="Arial" w:cs="Arial"/>
          <w:sz w:val="22"/>
          <w:szCs w:val="22"/>
        </w:rPr>
        <w:t>s vectors</w:t>
      </w:r>
      <w:r w:rsidR="0043237E" w:rsidRPr="009D324B">
        <w:rPr>
          <w:rFonts w:ascii="Arial" w:hAnsi="Arial" w:cs="Arial"/>
          <w:sz w:val="22"/>
          <w:szCs w:val="22"/>
        </w:rPr>
        <w:t>.</w:t>
      </w:r>
      <w:r w:rsidR="00ED1789" w:rsidRPr="009D324B">
        <w:rPr>
          <w:rFonts w:ascii="Arial" w:hAnsi="Arial" w:cs="Arial"/>
          <w:sz w:val="22"/>
          <w:szCs w:val="22"/>
        </w:rPr>
        <w:t xml:space="preserve"> </w:t>
      </w:r>
    </w:p>
    <w:p w14:paraId="321E3AE2" w14:textId="77777777" w:rsidR="00ED1789" w:rsidRPr="009D324B" w:rsidRDefault="00ED1789" w:rsidP="006845C5">
      <w:pPr>
        <w:spacing w:line="360" w:lineRule="auto"/>
        <w:jc w:val="both"/>
        <w:rPr>
          <w:rFonts w:ascii="Arial" w:hAnsi="Arial" w:cs="Arial"/>
          <w:sz w:val="22"/>
          <w:szCs w:val="22"/>
        </w:rPr>
      </w:pPr>
    </w:p>
    <w:p w14:paraId="3C91FD8B" w14:textId="6A28C364" w:rsidR="00125DB8" w:rsidRPr="009D324B" w:rsidRDefault="006F37AA" w:rsidP="006845C5">
      <w:pPr>
        <w:spacing w:line="360" w:lineRule="auto"/>
        <w:jc w:val="both"/>
        <w:rPr>
          <w:sz w:val="22"/>
          <w:szCs w:val="22"/>
        </w:rPr>
      </w:pPr>
      <w:r w:rsidRPr="009D324B">
        <w:rPr>
          <w:rFonts w:ascii="Arial" w:hAnsi="Arial" w:cs="Arial"/>
          <w:sz w:val="22"/>
          <w:szCs w:val="22"/>
        </w:rPr>
        <w:t>These</w:t>
      </w:r>
      <w:r w:rsidR="006B5BC5" w:rsidRPr="009D324B">
        <w:rPr>
          <w:rFonts w:ascii="Arial" w:hAnsi="Arial" w:cs="Arial"/>
          <w:sz w:val="22"/>
          <w:szCs w:val="22"/>
        </w:rPr>
        <w:t xml:space="preserve"> </w:t>
      </w:r>
      <w:r w:rsidRPr="009D324B">
        <w:rPr>
          <w:rFonts w:ascii="Arial" w:hAnsi="Arial" w:cs="Arial"/>
          <w:sz w:val="22"/>
          <w:szCs w:val="22"/>
        </w:rPr>
        <w:t xml:space="preserve">crystallographic </w:t>
      </w:r>
      <w:r w:rsidR="006B5BC5" w:rsidRPr="009D324B">
        <w:rPr>
          <w:rFonts w:ascii="Arial" w:hAnsi="Arial" w:cs="Arial"/>
          <w:sz w:val="22"/>
          <w:szCs w:val="22"/>
        </w:rPr>
        <w:t xml:space="preserve">differences </w:t>
      </w:r>
      <w:r w:rsidR="00896B29" w:rsidRPr="009D324B">
        <w:rPr>
          <w:rFonts w:ascii="Arial" w:hAnsi="Arial" w:cs="Arial"/>
          <w:sz w:val="22"/>
          <w:szCs w:val="22"/>
        </w:rPr>
        <w:t>imply</w:t>
      </w:r>
      <w:r w:rsidR="00C31219" w:rsidRPr="009D324B">
        <w:rPr>
          <w:rFonts w:ascii="Arial" w:hAnsi="Arial" w:cs="Arial"/>
          <w:sz w:val="22"/>
          <w:szCs w:val="22"/>
        </w:rPr>
        <w:t xml:space="preserve"> that </w:t>
      </w:r>
      <w:r w:rsidR="00F57ED6" w:rsidRPr="009D324B">
        <w:rPr>
          <w:rFonts w:ascii="Arial" w:hAnsi="Arial" w:cs="Arial"/>
          <w:sz w:val="22"/>
          <w:szCs w:val="22"/>
        </w:rPr>
        <w:t>lattice</w:t>
      </w:r>
      <w:r w:rsidR="008A7DA4" w:rsidRPr="009D324B">
        <w:rPr>
          <w:rFonts w:ascii="Arial" w:hAnsi="Arial" w:cs="Arial"/>
          <w:sz w:val="22"/>
          <w:szCs w:val="22"/>
        </w:rPr>
        <w:t xml:space="preserve"> distortions are not produced by textural maturation of olivine dendrites. Instead, </w:t>
      </w:r>
      <w:r w:rsidR="009536B5" w:rsidRPr="009D324B">
        <w:rPr>
          <w:rFonts w:ascii="Arial" w:hAnsi="Arial" w:cs="Arial"/>
          <w:sz w:val="22"/>
          <w:szCs w:val="22"/>
        </w:rPr>
        <w:t>the misorientation axes and WBVDs in distorted olivines are</w:t>
      </w:r>
      <w:r w:rsidR="00D71467" w:rsidRPr="009D324B">
        <w:rPr>
          <w:rFonts w:ascii="Arial" w:hAnsi="Arial" w:cs="Arial"/>
          <w:sz w:val="22"/>
          <w:szCs w:val="22"/>
        </w:rPr>
        <w:t xml:space="preserve"> </w:t>
      </w:r>
      <w:r w:rsidR="003A2044" w:rsidRPr="009D324B">
        <w:rPr>
          <w:rFonts w:ascii="Arial" w:hAnsi="Arial" w:cs="Arial"/>
          <w:sz w:val="22"/>
          <w:szCs w:val="22"/>
        </w:rPr>
        <w:t>indicative of</w:t>
      </w:r>
      <w:r w:rsidR="00F315CB" w:rsidRPr="009D324B">
        <w:rPr>
          <w:rFonts w:ascii="Arial" w:hAnsi="Arial" w:cs="Arial"/>
          <w:sz w:val="22"/>
          <w:szCs w:val="22"/>
        </w:rPr>
        <w:t xml:space="preserve"> slip systems</w:t>
      </w:r>
      <w:r w:rsidR="003A2044" w:rsidRPr="009D324B">
        <w:rPr>
          <w:rFonts w:ascii="Arial" w:hAnsi="Arial" w:cs="Arial"/>
          <w:sz w:val="22"/>
          <w:szCs w:val="22"/>
        </w:rPr>
        <w:t xml:space="preserve"> similar to those </w:t>
      </w:r>
      <w:r w:rsidR="00F315CB" w:rsidRPr="009D324B">
        <w:rPr>
          <w:rFonts w:ascii="Arial" w:hAnsi="Arial" w:cs="Arial"/>
          <w:sz w:val="22"/>
          <w:szCs w:val="22"/>
        </w:rPr>
        <w:t xml:space="preserve">invoked to cause CPOs </w:t>
      </w:r>
      <w:r w:rsidR="00C31219" w:rsidRPr="009D324B">
        <w:rPr>
          <w:rFonts w:ascii="Arial" w:hAnsi="Arial" w:cs="Arial"/>
          <w:sz w:val="22"/>
          <w:szCs w:val="22"/>
        </w:rPr>
        <w:t xml:space="preserve">in olivine deformation experiments at conditions </w:t>
      </w:r>
      <w:r w:rsidR="00D71467" w:rsidRPr="009D324B">
        <w:rPr>
          <w:rFonts w:ascii="Arial" w:hAnsi="Arial" w:cs="Arial"/>
          <w:sz w:val="22"/>
          <w:szCs w:val="22"/>
        </w:rPr>
        <w:t xml:space="preserve">resembling </w:t>
      </w:r>
      <w:proofErr w:type="spellStart"/>
      <w:r w:rsidR="00C31219" w:rsidRPr="009D324B">
        <w:rPr>
          <w:rFonts w:ascii="Arial" w:hAnsi="Arial" w:cs="Arial"/>
          <w:sz w:val="22"/>
          <w:szCs w:val="22"/>
        </w:rPr>
        <w:t>K</w:t>
      </w:r>
      <w:r w:rsidR="00C31219" w:rsidRPr="009D324B">
        <w:rPr>
          <w:rFonts w:ascii="Arial" w:hAnsi="Arial" w:cs="Arial"/>
          <w:color w:val="000000"/>
          <w:sz w:val="22"/>
          <w:szCs w:val="22"/>
        </w:rPr>
        <w:t>ī</w:t>
      </w:r>
      <w:r w:rsidR="00C31219" w:rsidRPr="009D324B">
        <w:rPr>
          <w:rFonts w:ascii="Arial" w:hAnsi="Arial" w:cs="Arial"/>
          <w:sz w:val="22"/>
          <w:szCs w:val="22"/>
        </w:rPr>
        <w:t>lauea’s</w:t>
      </w:r>
      <w:proofErr w:type="spellEnd"/>
      <w:r w:rsidR="00C31219" w:rsidRPr="009D324B">
        <w:rPr>
          <w:rFonts w:ascii="Arial" w:hAnsi="Arial" w:cs="Arial"/>
          <w:sz w:val="22"/>
          <w:szCs w:val="22"/>
        </w:rPr>
        <w:t xml:space="preserve"> plumbing system</w:t>
      </w:r>
      <w:r w:rsidR="000821F3" w:rsidRPr="009D324B">
        <w:rPr>
          <w:rFonts w:ascii="Arial" w:hAnsi="Arial" w:cs="Arial"/>
          <w:sz w:val="22"/>
          <w:szCs w:val="22"/>
        </w:rPr>
        <w:fldChar w:fldCharType="begin"/>
      </w:r>
      <w:r w:rsidR="00033B62" w:rsidRPr="009D324B">
        <w:rPr>
          <w:rFonts w:ascii="Arial" w:hAnsi="Arial" w:cs="Arial"/>
          <w:sz w:val="22"/>
          <w:szCs w:val="22"/>
        </w:rPr>
        <w:instrText xml:space="preserve"> ADDIN ZOTERO_ITEM CSL_CITATION {"citationID":"5z0lbTLz","properties":{"formattedCitation":"\\super 42\\nosupersub{}","plainCitation":"42","noteIndex":0},"citationItems":[{"id":562,"uris":["http://zotero.org/users/local/mnggDLRq/items/VYFZ34T9"],"uri":["http://zotero.org/users/local/mnggDLRq/items/VYFZ34T9"],"itemData":{"id":562,"type":"article-journal","title":"High-temperature creep of olivine single crystals, 2. Dislocation structures","container-title":"Tectonophysics","page":"1-29","volume":"206(1-2)","author":[{"family":"Bai","given":"Q"},{"family":"Kohlstedt","given":"D. L."}],"issued":{"date-parts":[["1992"]]}}}],"schema":"https://github.com/citation-style-language/schema/raw/master/csl-citation.json"} </w:instrText>
      </w:r>
      <w:r w:rsidR="000821F3" w:rsidRPr="009D324B">
        <w:rPr>
          <w:rFonts w:ascii="Arial" w:hAnsi="Arial" w:cs="Arial"/>
          <w:sz w:val="22"/>
          <w:szCs w:val="22"/>
        </w:rPr>
        <w:fldChar w:fldCharType="separate"/>
      </w:r>
      <w:r w:rsidR="00033B62" w:rsidRPr="009D324B">
        <w:rPr>
          <w:rFonts w:ascii="Arial" w:hAnsi="Arial" w:cs="Arial"/>
          <w:sz w:val="22"/>
          <w:szCs w:val="22"/>
          <w:vertAlign w:val="superscript"/>
        </w:rPr>
        <w:t>42</w:t>
      </w:r>
      <w:r w:rsidR="000821F3" w:rsidRPr="009D324B">
        <w:rPr>
          <w:rFonts w:ascii="Arial" w:hAnsi="Arial" w:cs="Arial"/>
          <w:sz w:val="22"/>
          <w:szCs w:val="22"/>
        </w:rPr>
        <w:fldChar w:fldCharType="end"/>
      </w:r>
      <w:r w:rsidR="000821F3" w:rsidRPr="009D324B">
        <w:rPr>
          <w:rFonts w:ascii="Arial" w:hAnsi="Arial" w:cs="Arial"/>
          <w:sz w:val="22"/>
          <w:szCs w:val="22"/>
        </w:rPr>
        <w:t xml:space="preserve">. </w:t>
      </w:r>
      <w:r w:rsidR="00290CE0" w:rsidRPr="009D324B">
        <w:rPr>
          <w:sz w:val="22"/>
          <w:szCs w:val="22"/>
        </w:rPr>
        <w:t xml:space="preserve">Crucially, in contrast to olivine dendrites, </w:t>
      </w:r>
      <w:r w:rsidR="000E7235" w:rsidRPr="009D324B">
        <w:rPr>
          <w:rFonts w:ascii="Arial" w:hAnsi="Arial" w:cs="Arial"/>
          <w:bCs/>
          <w:sz w:val="22"/>
          <w:szCs w:val="22"/>
        </w:rPr>
        <w:t>K</w:t>
      </w:r>
      <w:r w:rsidR="000E7235" w:rsidRPr="005C25C1">
        <w:rPr>
          <w:rFonts w:ascii="Arial" w:hAnsi="Arial" w:cs="Arial"/>
          <w:color w:val="000000" w:themeColor="text1"/>
          <w:sz w:val="22"/>
          <w:szCs w:val="22"/>
        </w:rPr>
        <w:t>ī</w:t>
      </w:r>
      <w:r w:rsidR="000E7235" w:rsidRPr="009D324B">
        <w:rPr>
          <w:rFonts w:ascii="Arial" w:hAnsi="Arial" w:cs="Arial"/>
          <w:bCs/>
          <w:sz w:val="22"/>
          <w:szCs w:val="22"/>
        </w:rPr>
        <w:t>lauea</w:t>
      </w:r>
      <w:r w:rsidR="000E7235">
        <w:rPr>
          <w:rFonts w:ascii="Arial" w:hAnsi="Arial" w:cs="Arial"/>
          <w:bCs/>
          <w:sz w:val="22"/>
          <w:szCs w:val="22"/>
        </w:rPr>
        <w:t>n</w:t>
      </w:r>
      <w:r w:rsidR="00290CE0" w:rsidRPr="009D324B">
        <w:rPr>
          <w:sz w:val="22"/>
          <w:szCs w:val="22"/>
        </w:rPr>
        <w:t xml:space="preserve"> olivines </w:t>
      </w:r>
      <w:r w:rsidR="008C16FA" w:rsidRPr="009D324B">
        <w:rPr>
          <w:sz w:val="22"/>
          <w:szCs w:val="22"/>
        </w:rPr>
        <w:t xml:space="preserve">exhibit </w:t>
      </w:r>
      <w:r w:rsidR="00290CE0" w:rsidRPr="009D324B">
        <w:rPr>
          <w:sz w:val="22"/>
          <w:szCs w:val="22"/>
        </w:rPr>
        <w:t xml:space="preserve">very few </w:t>
      </w:r>
      <w:r w:rsidR="00896B29" w:rsidRPr="009D324B">
        <w:rPr>
          <w:sz w:val="22"/>
          <w:szCs w:val="22"/>
        </w:rPr>
        <w:t>[010] Burgers vectors</w:t>
      </w:r>
      <w:r w:rsidR="00B40DAA">
        <w:rPr>
          <w:sz w:val="22"/>
          <w:szCs w:val="22"/>
        </w:rPr>
        <w:t xml:space="preserve"> (consistent with experimental observations that slip on [010] is unusual due to </w:t>
      </w:r>
      <w:r w:rsidR="00896B29" w:rsidRPr="009D324B">
        <w:rPr>
          <w:sz w:val="22"/>
          <w:szCs w:val="22"/>
        </w:rPr>
        <w:t>the long length of the b lattice vector</w:t>
      </w:r>
      <w:r w:rsidR="00290CE0" w:rsidRPr="009D324B">
        <w:rPr>
          <w:sz w:val="22"/>
          <w:szCs w:val="22"/>
        </w:rPr>
        <w:fldChar w:fldCharType="begin"/>
      </w:r>
      <w:r w:rsidR="00290CE0" w:rsidRPr="009D324B">
        <w:rPr>
          <w:sz w:val="22"/>
          <w:szCs w:val="22"/>
        </w:rPr>
        <w:instrText xml:space="preserve"> ADDIN ZOTERO_ITEM CSL_CITATION {"citationID":"EMB0agzw","properties":{"formattedCitation":"\\super 43\\nosupersub{}","plainCitation":"43","noteIndex":0},"citationItems":[{"id":199,"uris":["http://zotero.org/users/local/mnggDLRq/items/K9Y7U7L2"],"uri":["http://zotero.org/users/local/mnggDLRq/items/K9Y7U7L2"],"itemData":{"id":199,"type":"article-journal","title":"Modeling the creep properties of olivine by 2.5-dimensional dislocation dynamics simulations","container-title":"Physical Review B","volume":"92","issue":"1","source":"Crossref","URL":"https://link.aps.org/doi/10.1103/PhysRevB.92.014115","DOI":"10.1103/PhysRevB.92.014115","ISSN":"1098-0121, 1550-235X","language":"en","author":[{"family":"Boioli","given":"Francesca"},{"family":"Carrez","given":"Philippe"},{"family":"Cordier","given":"Patrick"},{"family":"Devincre","given":"Benoit"},{"family":"Marquille","given":"Matthieu"}],"issued":{"date-parts":[["2015",7,23]]},"accessed":{"date-parts":[["2018",11,7]]}}}],"schema":"https://github.com/citation-style-language/schema/raw/master/csl-citation.json"} </w:instrText>
      </w:r>
      <w:r w:rsidR="00290CE0" w:rsidRPr="009D324B">
        <w:rPr>
          <w:sz w:val="22"/>
          <w:szCs w:val="22"/>
        </w:rPr>
        <w:fldChar w:fldCharType="separate"/>
      </w:r>
      <w:r w:rsidR="00290CE0" w:rsidRPr="009D324B">
        <w:rPr>
          <w:rFonts w:ascii="Arial" w:hAnsi="Arial" w:cs="Arial"/>
          <w:sz w:val="22"/>
          <w:szCs w:val="22"/>
          <w:vertAlign w:val="superscript"/>
        </w:rPr>
        <w:t>43</w:t>
      </w:r>
      <w:r w:rsidR="00290CE0" w:rsidRPr="009D324B">
        <w:rPr>
          <w:sz w:val="22"/>
          <w:szCs w:val="22"/>
        </w:rPr>
        <w:fldChar w:fldCharType="end"/>
      </w:r>
      <w:r w:rsidR="00B40DAA">
        <w:rPr>
          <w:sz w:val="22"/>
          <w:szCs w:val="22"/>
        </w:rPr>
        <w:t>)</w:t>
      </w:r>
      <w:r w:rsidR="008C16FA" w:rsidRPr="009D324B">
        <w:rPr>
          <w:sz w:val="22"/>
          <w:szCs w:val="22"/>
        </w:rPr>
        <w:t xml:space="preserve">. </w:t>
      </w:r>
      <w:r w:rsidR="00290CE0" w:rsidRPr="009D324B">
        <w:rPr>
          <w:sz w:val="22"/>
          <w:szCs w:val="22"/>
        </w:rPr>
        <w:t>T</w:t>
      </w:r>
      <w:r w:rsidR="00125DB8" w:rsidRPr="009D324B">
        <w:rPr>
          <w:rFonts w:ascii="Arial" w:hAnsi="Arial" w:cs="Arial"/>
          <w:sz w:val="22"/>
          <w:szCs w:val="22"/>
        </w:rPr>
        <w:t xml:space="preserve">hus, we </w:t>
      </w:r>
      <w:r w:rsidR="003E1FA3" w:rsidRPr="009D324B">
        <w:rPr>
          <w:rFonts w:ascii="Arial" w:hAnsi="Arial" w:cs="Arial"/>
          <w:sz w:val="22"/>
          <w:szCs w:val="22"/>
        </w:rPr>
        <w:t>propose</w:t>
      </w:r>
      <w:r w:rsidR="00125DB8" w:rsidRPr="009D324B">
        <w:rPr>
          <w:rFonts w:ascii="Arial" w:hAnsi="Arial" w:cs="Arial"/>
          <w:sz w:val="22"/>
          <w:szCs w:val="22"/>
        </w:rPr>
        <w:t xml:space="preserve"> that </w:t>
      </w:r>
      <w:r w:rsidR="00F57ED6" w:rsidRPr="009D324B">
        <w:rPr>
          <w:rFonts w:ascii="Arial" w:hAnsi="Arial" w:cs="Arial"/>
          <w:sz w:val="22"/>
          <w:szCs w:val="22"/>
        </w:rPr>
        <w:t>lattice</w:t>
      </w:r>
      <w:r w:rsidR="00125DB8" w:rsidRPr="009D324B">
        <w:rPr>
          <w:rFonts w:ascii="Arial" w:hAnsi="Arial" w:cs="Arial"/>
          <w:sz w:val="22"/>
          <w:szCs w:val="22"/>
        </w:rPr>
        <w:t xml:space="preserve"> distortion</w:t>
      </w:r>
      <w:r w:rsidR="00E14F9C" w:rsidRPr="009D324B">
        <w:rPr>
          <w:rFonts w:ascii="Arial" w:hAnsi="Arial" w:cs="Arial"/>
          <w:sz w:val="22"/>
          <w:szCs w:val="22"/>
        </w:rPr>
        <w:t>s</w:t>
      </w:r>
      <w:r w:rsidR="00125DB8" w:rsidRPr="009D324B">
        <w:rPr>
          <w:rFonts w:ascii="Arial" w:hAnsi="Arial" w:cs="Arial"/>
          <w:sz w:val="22"/>
          <w:szCs w:val="22"/>
        </w:rPr>
        <w:t xml:space="preserve"> represen</w:t>
      </w:r>
      <w:r w:rsidR="00FB7D4E" w:rsidRPr="009D324B">
        <w:rPr>
          <w:rFonts w:ascii="Arial" w:hAnsi="Arial" w:cs="Arial"/>
          <w:sz w:val="22"/>
          <w:szCs w:val="22"/>
        </w:rPr>
        <w:t>t</w:t>
      </w:r>
      <w:r w:rsidR="00125DB8" w:rsidRPr="009D324B">
        <w:rPr>
          <w:rFonts w:ascii="Arial" w:hAnsi="Arial" w:cs="Arial"/>
          <w:sz w:val="22"/>
          <w:szCs w:val="22"/>
        </w:rPr>
        <w:t xml:space="preserve"> true deformation of the crystal lattice, rather than</w:t>
      </w:r>
      <w:r w:rsidR="00DD16BD" w:rsidRPr="009D324B">
        <w:rPr>
          <w:rFonts w:ascii="Arial" w:hAnsi="Arial" w:cs="Arial"/>
          <w:sz w:val="22"/>
          <w:szCs w:val="22"/>
        </w:rPr>
        <w:t xml:space="preserve"> </w:t>
      </w:r>
      <w:r w:rsidR="004473FC" w:rsidRPr="009D324B">
        <w:rPr>
          <w:rFonts w:ascii="Arial" w:hAnsi="Arial" w:cs="Arial"/>
          <w:sz w:val="22"/>
          <w:szCs w:val="22"/>
        </w:rPr>
        <w:t>growth features</w:t>
      </w:r>
      <w:r w:rsidR="00125DB8" w:rsidRPr="009D324B">
        <w:rPr>
          <w:rFonts w:ascii="Arial" w:hAnsi="Arial" w:cs="Arial"/>
          <w:sz w:val="22"/>
          <w:szCs w:val="22"/>
        </w:rPr>
        <w:t xml:space="preserve">. </w:t>
      </w:r>
    </w:p>
    <w:p w14:paraId="17692A02" w14:textId="5FD283C7" w:rsidR="00281687" w:rsidRPr="009D324B" w:rsidRDefault="00281687" w:rsidP="006845C5">
      <w:pPr>
        <w:pStyle w:val="Heading1"/>
        <w:spacing w:line="360" w:lineRule="auto"/>
        <w:jc w:val="both"/>
        <w:rPr>
          <w:sz w:val="22"/>
          <w:szCs w:val="22"/>
        </w:rPr>
      </w:pPr>
      <w:r w:rsidRPr="009D324B">
        <w:rPr>
          <w:sz w:val="22"/>
          <w:szCs w:val="22"/>
        </w:rPr>
        <w:t>Crystal-Crystal Collisions?</w:t>
      </w:r>
    </w:p>
    <w:p w14:paraId="467A0502" w14:textId="32E1E108" w:rsidR="00402393" w:rsidRPr="009D324B" w:rsidRDefault="001A43CD" w:rsidP="006845C5">
      <w:pPr>
        <w:spacing w:line="360" w:lineRule="auto"/>
        <w:jc w:val="both"/>
        <w:rPr>
          <w:rFonts w:ascii="Arial" w:hAnsi="Arial" w:cs="Arial"/>
          <w:sz w:val="22"/>
          <w:szCs w:val="22"/>
        </w:rPr>
      </w:pPr>
      <w:r w:rsidRPr="009D324B">
        <w:rPr>
          <w:rFonts w:ascii="Arial" w:hAnsi="Arial" w:cs="Arial"/>
          <w:sz w:val="22"/>
          <w:szCs w:val="22"/>
        </w:rPr>
        <w:t>The indistinguishable major element chemistry of deformed and undeformed grains</w:t>
      </w:r>
      <w:r w:rsidR="00F54C36"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{"citationID":"i4fopC1E","properties":{"formattedCitation":"\\super 6,38\\nosupersub{}","plainCitation":"6,38","noteIndex":0},"citationItems":[{"id":399,"uris":["http://zotero.org/users/local/mnggDLRq/items/N3D6DAII"],"uri":["http://zotero.org/users/local/mnggDLRq/items/N3D6DAII"],"itemData":{"id":399,"type":"article-journal","title":"Diverse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id":424,"uris":["http://zotero.org/users/local/mnggDLRq/items/9J8X9RYZ"],"uri":["http://zotero.org/users/local/mnggDLRq/items/9J8X9RYZ"],"itemData":{"id":424,"type":"article-journal","title":"Petrology of lavas from the Puu Oo eruption of Kilauea Volcano: III. The Kupaianaha episode (1986-1992)","container-title":"Bulletin of Volcanology","page":"359-379","volume":"58","issue":"5","source":"Crossref","DOI":"10.1007/s004450050145","ISSN":"0258-8900, 1432-0819","title-short":"Petrology of lavas from the Puu Oo eruption of Kilauea Volcano","language":"en","author":[{"family":"Garcia","given":"Michael O."},{"family":"Rhodes","given":"J. M."},{"family":"Trusdell","given":"Frank A."},{"family":"Pietruszka","given":"Aaron J."}],"issued":{"date-parts":[["1996",12,9]]}}}],"schema":"https://github.com/citation-style-language/schema/raw/master/csl-citation.json"} </w:instrText>
      </w:r>
      <w:r w:rsidR="00F54C36" w:rsidRPr="009D324B">
        <w:rPr>
          <w:rFonts w:ascii="Arial" w:hAnsi="Arial" w:cs="Arial"/>
          <w:sz w:val="22"/>
          <w:szCs w:val="22"/>
        </w:rPr>
        <w:fldChar w:fldCharType="separate"/>
      </w:r>
      <w:r w:rsidR="008E2D83" w:rsidRPr="008E2D83">
        <w:rPr>
          <w:rFonts w:ascii="Arial" w:hAnsi="Arial" w:cs="Arial"/>
          <w:sz w:val="22"/>
          <w:vertAlign w:val="superscript"/>
        </w:rPr>
        <w:t>6,38</w:t>
      </w:r>
      <w:r w:rsidR="00F54C36" w:rsidRPr="009D324B">
        <w:rPr>
          <w:rFonts w:ascii="Arial" w:hAnsi="Arial" w:cs="Arial"/>
          <w:sz w:val="22"/>
          <w:szCs w:val="22"/>
        </w:rPr>
        <w:fldChar w:fldCharType="end"/>
      </w:r>
      <w:r w:rsidRPr="009D324B">
        <w:rPr>
          <w:rFonts w:ascii="Arial" w:hAnsi="Arial" w:cs="Arial"/>
          <w:sz w:val="22"/>
          <w:szCs w:val="22"/>
        </w:rPr>
        <w:t xml:space="preserve">, along with euhedral grain outlines, has led </w:t>
      </w:r>
      <w:r w:rsidR="00601A98" w:rsidRPr="009D324B">
        <w:rPr>
          <w:rFonts w:ascii="Arial" w:hAnsi="Arial" w:cs="Arial"/>
          <w:sz w:val="22"/>
          <w:szCs w:val="22"/>
        </w:rPr>
        <w:t>to suggestion</w:t>
      </w:r>
      <w:r w:rsidR="005A3804" w:rsidRPr="009D324B">
        <w:rPr>
          <w:rFonts w:ascii="Arial" w:hAnsi="Arial" w:cs="Arial"/>
          <w:sz w:val="22"/>
          <w:szCs w:val="22"/>
        </w:rPr>
        <w:t>s</w:t>
      </w:r>
      <w:r w:rsidR="00601A98" w:rsidRPr="009D324B">
        <w:rPr>
          <w:rFonts w:ascii="Arial" w:hAnsi="Arial" w:cs="Arial"/>
          <w:sz w:val="22"/>
          <w:szCs w:val="22"/>
        </w:rPr>
        <w:t xml:space="preserve"> that</w:t>
      </w:r>
      <w:r w:rsidR="00B40DAA">
        <w:rPr>
          <w:rFonts w:ascii="Arial" w:hAnsi="Arial" w:cs="Arial"/>
          <w:sz w:val="22"/>
          <w:szCs w:val="22"/>
        </w:rPr>
        <w:t xml:space="preserve"> deformation results from</w:t>
      </w:r>
      <w:r w:rsidR="00601A98" w:rsidRPr="009D324B">
        <w:rPr>
          <w:rFonts w:ascii="Arial" w:hAnsi="Arial" w:cs="Arial"/>
          <w:sz w:val="22"/>
          <w:szCs w:val="22"/>
        </w:rPr>
        <w:t xml:space="preserve"> </w:t>
      </w:r>
      <w:r w:rsidR="00B40DAA">
        <w:rPr>
          <w:rFonts w:ascii="Arial" w:hAnsi="Arial" w:cs="Arial"/>
          <w:sz w:val="22"/>
          <w:szCs w:val="22"/>
        </w:rPr>
        <w:t xml:space="preserve">grain </w:t>
      </w:r>
      <w:r w:rsidRPr="009D324B">
        <w:rPr>
          <w:rFonts w:ascii="Arial" w:hAnsi="Arial" w:cs="Arial"/>
          <w:sz w:val="22"/>
          <w:szCs w:val="22"/>
        </w:rPr>
        <w:t>collisions during magma flow through constricted conduits</w:t>
      </w:r>
      <w:r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{"citationID":"Z9QfpiN6","properties":{"formattedCitation":"\\super 10,11\\nosupersub{}","plainCitation":"10,11","noteIndex":0},"citationItems":[{"id":222,"uris":["http://zotero.org/users/local/mnggDLRq/items/58L8GMBL"],"uri":["http://zotero.org/users/local/mnggDLRq/items/58L8GMBL"],"itemData":{"id":222,"type":"article-journal","title":"Capture of Helium and Other Volatiles during the Growth of Olivine Phenocrysts in Picritic Basalts from the Juan Fernandez Islands","container-title":"Journal of Petrology","page":"421-456","volume":"44","issue":"3","source":"Crossref","DOI":"10.1093/petrology/44.3.421","ISSN":"14602415","language":"en","author":[{"family":"Natland","given":"J. H."}],"issued":{"date-parts":[["2003",3,1]]}}},{"id":401,"uris":["http://zotero.org/users/local/mnggDLRq/items/D3KMZA7R"],"uri":["http://zotero.org/users/local/mnggDLRq/items/D3KMZA7R"],"itemData":{"id":401,"type":"article-journal","title":"The petrology of some picrites from Mauna Loa and Kilauea volcanoes, Hawaii","container-title":"Contributions to Mineralogy and Petrology","page":"326-345","volume":"98","issue":"3","source":"Crossref","abstract":"The mineralogy and chemistry of picrites from Mauna Loa and Kilauea have been investigated to evaluate, for Hawaiian tholeiitic picrites, the contrasting genetic models which have been proposed for these Mg-rich volcanics, namely products of direct crystallization of high-Mg melts (20-25% MgO) or the result of accumulation of olivine phenocrysts into less Mg-rich melts. Genetic interpretations rely heavily on Mg- Fe partitioning relations between olivines and their picrite hosts. Although the 100 Mg/(Mg + Fe 2+) ratios (34) of picrites are wide-ranging ( M - 7 3 . 6 82.9 for Fe203/FeO=0.15), with MgO as high as 27.8%, the average 100 Mg/(Mg+Fe) ratios (rag) of the cores of olivine phenocrysts (megacrysts) show only restricted compositional variation (mg=87.2-89.0). Successive olivine generations are progressively more Fe-rich. Olivine/liquid Mg-Fe partitioning data and the Mn and Ni abundances in olivine phenocrysts collectively indicate that they were precipitated by Mg-rich basaltic melts with 12-14% MgO. Spinel compositions range from liquidus magnesiochromites, occurring mainly as inclusions in olivine phenocrysts, to groundmass titanomagnetites which crystallized at nearsolidus temperatures. The Cr203 contents and M values of liquidus magnesiochromites suggest that their parent melts were neither Mg-rich picritic (MgO &gt; 20%) nor relatively Mg-poor basaltic types.","DOI":"10.1007/BF00375183","ISSN":"0010-7999, 1432-0967","language":"en","author":[{"family":"Wilkinson","given":"J. F. G."},{"family":"Hensel","given":"H. D."}],"issued":{"date-parts":[["1988",3]]}}}],"schema":"https://github.com/citation-style-language/schema/raw/master/csl-citation.json"} </w:instrText>
      </w:r>
      <w:r w:rsidRPr="009D324B">
        <w:rPr>
          <w:rFonts w:ascii="Arial" w:hAnsi="Arial" w:cs="Arial"/>
          <w:sz w:val="22"/>
          <w:szCs w:val="22"/>
        </w:rPr>
        <w:fldChar w:fldCharType="separate"/>
      </w:r>
      <w:r w:rsidR="00BF515A" w:rsidRPr="009D324B">
        <w:rPr>
          <w:rFonts w:ascii="Arial" w:hAnsi="Arial" w:cs="Arial"/>
          <w:sz w:val="22"/>
          <w:szCs w:val="22"/>
          <w:vertAlign w:val="superscript"/>
        </w:rPr>
        <w:t>10,11</w:t>
      </w:r>
      <w:r w:rsidRPr="009D324B">
        <w:rPr>
          <w:rFonts w:ascii="Arial" w:hAnsi="Arial" w:cs="Arial"/>
          <w:sz w:val="22"/>
          <w:szCs w:val="22"/>
        </w:rPr>
        <w:fldChar w:fldCharType="end"/>
      </w:r>
      <w:r w:rsidR="002A1AAD" w:rsidRPr="009D324B">
        <w:rPr>
          <w:rFonts w:ascii="Arial" w:hAnsi="Arial" w:cs="Arial"/>
          <w:sz w:val="22"/>
          <w:szCs w:val="22"/>
        </w:rPr>
        <w:t>.</w:t>
      </w:r>
      <w:r w:rsidRPr="009D324B">
        <w:rPr>
          <w:rFonts w:ascii="Arial" w:hAnsi="Arial" w:cs="Arial"/>
          <w:sz w:val="22"/>
          <w:szCs w:val="22"/>
        </w:rPr>
        <w:t xml:space="preserve">  </w:t>
      </w:r>
      <w:r w:rsidR="008A7DA4" w:rsidRPr="009D324B">
        <w:rPr>
          <w:rFonts w:ascii="Arial" w:hAnsi="Arial" w:cs="Arial"/>
          <w:sz w:val="22"/>
          <w:szCs w:val="22"/>
        </w:rPr>
        <w:t>However</w:t>
      </w:r>
      <w:r w:rsidR="00601A98" w:rsidRPr="009D324B">
        <w:rPr>
          <w:rFonts w:ascii="Arial" w:hAnsi="Arial" w:cs="Arial"/>
          <w:sz w:val="22"/>
          <w:szCs w:val="22"/>
        </w:rPr>
        <w:t>,</w:t>
      </w:r>
      <w:r w:rsidR="00204588" w:rsidRPr="009D324B">
        <w:rPr>
          <w:rFonts w:ascii="Arial" w:hAnsi="Arial" w:cs="Arial"/>
          <w:sz w:val="22"/>
          <w:szCs w:val="22"/>
        </w:rPr>
        <w:t xml:space="preserve"> deformed grains have higher forsterite contents than undeformed grains (Fig</w:t>
      </w:r>
      <w:r w:rsidR="000D6E6F" w:rsidRPr="009D324B">
        <w:rPr>
          <w:rFonts w:ascii="Arial" w:hAnsi="Arial" w:cs="Arial"/>
          <w:sz w:val="22"/>
          <w:szCs w:val="22"/>
        </w:rPr>
        <w:t>.</w:t>
      </w:r>
      <w:r w:rsidR="00204588" w:rsidRPr="009D324B">
        <w:rPr>
          <w:rFonts w:ascii="Arial" w:hAnsi="Arial" w:cs="Arial"/>
          <w:sz w:val="22"/>
          <w:szCs w:val="22"/>
        </w:rPr>
        <w:t xml:space="preserve"> </w:t>
      </w:r>
      <w:r w:rsidR="000D6E6F" w:rsidRPr="009D324B">
        <w:rPr>
          <w:rFonts w:ascii="Arial" w:hAnsi="Arial" w:cs="Arial"/>
          <w:sz w:val="22"/>
          <w:szCs w:val="22"/>
        </w:rPr>
        <w:t>5</w:t>
      </w:r>
      <w:r w:rsidR="00204588" w:rsidRPr="009D324B">
        <w:rPr>
          <w:rFonts w:ascii="Arial" w:hAnsi="Arial" w:cs="Arial"/>
          <w:sz w:val="22"/>
          <w:szCs w:val="22"/>
        </w:rPr>
        <w:t>a</w:t>
      </w:r>
      <w:r w:rsidR="00EE4478" w:rsidRPr="009D324B">
        <w:rPr>
          <w:rFonts w:ascii="Arial" w:hAnsi="Arial" w:cs="Arial"/>
          <w:sz w:val="22"/>
          <w:szCs w:val="22"/>
        </w:rPr>
        <w:t>-b</w:t>
      </w:r>
      <w:r w:rsidR="00204588" w:rsidRPr="009D324B">
        <w:rPr>
          <w:rFonts w:ascii="Arial" w:hAnsi="Arial" w:cs="Arial"/>
          <w:sz w:val="22"/>
          <w:szCs w:val="22"/>
        </w:rPr>
        <w:t xml:space="preserve">), with statistically significant </w:t>
      </w:r>
      <w:r w:rsidR="00204588" w:rsidRPr="009D324B">
        <w:rPr>
          <w:rFonts w:ascii="Arial" w:hAnsi="Arial" w:cs="Arial"/>
          <w:sz w:val="22"/>
          <w:szCs w:val="22"/>
        </w:rPr>
        <w:lastRenderedPageBreak/>
        <w:t>differences</w:t>
      </w:r>
      <w:r w:rsidR="000D6E6F" w:rsidRPr="009D324B">
        <w:rPr>
          <w:rFonts w:ascii="Arial" w:hAnsi="Arial" w:cs="Arial"/>
          <w:sz w:val="22"/>
          <w:szCs w:val="22"/>
        </w:rPr>
        <w:t xml:space="preserve"> for individual eruptions</w:t>
      </w:r>
      <w:r w:rsidR="00204588" w:rsidRPr="009D324B">
        <w:rPr>
          <w:rFonts w:ascii="Arial" w:hAnsi="Arial" w:cs="Arial"/>
          <w:sz w:val="22"/>
          <w:szCs w:val="22"/>
        </w:rPr>
        <w:t xml:space="preserve"> (</w:t>
      </w:r>
      <w:r w:rsidR="005A3804" w:rsidRPr="009D324B">
        <w:rPr>
          <w:rFonts w:ascii="Arial" w:hAnsi="Arial" w:cs="Arial"/>
          <w:sz w:val="22"/>
          <w:szCs w:val="22"/>
        </w:rPr>
        <w:t xml:space="preserve">p&lt;0.01, </w:t>
      </w:r>
      <w:r w:rsidR="00204588" w:rsidRPr="009D324B">
        <w:rPr>
          <w:rFonts w:ascii="Arial" w:hAnsi="Arial" w:cs="Arial"/>
          <w:sz w:val="22"/>
          <w:szCs w:val="22"/>
        </w:rPr>
        <w:t>Ko</w:t>
      </w:r>
      <w:r w:rsidR="000D6E6F" w:rsidRPr="009D324B">
        <w:rPr>
          <w:rFonts w:ascii="Arial" w:hAnsi="Arial" w:cs="Arial"/>
          <w:sz w:val="22"/>
          <w:szCs w:val="22"/>
        </w:rPr>
        <w:t>l</w:t>
      </w:r>
      <w:r w:rsidR="00204588" w:rsidRPr="009D324B">
        <w:rPr>
          <w:rFonts w:ascii="Arial" w:hAnsi="Arial" w:cs="Arial"/>
          <w:sz w:val="22"/>
          <w:szCs w:val="22"/>
        </w:rPr>
        <w:t xml:space="preserve">mogorov-Smirnov test, Fig. </w:t>
      </w:r>
      <w:r w:rsidR="00601A98" w:rsidRPr="009D324B">
        <w:rPr>
          <w:rFonts w:ascii="Arial" w:hAnsi="Arial" w:cs="Arial"/>
          <w:sz w:val="22"/>
          <w:szCs w:val="22"/>
        </w:rPr>
        <w:t>5</w:t>
      </w:r>
      <w:r w:rsidR="00EE4478" w:rsidRPr="009D324B">
        <w:rPr>
          <w:rFonts w:ascii="Arial" w:hAnsi="Arial" w:cs="Arial"/>
          <w:sz w:val="22"/>
          <w:szCs w:val="22"/>
        </w:rPr>
        <w:t>c-f</w:t>
      </w:r>
      <w:r w:rsidR="00204588" w:rsidRPr="009D324B">
        <w:rPr>
          <w:rFonts w:ascii="Arial" w:hAnsi="Arial" w:cs="Arial"/>
          <w:sz w:val="22"/>
          <w:szCs w:val="22"/>
        </w:rPr>
        <w:t xml:space="preserve">). </w:t>
      </w:r>
      <w:r w:rsidR="00440050" w:rsidRPr="009D324B">
        <w:rPr>
          <w:rFonts w:ascii="Arial" w:hAnsi="Arial" w:cs="Arial"/>
          <w:sz w:val="22"/>
          <w:szCs w:val="22"/>
        </w:rPr>
        <w:t>Differences in minor element compositions have also been reported for deformed and undeformed grains erupted at Kīlauea Iki</w:t>
      </w:r>
      <w:r w:rsidR="00440050"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{"citationID":"8TOjVCdt","properties":{"formattedCitation":"\\super 24\\nosupersub{}","plainCitation":"24","noteIndex":0},"citationItems":[{"id":179,"uris":["http://zotero.org/users/local/mnggDLRq/items/5UIJWEGL"],"uri":["http://zotero.org/users/local/mnggDLRq/items/5UIJWEGL"],"itemData":{"id":179,"type":"article-journal","title":"Chemical fingerprints and residence times of olivine in the 1959 Kilauea Iki eruption, Hawaii: Insights into picrite formation","container-title":"American Mineralogist","page":"1812-1826","volume":"103","issue":"11","source":"Crossref","abstract":"Olivine-rich mafic volcanic rocks (picrites) are a common and important part of ocean island and flood basalt volcanism. Despite their primitive bulk compositions (high MgO, FeO, Mg#, and low SiO2), olivine-rich magmas are typically interpreted as the result of the addition of olivine from cumulate zones into more evolved basaltic liquids (MgO ≤ ~8 wt%). There are commonly two texturally distinct olivine populations in picrites: type 1 grains with planar dislocation (kink) bands, subgrains, or undulose extinction; and type 2 grains that lack these optical textures. Type 1 olivine is similar in texture to olivine from tectonized ultramafic rocks, suggesting that these textures result from plastic deformation, likely within cumulate zones. However, recently it has been proposed that type 1 olivine could also result from growth phenomena or crystal-crystal collisions. In the Kilauea Iki picrite samples used in this study, type 1 grains make up only 10–20% of the modal olivine; however they make up 30–65% of the total olivine by volume due to their large size. Therefore, type 1 grains make a large contribution to the overall composition of Kilauea Iki picrites. A combination of textural (optical defects, crystal size distributions, and minor element zoning) and geochemical analyses (trace element concentrations and diffusion of minor elements) suggests that type 1 and type 2 olivine grains have experienced distinctly different petrological histories and that they are antecrysts and autocrysts, respectively. Differences between type 1 and type 2 olivine are evident in the abundances of slow diffusing trace elements (Al, P, Ti, V), which are likely inherited from their distinct parent magmas. Type 1 and type 2 grains also define different slopes in crystal size distributions, and constraints from diffusion of P and Cr suggest that type 1 grains have longer magmatic residence times than type 2 grains. Type 1 grains likely derive from deformed cumulates within the plumbing system of Kilauea volcano, and our work supports the hypothesis that picrites from Kilauea Iki are formed by the accumulation of antecrystic olivine in more evolved basaltic liquid. Our work further supports models that type 1 olivine textures are formed during plastic deformation within cumulate zones and are not the result of growth phenomena. Our methods can be applied to other olivine-rich volcanic rocks to test the cumulate model for the formation of type 1 olivine textures, which are relatively common in picritic and related rocks from other settings.","DOI":"10.2138/am-2018-6331","ISSN":"0003-004X, 1945-3027","title-short":"Chemical fingerprints and residence times of olivine in the 1959 Kilauea Iki eruption, Hawaii","language":"en","author":[{"family":"Bradshaw","given":"Richard W."},{"family":"Kent","given":"Adam J.R."},{"family":"Tepley","given":"Frank J."}],"issued":{"date-parts":[["2018",11,1]]}}}],"schema":"https://github.com/citation-style-language/schema/raw/master/csl-citation.json"} </w:instrText>
      </w:r>
      <w:r w:rsidR="00440050" w:rsidRPr="009D324B">
        <w:rPr>
          <w:rFonts w:ascii="Arial" w:hAnsi="Arial" w:cs="Arial"/>
          <w:sz w:val="22"/>
          <w:szCs w:val="22"/>
        </w:rPr>
        <w:fldChar w:fldCharType="separate"/>
      </w:r>
      <w:r w:rsidR="008E2D83" w:rsidRPr="008E2D83">
        <w:rPr>
          <w:rFonts w:ascii="Arial" w:hAnsi="Arial" w:cs="Arial"/>
          <w:sz w:val="22"/>
          <w:vertAlign w:val="superscript"/>
        </w:rPr>
        <w:t>24</w:t>
      </w:r>
      <w:r w:rsidR="00440050" w:rsidRPr="009D324B">
        <w:rPr>
          <w:rFonts w:ascii="Arial" w:hAnsi="Arial" w:cs="Arial"/>
          <w:sz w:val="22"/>
          <w:szCs w:val="22"/>
        </w:rPr>
        <w:fldChar w:fldCharType="end"/>
      </w:r>
      <w:r w:rsidR="00440050" w:rsidRPr="009D324B">
        <w:rPr>
          <w:rFonts w:ascii="Arial" w:hAnsi="Arial" w:cs="Arial"/>
          <w:sz w:val="22"/>
          <w:szCs w:val="22"/>
        </w:rPr>
        <w:t>. Finally</w:t>
      </w:r>
      <w:r w:rsidR="002A1AAD" w:rsidRPr="009D324B">
        <w:rPr>
          <w:rFonts w:ascii="Arial" w:hAnsi="Arial" w:cs="Arial"/>
          <w:sz w:val="22"/>
          <w:szCs w:val="22"/>
        </w:rPr>
        <w:t>, d</w:t>
      </w:r>
      <w:r w:rsidR="007A3629" w:rsidRPr="009D324B">
        <w:rPr>
          <w:rFonts w:ascii="Arial" w:hAnsi="Arial" w:cs="Arial"/>
          <w:sz w:val="22"/>
          <w:szCs w:val="22"/>
        </w:rPr>
        <w:t>eformed</w:t>
      </w:r>
      <w:r w:rsidR="002A1AAD" w:rsidRPr="009D324B">
        <w:rPr>
          <w:rFonts w:ascii="Arial" w:hAnsi="Arial" w:cs="Arial"/>
          <w:sz w:val="22"/>
          <w:szCs w:val="22"/>
        </w:rPr>
        <w:t xml:space="preserve"> </w:t>
      </w:r>
      <w:r w:rsidR="005A3804" w:rsidRPr="009D324B">
        <w:rPr>
          <w:rFonts w:ascii="Arial" w:hAnsi="Arial" w:cs="Arial"/>
          <w:sz w:val="22"/>
          <w:szCs w:val="22"/>
        </w:rPr>
        <w:t>olivines</w:t>
      </w:r>
      <w:r w:rsidR="002A1AAD" w:rsidRPr="009D324B">
        <w:rPr>
          <w:rFonts w:ascii="Arial" w:hAnsi="Arial" w:cs="Arial"/>
          <w:sz w:val="22"/>
          <w:szCs w:val="22"/>
        </w:rPr>
        <w:t xml:space="preserve"> in different eruptions have similar forsterite contents</w:t>
      </w:r>
      <w:r w:rsidR="0032456A" w:rsidRPr="009D324B">
        <w:rPr>
          <w:rFonts w:ascii="Arial" w:hAnsi="Arial" w:cs="Arial"/>
          <w:sz w:val="22"/>
          <w:szCs w:val="22"/>
        </w:rPr>
        <w:t>,</w:t>
      </w:r>
      <w:r w:rsidR="00B0272F" w:rsidRPr="009D324B">
        <w:rPr>
          <w:rFonts w:ascii="Arial" w:hAnsi="Arial" w:cs="Arial"/>
          <w:sz w:val="22"/>
          <w:szCs w:val="22"/>
        </w:rPr>
        <w:t xml:space="preserve"> which are</w:t>
      </w:r>
      <w:r w:rsidR="002A1AAD" w:rsidRPr="009D324B">
        <w:rPr>
          <w:rFonts w:ascii="Arial" w:hAnsi="Arial" w:cs="Arial"/>
          <w:sz w:val="22"/>
          <w:szCs w:val="22"/>
        </w:rPr>
        <w:t xml:space="preserve"> significantly out of equilibrium with their matrix glasses</w:t>
      </w:r>
      <w:r w:rsidR="0032456A" w:rsidRPr="009D324B">
        <w:rPr>
          <w:rFonts w:ascii="Arial" w:hAnsi="Arial" w:cs="Arial"/>
          <w:sz w:val="22"/>
          <w:szCs w:val="22"/>
        </w:rPr>
        <w:t>. In contrast,</w:t>
      </w:r>
      <w:r w:rsidR="002A1AAD" w:rsidRPr="009D324B">
        <w:rPr>
          <w:rFonts w:ascii="Arial" w:hAnsi="Arial" w:cs="Arial"/>
          <w:sz w:val="22"/>
          <w:szCs w:val="22"/>
        </w:rPr>
        <w:t xml:space="preserve"> </w:t>
      </w:r>
      <w:r w:rsidR="00B0272F" w:rsidRPr="009D324B">
        <w:rPr>
          <w:rFonts w:ascii="Arial" w:hAnsi="Arial" w:cs="Arial"/>
          <w:sz w:val="22"/>
          <w:szCs w:val="22"/>
        </w:rPr>
        <w:t>u</w:t>
      </w:r>
      <w:r w:rsidR="002A1AAD" w:rsidRPr="009D324B">
        <w:rPr>
          <w:rFonts w:ascii="Arial" w:hAnsi="Arial" w:cs="Arial"/>
          <w:sz w:val="22"/>
          <w:szCs w:val="22"/>
        </w:rPr>
        <w:t>nd</w:t>
      </w:r>
      <w:r w:rsidR="007A3629" w:rsidRPr="009D324B">
        <w:rPr>
          <w:rFonts w:ascii="Arial" w:hAnsi="Arial" w:cs="Arial"/>
          <w:sz w:val="22"/>
          <w:szCs w:val="22"/>
        </w:rPr>
        <w:t xml:space="preserve">eformed </w:t>
      </w:r>
      <w:r w:rsidR="005A3804" w:rsidRPr="009D324B">
        <w:rPr>
          <w:rFonts w:ascii="Arial" w:hAnsi="Arial" w:cs="Arial"/>
          <w:sz w:val="22"/>
          <w:szCs w:val="22"/>
        </w:rPr>
        <w:t>olivines</w:t>
      </w:r>
      <w:r w:rsidR="0032456A" w:rsidRPr="009D324B">
        <w:rPr>
          <w:rFonts w:ascii="Arial" w:hAnsi="Arial" w:cs="Arial"/>
          <w:sz w:val="22"/>
          <w:szCs w:val="22"/>
        </w:rPr>
        <w:t xml:space="preserve"> show more chemical variability, and </w:t>
      </w:r>
      <w:r w:rsidR="004473FC" w:rsidRPr="009D324B">
        <w:rPr>
          <w:rFonts w:ascii="Arial" w:hAnsi="Arial" w:cs="Arial"/>
          <w:sz w:val="22"/>
          <w:szCs w:val="22"/>
        </w:rPr>
        <w:t>plot</w:t>
      </w:r>
      <w:r w:rsidR="0032456A" w:rsidRPr="009D324B">
        <w:rPr>
          <w:rFonts w:ascii="Arial" w:hAnsi="Arial" w:cs="Arial"/>
          <w:sz w:val="22"/>
          <w:szCs w:val="22"/>
        </w:rPr>
        <w:t xml:space="preserve"> closer to the equilibrium composition </w:t>
      </w:r>
      <w:r w:rsidR="002A1AAD" w:rsidRPr="009D324B">
        <w:rPr>
          <w:rFonts w:ascii="Arial" w:hAnsi="Arial" w:cs="Arial"/>
          <w:sz w:val="22"/>
          <w:szCs w:val="22"/>
        </w:rPr>
        <w:t xml:space="preserve">(Fig. </w:t>
      </w:r>
      <w:r w:rsidR="00601A98" w:rsidRPr="009D324B">
        <w:rPr>
          <w:rFonts w:ascii="Arial" w:hAnsi="Arial" w:cs="Arial"/>
          <w:sz w:val="22"/>
          <w:szCs w:val="22"/>
        </w:rPr>
        <w:t>5</w:t>
      </w:r>
      <w:r w:rsidR="00EE4478" w:rsidRPr="009D324B">
        <w:rPr>
          <w:rFonts w:ascii="Arial" w:hAnsi="Arial" w:cs="Arial"/>
          <w:sz w:val="22"/>
          <w:szCs w:val="22"/>
        </w:rPr>
        <w:t>a-</w:t>
      </w:r>
      <w:r w:rsidR="002A1AAD" w:rsidRPr="009D324B">
        <w:rPr>
          <w:rFonts w:ascii="Arial" w:hAnsi="Arial" w:cs="Arial"/>
          <w:sz w:val="22"/>
          <w:szCs w:val="22"/>
        </w:rPr>
        <w:t>b).</w:t>
      </w:r>
      <w:r w:rsidR="000E6966" w:rsidRPr="009D324B">
        <w:rPr>
          <w:rFonts w:ascii="Arial" w:hAnsi="Arial" w:cs="Arial"/>
          <w:sz w:val="22"/>
          <w:szCs w:val="22"/>
        </w:rPr>
        <w:t xml:space="preserve"> </w:t>
      </w:r>
      <w:r w:rsidR="00A57A4C" w:rsidRPr="009D324B">
        <w:rPr>
          <w:rFonts w:ascii="Arial" w:hAnsi="Arial" w:cs="Arial"/>
          <w:sz w:val="22"/>
          <w:szCs w:val="22"/>
        </w:rPr>
        <w:t>These</w:t>
      </w:r>
      <w:r w:rsidR="000E6966" w:rsidRPr="009D324B">
        <w:rPr>
          <w:rFonts w:ascii="Arial" w:hAnsi="Arial" w:cs="Arial"/>
          <w:sz w:val="22"/>
          <w:szCs w:val="22"/>
        </w:rPr>
        <w:t xml:space="preserve"> observations cannot be reconciled with late stage crystal-crystal collisions, </w:t>
      </w:r>
      <w:r w:rsidR="00281687" w:rsidRPr="009D324B">
        <w:rPr>
          <w:rFonts w:ascii="Arial" w:hAnsi="Arial" w:cs="Arial"/>
          <w:sz w:val="22"/>
          <w:szCs w:val="22"/>
        </w:rPr>
        <w:t xml:space="preserve">which would result in deformed and undeformed grains having indistinguishable </w:t>
      </w:r>
      <w:r w:rsidR="00EE4478" w:rsidRPr="009D324B">
        <w:rPr>
          <w:rFonts w:ascii="Arial" w:hAnsi="Arial" w:cs="Arial"/>
          <w:sz w:val="22"/>
          <w:szCs w:val="22"/>
        </w:rPr>
        <w:t>chemistry</w:t>
      </w:r>
      <w:r w:rsidR="004473FC"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{"citationID":"A3qFGiiw","properties":{"formattedCitation":"\\super 24\\nosupersub{}","plainCitation":"24","noteIndex":0},"citationItems":[{"id":179,"uris":["http://zotero.org/users/local/mnggDLRq/items/5UIJWEGL"],"uri":["http://zotero.org/users/local/mnggDLRq/items/5UIJWEGL"],"itemData":{"id":179,"type":"article-journal","title":"Chemical fingerprints and residence times of olivine in the 1959 Kilauea Iki eruption, Hawaii: Insights into picrite formation","container-title":"American Mineralogist","page":"1812-1826","volume":"103","issue":"11","source":"Crossref","abstract":"Olivine-rich mafic volcanic rocks (picrites) are a common and important part of ocean island and flood basalt volcanism. Despite their primitive bulk compositions (high MgO, FeO, Mg#, and low SiO2), olivine-rich magmas are typically interpreted as the result of the addition of olivine from cumulate zones into more evolved basaltic liquids (MgO ≤ ~8 wt%). There are commonly two texturally distinct olivine populations in picrites: type 1 grains with planar dislocation (kink) bands, subgrains, or undulose extinction; and type 2 grains that lack these optical textures. Type 1 olivine is similar in texture to olivine from tectonized ultramafic rocks, suggesting that these textures result from plastic deformation, likely within cumulate zones. However, recently it has been proposed that type 1 olivine could also result from growth phenomena or crystal-crystal collisions. In the Kilauea Iki picrite samples used in this study, type 1 grains make up only 10–20% of the modal olivine; however they make up 30–65% of the total olivine by volume due to their large size. Therefore, type 1 grains make a large contribution to the overall composition of Kilauea Iki picrites. A combination of textural (optical defects, crystal size distributions, and minor element zoning) and geochemical analyses (trace element concentrations and diffusion of minor elements) suggests that type 1 and type 2 olivine grains have experienced distinctly different petrological histories and that they are antecrysts and autocrysts, respectively. Differences between type 1 and type 2 olivine are evident in the abundances of slow diffusing trace elements (Al, P, Ti, V), which are likely inherited from their distinct parent magmas. Type 1 and type 2 grains also define different slopes in crystal size distributions, and constraints from diffusion of P and Cr suggest that type 1 grains have longer magmatic residence times than type 2 grains. Type 1 grains likely derive from deformed cumulates within the plumbing system of Kilauea volcano, and our work supports the hypothesis that picrites from Kilauea Iki are formed by the accumulation of antecrystic olivine in more evolved basaltic liquid. Our work further supports models that type 1 olivine textures are formed during plastic deformation within cumulate zones and are not the result of growth phenomena. Our methods can be applied to other olivine-rich volcanic rocks to test the cumulate model for the formation of type 1 olivine textures, which are relatively common in picritic and related rocks from other settings.","DOI":"10.2138/am-2018-6331","ISSN":"0003-004X, 1945-3027","title-short":"Chemical fingerprints and residence times of olivine in the 1959 Kilauea Iki eruption, Hawaii","language":"en","author":[{"family":"Bradshaw","given":"Richard W."},{"family":"Kent","given":"Adam J.R."},{"family":"Tepley","given":"Frank J."}],"issued":{"date-parts":[["2018",11,1]]}}}],"schema":"https://github.com/citation-style-language/schema/raw/master/csl-citation.json"} </w:instrText>
      </w:r>
      <w:r w:rsidR="004473FC" w:rsidRPr="009D324B">
        <w:rPr>
          <w:rFonts w:ascii="Arial" w:hAnsi="Arial" w:cs="Arial"/>
          <w:sz w:val="22"/>
          <w:szCs w:val="22"/>
        </w:rPr>
        <w:fldChar w:fldCharType="separate"/>
      </w:r>
      <w:r w:rsidR="008E2D83" w:rsidRPr="008E2D83">
        <w:rPr>
          <w:rFonts w:ascii="Arial" w:hAnsi="Arial" w:cs="Arial"/>
          <w:sz w:val="22"/>
          <w:vertAlign w:val="superscript"/>
        </w:rPr>
        <w:t>24</w:t>
      </w:r>
      <w:r w:rsidR="004473FC" w:rsidRPr="009D324B">
        <w:rPr>
          <w:rFonts w:ascii="Arial" w:hAnsi="Arial" w:cs="Arial"/>
          <w:sz w:val="22"/>
          <w:szCs w:val="22"/>
        </w:rPr>
        <w:fldChar w:fldCharType="end"/>
      </w:r>
      <w:r w:rsidR="000E6966" w:rsidRPr="009D324B">
        <w:rPr>
          <w:rFonts w:ascii="Arial" w:hAnsi="Arial" w:cs="Arial"/>
          <w:sz w:val="22"/>
          <w:szCs w:val="22"/>
        </w:rPr>
        <w:t xml:space="preserve">, and the same degree of </w:t>
      </w:r>
      <w:r w:rsidR="008A7DA4" w:rsidRPr="009D324B">
        <w:rPr>
          <w:rFonts w:ascii="Arial" w:hAnsi="Arial" w:cs="Arial"/>
          <w:sz w:val="22"/>
          <w:szCs w:val="22"/>
        </w:rPr>
        <w:t>dis</w:t>
      </w:r>
      <w:r w:rsidR="000E6966" w:rsidRPr="009D324B">
        <w:rPr>
          <w:rFonts w:ascii="Arial" w:hAnsi="Arial" w:cs="Arial"/>
          <w:sz w:val="22"/>
          <w:szCs w:val="22"/>
        </w:rPr>
        <w:t xml:space="preserve">equilibrium with </w:t>
      </w:r>
      <w:r w:rsidR="004447E8" w:rsidRPr="009D324B">
        <w:rPr>
          <w:rFonts w:ascii="Arial" w:hAnsi="Arial" w:cs="Arial"/>
          <w:sz w:val="22"/>
          <w:szCs w:val="22"/>
        </w:rPr>
        <w:t>co-erupted</w:t>
      </w:r>
      <w:r w:rsidR="000E6966" w:rsidRPr="009D324B">
        <w:rPr>
          <w:rFonts w:ascii="Arial" w:hAnsi="Arial" w:cs="Arial"/>
          <w:sz w:val="22"/>
          <w:szCs w:val="22"/>
        </w:rPr>
        <w:t xml:space="preserve"> matrix glasses. </w:t>
      </w:r>
    </w:p>
    <w:p w14:paraId="63F971E3" w14:textId="60AF5F34" w:rsidR="00572E6F" w:rsidRPr="009D324B" w:rsidRDefault="00904DC1" w:rsidP="006845C5">
      <w:pPr>
        <w:pStyle w:val="Heading1"/>
        <w:spacing w:line="360" w:lineRule="auto"/>
        <w:jc w:val="both"/>
        <w:rPr>
          <w:sz w:val="22"/>
          <w:szCs w:val="22"/>
        </w:rPr>
      </w:pPr>
      <w:r w:rsidRPr="009D324B">
        <w:rPr>
          <w:sz w:val="22"/>
          <w:szCs w:val="22"/>
        </w:rPr>
        <w:t>Generating Differential Stresses within Volcanic Plumbing Systems</w:t>
      </w:r>
      <w:r w:rsidR="00DE5B8B" w:rsidRPr="009D324B">
        <w:rPr>
          <w:sz w:val="22"/>
          <w:szCs w:val="22"/>
        </w:rPr>
        <w:t xml:space="preserve"> </w:t>
      </w:r>
    </w:p>
    <w:p w14:paraId="40604FF5" w14:textId="5B7C3D67" w:rsidR="00367575" w:rsidRPr="009D324B" w:rsidRDefault="00367575" w:rsidP="006845C5">
      <w:pPr>
        <w:spacing w:line="360" w:lineRule="auto"/>
        <w:jc w:val="both"/>
        <w:rPr>
          <w:rFonts w:ascii="Arial" w:hAnsi="Arial" w:cs="Arial"/>
          <w:sz w:val="22"/>
          <w:szCs w:val="22"/>
        </w:rPr>
      </w:pPr>
      <w:r w:rsidRPr="009D324B">
        <w:rPr>
          <w:rFonts w:ascii="Arial" w:hAnsi="Arial" w:cs="Arial"/>
          <w:sz w:val="22"/>
          <w:szCs w:val="22"/>
        </w:rPr>
        <w:t xml:space="preserve">The majority of deformed olivines at the Earth’s surface </w:t>
      </w:r>
      <w:r w:rsidR="00C040A9" w:rsidRPr="009D324B">
        <w:rPr>
          <w:rFonts w:ascii="Arial" w:hAnsi="Arial" w:cs="Arial"/>
          <w:sz w:val="22"/>
          <w:szCs w:val="22"/>
        </w:rPr>
        <w:t>are derived</w:t>
      </w:r>
      <w:r w:rsidRPr="009D324B">
        <w:rPr>
          <w:rFonts w:ascii="Arial" w:hAnsi="Arial" w:cs="Arial"/>
          <w:sz w:val="22"/>
          <w:szCs w:val="22"/>
        </w:rPr>
        <w:t xml:space="preserve"> from mantle peridotites. However, deformed</w:t>
      </w:r>
      <w:r w:rsidR="008842F2" w:rsidRPr="009D324B">
        <w:rPr>
          <w:rFonts w:ascii="Arial" w:hAnsi="Arial" w:cs="Arial"/>
          <w:sz w:val="22"/>
          <w:szCs w:val="22"/>
        </w:rPr>
        <w:t xml:space="preserve"> Kīlauean</w:t>
      </w:r>
      <w:r w:rsidRPr="009D324B">
        <w:rPr>
          <w:rFonts w:ascii="Arial" w:hAnsi="Arial" w:cs="Arial"/>
          <w:sz w:val="22"/>
          <w:szCs w:val="22"/>
        </w:rPr>
        <w:t xml:space="preserve"> olivines are unlikely to be mantle </w:t>
      </w:r>
      <w:proofErr w:type="spellStart"/>
      <w:r w:rsidRPr="009D324B">
        <w:rPr>
          <w:rFonts w:ascii="Arial" w:hAnsi="Arial" w:cs="Arial"/>
          <w:sz w:val="22"/>
          <w:szCs w:val="22"/>
        </w:rPr>
        <w:t>xenocrysts</w:t>
      </w:r>
      <w:proofErr w:type="spellEnd"/>
      <w:r w:rsidRPr="009D324B">
        <w:rPr>
          <w:rFonts w:ascii="Arial" w:hAnsi="Arial" w:cs="Arial"/>
          <w:sz w:val="22"/>
          <w:szCs w:val="22"/>
        </w:rPr>
        <w:t xml:space="preserve"> for </w:t>
      </w:r>
      <w:r w:rsidR="00904DC1" w:rsidRPr="009D324B">
        <w:rPr>
          <w:rFonts w:ascii="Arial" w:hAnsi="Arial" w:cs="Arial"/>
          <w:sz w:val="22"/>
          <w:szCs w:val="22"/>
        </w:rPr>
        <w:t xml:space="preserve">two </w:t>
      </w:r>
      <w:r w:rsidR="001C5F75">
        <w:rPr>
          <w:rFonts w:ascii="Arial" w:hAnsi="Arial" w:cs="Arial"/>
          <w:sz w:val="22"/>
          <w:szCs w:val="22"/>
        </w:rPr>
        <w:t>principal</w:t>
      </w:r>
      <w:r w:rsidR="001C5F75" w:rsidRPr="009D324B">
        <w:rPr>
          <w:rFonts w:ascii="Arial" w:hAnsi="Arial" w:cs="Arial"/>
          <w:sz w:val="22"/>
          <w:szCs w:val="22"/>
        </w:rPr>
        <w:t xml:space="preserve"> </w:t>
      </w:r>
      <w:r w:rsidR="00904DC1" w:rsidRPr="009D324B">
        <w:rPr>
          <w:rFonts w:ascii="Arial" w:hAnsi="Arial" w:cs="Arial"/>
          <w:sz w:val="22"/>
          <w:szCs w:val="22"/>
        </w:rPr>
        <w:t>reasons</w:t>
      </w:r>
      <w:r w:rsidRPr="009D324B">
        <w:rPr>
          <w:rFonts w:ascii="Arial" w:hAnsi="Arial" w:cs="Arial"/>
          <w:sz w:val="22"/>
          <w:szCs w:val="22"/>
        </w:rPr>
        <w:t xml:space="preserve">. </w:t>
      </w:r>
      <w:r w:rsidR="0079780F" w:rsidRPr="009D324B">
        <w:rPr>
          <w:rFonts w:ascii="Arial" w:hAnsi="Arial" w:cs="Arial"/>
          <w:sz w:val="22"/>
          <w:szCs w:val="22"/>
        </w:rPr>
        <w:t>Firstly, almost all deformed</w:t>
      </w:r>
      <w:r w:rsidR="004473FC" w:rsidRPr="009D324B">
        <w:rPr>
          <w:rFonts w:ascii="Arial" w:hAnsi="Arial" w:cs="Arial"/>
          <w:sz w:val="22"/>
          <w:szCs w:val="22"/>
        </w:rPr>
        <w:t xml:space="preserve"> </w:t>
      </w:r>
      <w:r w:rsidR="001C5F75" w:rsidRPr="009D324B">
        <w:rPr>
          <w:rFonts w:ascii="Arial" w:hAnsi="Arial" w:cs="Arial"/>
          <w:sz w:val="22"/>
          <w:szCs w:val="22"/>
        </w:rPr>
        <w:t xml:space="preserve">Kīlauean </w:t>
      </w:r>
      <w:r w:rsidR="004473FC" w:rsidRPr="009D324B">
        <w:rPr>
          <w:rFonts w:ascii="Arial" w:hAnsi="Arial" w:cs="Arial"/>
          <w:sz w:val="22"/>
          <w:szCs w:val="22"/>
        </w:rPr>
        <w:t xml:space="preserve">olivines </w:t>
      </w:r>
      <w:r w:rsidR="0079780F" w:rsidRPr="009D324B">
        <w:rPr>
          <w:rFonts w:ascii="Arial" w:hAnsi="Arial" w:cs="Arial"/>
          <w:sz w:val="22"/>
          <w:szCs w:val="22"/>
        </w:rPr>
        <w:t xml:space="preserve">have high </w:t>
      </w:r>
      <w:proofErr w:type="spellStart"/>
      <w:r w:rsidR="0079780F" w:rsidRPr="009D324B">
        <w:rPr>
          <w:rFonts w:ascii="Arial" w:hAnsi="Arial" w:cs="Arial"/>
          <w:sz w:val="22"/>
          <w:szCs w:val="22"/>
        </w:rPr>
        <w:t>CaO</w:t>
      </w:r>
      <w:proofErr w:type="spellEnd"/>
      <w:r w:rsidR="0079780F" w:rsidRPr="009D324B">
        <w:rPr>
          <w:rFonts w:ascii="Arial" w:hAnsi="Arial" w:cs="Arial"/>
          <w:sz w:val="22"/>
          <w:szCs w:val="22"/>
        </w:rPr>
        <w:t xml:space="preserve"> </w:t>
      </w:r>
      <w:r w:rsidR="004473FC" w:rsidRPr="009D324B">
        <w:rPr>
          <w:rFonts w:ascii="Arial" w:hAnsi="Arial" w:cs="Arial"/>
          <w:sz w:val="22"/>
          <w:szCs w:val="22"/>
        </w:rPr>
        <w:t xml:space="preserve">contents </w:t>
      </w:r>
      <w:r w:rsidR="0079780F" w:rsidRPr="009D324B">
        <w:rPr>
          <w:rFonts w:ascii="Arial" w:hAnsi="Arial" w:cs="Arial"/>
          <w:sz w:val="22"/>
          <w:szCs w:val="22"/>
        </w:rPr>
        <w:t xml:space="preserve">(&gt;0.2 wt%), while </w:t>
      </w:r>
      <w:r w:rsidR="001C5F75">
        <w:rPr>
          <w:rFonts w:ascii="Arial" w:hAnsi="Arial" w:cs="Arial"/>
          <w:sz w:val="22"/>
          <w:szCs w:val="22"/>
        </w:rPr>
        <w:t xml:space="preserve">the deformed olivines in </w:t>
      </w:r>
      <w:r w:rsidR="0079780F" w:rsidRPr="009D324B">
        <w:rPr>
          <w:rFonts w:ascii="Arial" w:hAnsi="Arial" w:cs="Arial"/>
          <w:sz w:val="22"/>
          <w:szCs w:val="22"/>
        </w:rPr>
        <w:t>mantle peridotites and plutonic rocks typically have &lt;0.1 wt% CaO</w:t>
      </w:r>
      <w:r w:rsidR="0079780F" w:rsidRPr="009D324B">
        <w:rPr>
          <w:rFonts w:ascii="Arial" w:hAnsi="Arial" w:cs="Arial"/>
          <w:sz w:val="22"/>
          <w:szCs w:val="22"/>
          <w:vertAlign w:val="superscript"/>
        </w:rPr>
        <w:fldChar w:fldCharType="begin"/>
      </w:r>
      <w:r w:rsidR="00F764C6" w:rsidRPr="009D324B">
        <w:rPr>
          <w:rFonts w:ascii="Arial" w:hAnsi="Arial" w:cs="Arial"/>
          <w:sz w:val="22"/>
          <w:szCs w:val="22"/>
          <w:vertAlign w:val="superscript"/>
        </w:rPr>
        <w:instrText xml:space="preserve"> ADDIN ZOTERO_ITEM CSL_CITATION {"citationID":"I4a40C79","properties":{"formattedCitation":"\\super 15,44\\nosupersub{}","plainCitation":"15,44","noteIndex":0},"citationItems":[{"id":294,"uris":["http://zotero.org/users/local/mnggDLRq/items/4MVV3LBD"],"uri":["http://zotero.org/users/local/mnggDLRq/items/4MVV3LBD"],"itemData":{"id":294,"type":"article-journal","title":"Role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P"}],"issued":{"date-parts":[["1994"]]}}},{"id":218,"uris":["http://zotero.org/users/local/mnggDLRq/items/MM3ZZXJT"],"uri":["http://zotero.org/users/local/mnggDLRq/items/MM3ZZXJT"],"itemData":{"id":218,"type":"article-journal","title":"Transient high temperatures in mantle plume heads inferred from magnesian olivines in Phanerozoic picrites","container-title":"Nature","page":"502-506","volume":"407","issue":"6803","source":"Crossref","DOI":"10.1038/35035058","ISSN":"0028-0836, 1476-4687","language":"en","author":[{"family":"Thompson","given":"R. N."},{"family":"Gibson","given":"S. A."}],"issued":{"date-parts":[["2000",9]]}}}],"schema":"https://github.com/citation-style-language/schema/raw/master/csl-citation.json"} </w:instrText>
      </w:r>
      <w:r w:rsidR="0079780F" w:rsidRPr="009D324B">
        <w:rPr>
          <w:rFonts w:ascii="Arial" w:hAnsi="Arial" w:cs="Arial"/>
          <w:sz w:val="22"/>
          <w:szCs w:val="22"/>
          <w:vertAlign w:val="superscript"/>
        </w:rPr>
        <w:fldChar w:fldCharType="separate"/>
      </w:r>
      <w:r w:rsidR="00F764C6" w:rsidRPr="009D324B">
        <w:rPr>
          <w:rFonts w:ascii="Arial" w:hAnsi="Arial" w:cs="Arial"/>
          <w:sz w:val="22"/>
          <w:szCs w:val="22"/>
          <w:vertAlign w:val="superscript"/>
        </w:rPr>
        <w:t>15,44</w:t>
      </w:r>
      <w:r w:rsidR="0079780F" w:rsidRPr="009D324B">
        <w:rPr>
          <w:rFonts w:ascii="Arial" w:hAnsi="Arial" w:cs="Arial"/>
          <w:sz w:val="22"/>
          <w:szCs w:val="22"/>
          <w:vertAlign w:val="superscript"/>
        </w:rPr>
        <w:fldChar w:fldCharType="end"/>
      </w:r>
      <w:r w:rsidR="006B6DA0" w:rsidRPr="009D324B">
        <w:rPr>
          <w:rFonts w:ascii="Arial" w:hAnsi="Arial" w:cs="Arial"/>
          <w:sz w:val="22"/>
          <w:szCs w:val="22"/>
        </w:rPr>
        <w:t xml:space="preserve"> (</w:t>
      </w:r>
      <w:r w:rsidR="0079780F" w:rsidRPr="009D324B">
        <w:rPr>
          <w:rFonts w:ascii="Arial" w:hAnsi="Arial" w:cs="Arial"/>
          <w:sz w:val="22"/>
          <w:szCs w:val="22"/>
        </w:rPr>
        <w:t xml:space="preserve">Fig. 6a).  Secondly, many deformed </w:t>
      </w:r>
      <w:r w:rsidR="001C5F75" w:rsidRPr="009D324B">
        <w:rPr>
          <w:rFonts w:ascii="Arial" w:hAnsi="Arial" w:cs="Arial"/>
          <w:sz w:val="22"/>
          <w:szCs w:val="22"/>
        </w:rPr>
        <w:t xml:space="preserve">Kīlauean </w:t>
      </w:r>
      <w:r w:rsidR="008842F2" w:rsidRPr="009D324B">
        <w:rPr>
          <w:rFonts w:ascii="Arial" w:hAnsi="Arial" w:cs="Arial"/>
          <w:sz w:val="22"/>
          <w:szCs w:val="22"/>
        </w:rPr>
        <w:t>olivines</w:t>
      </w:r>
      <w:r w:rsidR="0079780F" w:rsidRPr="009D324B">
        <w:rPr>
          <w:rFonts w:ascii="Arial" w:hAnsi="Arial" w:cs="Arial"/>
          <w:sz w:val="22"/>
          <w:szCs w:val="22"/>
        </w:rPr>
        <w:t xml:space="preserve"> have inclusions of melt and euhedral </w:t>
      </w:r>
      <w:proofErr w:type="spellStart"/>
      <w:r w:rsidR="0079780F" w:rsidRPr="009D324B">
        <w:rPr>
          <w:rFonts w:ascii="Arial" w:hAnsi="Arial" w:cs="Arial"/>
          <w:sz w:val="22"/>
          <w:szCs w:val="22"/>
        </w:rPr>
        <w:t>spinels</w:t>
      </w:r>
      <w:proofErr w:type="spellEnd"/>
      <w:r w:rsidR="0079780F" w:rsidRPr="009D324B">
        <w:rPr>
          <w:rFonts w:ascii="Arial" w:hAnsi="Arial" w:cs="Arial"/>
          <w:sz w:val="22"/>
          <w:szCs w:val="22"/>
        </w:rPr>
        <w:t>, indicati</w:t>
      </w:r>
      <w:r w:rsidR="00CF0C0A" w:rsidRPr="009D324B">
        <w:rPr>
          <w:rFonts w:ascii="Arial" w:hAnsi="Arial" w:cs="Arial"/>
          <w:sz w:val="22"/>
          <w:szCs w:val="22"/>
        </w:rPr>
        <w:t>ng</w:t>
      </w:r>
      <w:r w:rsidR="0079780F" w:rsidRPr="009D324B">
        <w:rPr>
          <w:rFonts w:ascii="Arial" w:hAnsi="Arial" w:cs="Arial"/>
          <w:sz w:val="22"/>
          <w:szCs w:val="22"/>
        </w:rPr>
        <w:t xml:space="preserve"> growth within </w:t>
      </w:r>
      <w:r w:rsidR="00CF0C0A" w:rsidRPr="009D324B">
        <w:rPr>
          <w:rFonts w:ascii="Arial" w:hAnsi="Arial" w:cs="Arial"/>
          <w:sz w:val="22"/>
          <w:szCs w:val="22"/>
        </w:rPr>
        <w:t xml:space="preserve">the </w:t>
      </w:r>
      <w:r w:rsidR="0079780F" w:rsidRPr="009D324B">
        <w:rPr>
          <w:rFonts w:ascii="Arial" w:hAnsi="Arial" w:cs="Arial"/>
          <w:sz w:val="22"/>
          <w:szCs w:val="22"/>
        </w:rPr>
        <w:t>volcanic system</w:t>
      </w:r>
      <w:r w:rsidR="0079780F"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{"citationID":"roPkcobJ","properties":{"formattedCitation":"\\super 8,26\\nosupersub{}","plainCitation":"8,26","noteIndex":0},"citationItems":[{"id":397,"uris":["http://zotero.org/users/local/mnggDLRq/items/3DRI8XMN"],"uri":["http://zotero.org/users/local/mnggDLRq/items/3DRI8XMN"],"itemData":{"id":397,"type":"article-journal","title":"Magma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1460-2415","title-short":"Magma Solidification Processes beneath Kilauea Volcano, Hawaii","language":"en","author":[{"family":"Vinet","given":"N."},{"family":"Higgins","given":"M. D."}],"issued":{"date-parts":[["2010",6,1]]}}},{"id":428,"uris":["http://zotero.org/users/local/mnggDLRq/items/XQ5UM7DX"],"uri":["http://zotero.org/users/local/mnggDLRq/items/XQ5UM7DX"],"itemData":{"id":428,"type":"article-journal","title":"Inherited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0079780F" w:rsidRPr="009D324B">
        <w:rPr>
          <w:rFonts w:ascii="Arial" w:hAnsi="Arial" w:cs="Arial"/>
          <w:sz w:val="22"/>
          <w:szCs w:val="22"/>
        </w:rPr>
        <w:fldChar w:fldCharType="separate"/>
      </w:r>
      <w:r w:rsidR="008E2D83" w:rsidRPr="008E2D83">
        <w:rPr>
          <w:rFonts w:ascii="Arial" w:hAnsi="Arial" w:cs="Arial"/>
          <w:sz w:val="22"/>
          <w:vertAlign w:val="superscript"/>
        </w:rPr>
        <w:t>8,26</w:t>
      </w:r>
      <w:r w:rsidR="0079780F" w:rsidRPr="009D324B">
        <w:rPr>
          <w:rFonts w:ascii="Arial" w:hAnsi="Arial" w:cs="Arial"/>
          <w:sz w:val="22"/>
          <w:szCs w:val="22"/>
        </w:rPr>
        <w:fldChar w:fldCharType="end"/>
      </w:r>
      <w:r w:rsidR="0079780F" w:rsidRPr="009D324B">
        <w:rPr>
          <w:rFonts w:ascii="Arial" w:hAnsi="Arial" w:cs="Arial"/>
          <w:sz w:val="22"/>
          <w:szCs w:val="22"/>
        </w:rPr>
        <w:t xml:space="preserve">. These observations suggest that </w:t>
      </w:r>
      <w:r w:rsidR="008842F2" w:rsidRPr="009D324B">
        <w:rPr>
          <w:rFonts w:ascii="Arial" w:hAnsi="Arial" w:cs="Arial"/>
          <w:sz w:val="22"/>
          <w:szCs w:val="22"/>
        </w:rPr>
        <w:t xml:space="preserve">these </w:t>
      </w:r>
      <w:r w:rsidR="0079780F" w:rsidRPr="009D324B">
        <w:rPr>
          <w:rFonts w:ascii="Arial" w:hAnsi="Arial" w:cs="Arial"/>
          <w:sz w:val="22"/>
          <w:szCs w:val="22"/>
        </w:rPr>
        <w:t xml:space="preserve">olivines grew, and were subsequently deformed within </w:t>
      </w:r>
      <w:proofErr w:type="spellStart"/>
      <w:r w:rsidR="0079780F" w:rsidRPr="009D324B">
        <w:rPr>
          <w:rFonts w:ascii="Arial" w:hAnsi="Arial" w:cs="Arial"/>
          <w:sz w:val="22"/>
          <w:szCs w:val="22"/>
        </w:rPr>
        <w:t>K</w:t>
      </w:r>
      <w:r w:rsidR="0079780F" w:rsidRPr="009D324B">
        <w:rPr>
          <w:rFonts w:ascii="Arial" w:hAnsi="Arial" w:cs="Arial"/>
          <w:color w:val="000000"/>
          <w:sz w:val="22"/>
          <w:szCs w:val="22"/>
        </w:rPr>
        <w:t>ī</w:t>
      </w:r>
      <w:r w:rsidR="0079780F" w:rsidRPr="009D324B">
        <w:rPr>
          <w:rFonts w:ascii="Arial" w:hAnsi="Arial" w:cs="Arial"/>
          <w:sz w:val="22"/>
          <w:szCs w:val="22"/>
        </w:rPr>
        <w:t>lauea’s</w:t>
      </w:r>
      <w:proofErr w:type="spellEnd"/>
      <w:r w:rsidR="0079780F" w:rsidRPr="009D324B">
        <w:rPr>
          <w:rFonts w:ascii="Arial" w:hAnsi="Arial" w:cs="Arial"/>
          <w:sz w:val="22"/>
          <w:szCs w:val="22"/>
        </w:rPr>
        <w:t xml:space="preserve"> plumbing system.</w:t>
      </w:r>
    </w:p>
    <w:p w14:paraId="02D6EE7F" w14:textId="77777777" w:rsidR="00BE2B54" w:rsidRPr="009D324B" w:rsidRDefault="00BE2B54" w:rsidP="006845C5">
      <w:pPr>
        <w:spacing w:line="360" w:lineRule="auto"/>
        <w:jc w:val="both"/>
        <w:rPr>
          <w:rFonts w:ascii="Arial" w:hAnsi="Arial" w:cs="Arial"/>
          <w:sz w:val="22"/>
          <w:szCs w:val="22"/>
        </w:rPr>
      </w:pPr>
    </w:p>
    <w:p w14:paraId="49E84B7C" w14:textId="78CCA4E6" w:rsidR="00367575" w:rsidRPr="009D324B" w:rsidRDefault="00367575" w:rsidP="006845C5">
      <w:pPr>
        <w:spacing w:line="360" w:lineRule="auto"/>
        <w:jc w:val="both"/>
        <w:rPr>
          <w:rFonts w:ascii="Arial" w:hAnsi="Arial" w:cs="Arial"/>
          <w:sz w:val="22"/>
          <w:szCs w:val="22"/>
        </w:rPr>
      </w:pPr>
      <w:bookmarkStart w:id="16" w:name="_Hlk17874141"/>
      <w:r w:rsidRPr="009D324B">
        <w:rPr>
          <w:rFonts w:ascii="Arial" w:hAnsi="Arial" w:cs="Arial"/>
          <w:sz w:val="22"/>
          <w:szCs w:val="22"/>
        </w:rPr>
        <w:t xml:space="preserve">To generate </w:t>
      </w:r>
      <w:r w:rsidR="00F57ED6" w:rsidRPr="009D324B">
        <w:rPr>
          <w:rFonts w:ascii="Arial" w:hAnsi="Arial" w:cs="Arial"/>
          <w:sz w:val="22"/>
          <w:szCs w:val="22"/>
        </w:rPr>
        <w:t>lattice</w:t>
      </w:r>
      <w:r w:rsidRPr="009D324B">
        <w:rPr>
          <w:rFonts w:ascii="Arial" w:hAnsi="Arial" w:cs="Arial"/>
          <w:sz w:val="22"/>
          <w:szCs w:val="22"/>
        </w:rPr>
        <w:t xml:space="preserve"> </w:t>
      </w:r>
      <w:r w:rsidR="00AA564B" w:rsidRPr="009D324B">
        <w:rPr>
          <w:rFonts w:ascii="Arial" w:hAnsi="Arial" w:cs="Arial"/>
          <w:sz w:val="22"/>
          <w:szCs w:val="22"/>
        </w:rPr>
        <w:t>distortions,</w:t>
      </w:r>
      <w:r w:rsidRPr="009D324B">
        <w:rPr>
          <w:rFonts w:ascii="Arial" w:hAnsi="Arial" w:cs="Arial"/>
          <w:sz w:val="22"/>
          <w:szCs w:val="22"/>
        </w:rPr>
        <w:t xml:space="preserve"> crystals must be subject to non-hydrostatic stress</w:t>
      </w:r>
      <w:r w:rsidRPr="009D324B">
        <w:rPr>
          <w:rFonts w:ascii="Arial" w:hAnsi="Arial" w:cs="Arial"/>
          <w:sz w:val="22"/>
          <w:szCs w:val="22"/>
        </w:rPr>
        <w:fldChar w:fldCharType="begin"/>
      </w:r>
      <w:r w:rsidR="00AA2087" w:rsidRPr="009D324B">
        <w:rPr>
          <w:rFonts w:ascii="Arial" w:hAnsi="Arial" w:cs="Arial"/>
          <w:sz w:val="22"/>
          <w:szCs w:val="22"/>
        </w:rPr>
        <w:instrText xml:space="preserve"> ADDIN ZOTERO_ITEM CSL_CITATION {"citationID":"akXZ6sym","properties":{"formattedCitation":"\\super 6\\nosupersub{}","plainCitation":"6","noteIndex":0},"citationItems":[{"id":399,"uris":["http://zotero.org/users/local/mnggDLRq/items/N3D6DAII"],"uri":["http://zotero.org/users/local/mnggDLRq/items/N3D6DAII"],"itemData":{"id":399,"type":"article-journal","title":"Diverse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Pr="009D324B">
        <w:rPr>
          <w:rFonts w:ascii="Arial" w:hAnsi="Arial" w:cs="Arial"/>
          <w:sz w:val="22"/>
          <w:szCs w:val="22"/>
        </w:rPr>
        <w:fldChar w:fldCharType="separate"/>
      </w:r>
      <w:r w:rsidR="00AA2087" w:rsidRPr="009D324B">
        <w:rPr>
          <w:rFonts w:ascii="Arial" w:hAnsi="Arial" w:cs="Arial"/>
          <w:sz w:val="22"/>
          <w:szCs w:val="22"/>
          <w:vertAlign w:val="superscript"/>
        </w:rPr>
        <w:t>6</w:t>
      </w:r>
      <w:r w:rsidRPr="009D324B">
        <w:rPr>
          <w:rFonts w:ascii="Arial" w:hAnsi="Arial" w:cs="Arial"/>
          <w:sz w:val="22"/>
          <w:szCs w:val="22"/>
        </w:rPr>
        <w:fldChar w:fldCharType="end"/>
      </w:r>
      <w:r w:rsidRPr="009D324B">
        <w:rPr>
          <w:rFonts w:ascii="Arial" w:hAnsi="Arial" w:cs="Arial"/>
          <w:sz w:val="22"/>
          <w:szCs w:val="22"/>
        </w:rPr>
        <w:t xml:space="preserve">. </w:t>
      </w:r>
      <w:bookmarkStart w:id="17" w:name="_Hlk13852170"/>
      <w:r w:rsidRPr="009D324B">
        <w:rPr>
          <w:rFonts w:ascii="Arial" w:hAnsi="Arial" w:cs="Arial"/>
          <w:sz w:val="22"/>
          <w:szCs w:val="22"/>
        </w:rPr>
        <w:t xml:space="preserve">Previously, </w:t>
      </w:r>
      <w:r w:rsidR="00904DC1" w:rsidRPr="009D324B">
        <w:rPr>
          <w:rFonts w:ascii="Arial" w:hAnsi="Arial" w:cs="Arial"/>
          <w:sz w:val="22"/>
          <w:szCs w:val="22"/>
        </w:rPr>
        <w:t xml:space="preserve">olivine </w:t>
      </w:r>
      <w:r w:rsidRPr="009D324B">
        <w:rPr>
          <w:rFonts w:ascii="Arial" w:hAnsi="Arial" w:cs="Arial"/>
          <w:sz w:val="22"/>
          <w:szCs w:val="22"/>
        </w:rPr>
        <w:t>deformation has been attributed</w:t>
      </w:r>
      <w:r w:rsidR="00AF79CF" w:rsidRPr="009D324B">
        <w:rPr>
          <w:rFonts w:ascii="Arial" w:hAnsi="Arial" w:cs="Arial"/>
          <w:sz w:val="22"/>
          <w:szCs w:val="22"/>
        </w:rPr>
        <w:t xml:space="preserve"> to</w:t>
      </w:r>
      <w:r w:rsidRPr="009D324B">
        <w:rPr>
          <w:rFonts w:ascii="Arial" w:hAnsi="Arial" w:cs="Arial"/>
          <w:sz w:val="22"/>
          <w:szCs w:val="22"/>
        </w:rPr>
        <w:t xml:space="preserve"> </w:t>
      </w:r>
      <w:r w:rsidR="008842F2" w:rsidRPr="009D324B">
        <w:rPr>
          <w:rFonts w:ascii="Arial" w:hAnsi="Arial" w:cs="Arial"/>
          <w:sz w:val="22"/>
          <w:szCs w:val="22"/>
        </w:rPr>
        <w:t xml:space="preserve">differential stresses exerted within </w:t>
      </w:r>
      <w:proofErr w:type="spellStart"/>
      <w:r w:rsidR="008842F2" w:rsidRPr="009D324B">
        <w:rPr>
          <w:rFonts w:ascii="Arial" w:hAnsi="Arial" w:cs="Arial"/>
          <w:sz w:val="22"/>
          <w:szCs w:val="22"/>
        </w:rPr>
        <w:t>K</w:t>
      </w:r>
      <w:r w:rsidR="008842F2" w:rsidRPr="009D324B">
        <w:rPr>
          <w:rFonts w:ascii="Arial" w:hAnsi="Arial" w:cs="Arial"/>
          <w:color w:val="000000"/>
          <w:sz w:val="22"/>
          <w:szCs w:val="22"/>
        </w:rPr>
        <w:t>ī</w:t>
      </w:r>
      <w:r w:rsidR="008842F2" w:rsidRPr="009D324B">
        <w:rPr>
          <w:rFonts w:ascii="Arial" w:hAnsi="Arial" w:cs="Arial"/>
          <w:sz w:val="22"/>
          <w:szCs w:val="22"/>
        </w:rPr>
        <w:t>lauea’s</w:t>
      </w:r>
      <w:proofErr w:type="spellEnd"/>
      <w:r w:rsidR="008842F2" w:rsidRPr="009D324B">
        <w:rPr>
          <w:rFonts w:ascii="Arial" w:hAnsi="Arial" w:cs="Arial"/>
          <w:sz w:val="22"/>
          <w:szCs w:val="22"/>
        </w:rPr>
        <w:t xml:space="preserve"> deep rift zone </w:t>
      </w:r>
      <w:proofErr w:type="spellStart"/>
      <w:r w:rsidR="008842F2" w:rsidRPr="009D324B">
        <w:rPr>
          <w:rFonts w:ascii="Arial" w:hAnsi="Arial" w:cs="Arial"/>
          <w:sz w:val="22"/>
          <w:szCs w:val="22"/>
        </w:rPr>
        <w:t>dunites</w:t>
      </w:r>
      <w:proofErr w:type="spellEnd"/>
      <w:r w:rsidR="008842F2" w:rsidRPr="009D324B">
        <w:rPr>
          <w:rFonts w:ascii="Arial" w:hAnsi="Arial" w:cs="Arial"/>
          <w:sz w:val="22"/>
          <w:szCs w:val="22"/>
        </w:rPr>
        <w:t xml:space="preserve">, </w:t>
      </w:r>
      <w:r w:rsidR="00D63B7F" w:rsidRPr="009D324B">
        <w:rPr>
          <w:rFonts w:ascii="Arial" w:hAnsi="Arial" w:cs="Arial"/>
          <w:sz w:val="22"/>
          <w:szCs w:val="22"/>
        </w:rPr>
        <w:t>during the</w:t>
      </w:r>
      <w:r w:rsidR="008842F2" w:rsidRPr="009D324B">
        <w:rPr>
          <w:rFonts w:ascii="Arial" w:hAnsi="Arial" w:cs="Arial"/>
          <w:sz w:val="22"/>
          <w:szCs w:val="22"/>
        </w:rPr>
        <w:t xml:space="preserve"> </w:t>
      </w:r>
      <w:r w:rsidRPr="009D324B">
        <w:rPr>
          <w:rFonts w:ascii="Arial" w:hAnsi="Arial" w:cs="Arial"/>
          <w:sz w:val="22"/>
          <w:szCs w:val="22"/>
        </w:rPr>
        <w:t xml:space="preserve">downward flow of olivine from the summit area to the rift zones, or rapid </w:t>
      </w:r>
      <w:r w:rsidR="00CF0C0A" w:rsidRPr="009D324B">
        <w:rPr>
          <w:rFonts w:ascii="Arial" w:hAnsi="Arial" w:cs="Arial"/>
          <w:sz w:val="22"/>
          <w:szCs w:val="22"/>
        </w:rPr>
        <w:t xml:space="preserve">rift zone </w:t>
      </w:r>
      <w:r w:rsidRPr="009D324B">
        <w:rPr>
          <w:rFonts w:ascii="Arial" w:hAnsi="Arial" w:cs="Arial"/>
          <w:sz w:val="22"/>
          <w:szCs w:val="22"/>
        </w:rPr>
        <w:t>extension</w:t>
      </w:r>
      <w:r w:rsidR="00CF0C0A" w:rsidRPr="009D324B">
        <w:rPr>
          <w:rFonts w:ascii="Arial" w:hAnsi="Arial" w:cs="Arial"/>
          <w:sz w:val="22"/>
          <w:szCs w:val="22"/>
        </w:rPr>
        <w:t xml:space="preserve"> </w:t>
      </w:r>
      <w:r w:rsidRPr="009D324B">
        <w:rPr>
          <w:rFonts w:ascii="Arial" w:hAnsi="Arial" w:cs="Arial"/>
          <w:sz w:val="22"/>
          <w:szCs w:val="22"/>
        </w:rPr>
        <w:t>during south flank earthquakes</w:t>
      </w:r>
      <w:r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{"citationID":"KJ4in3bk","properties":{"formattedCitation":"\\super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Pr="009D324B">
        <w:rPr>
          <w:rFonts w:ascii="Arial" w:hAnsi="Arial" w:cs="Arial"/>
          <w:sz w:val="22"/>
          <w:szCs w:val="22"/>
        </w:rPr>
        <w:fldChar w:fldCharType="separate"/>
      </w:r>
      <w:r w:rsidR="00BF515A" w:rsidRPr="009D324B">
        <w:rPr>
          <w:rFonts w:ascii="Arial" w:hAnsi="Arial" w:cs="Arial"/>
          <w:sz w:val="22"/>
          <w:szCs w:val="22"/>
          <w:vertAlign w:val="superscript"/>
        </w:rPr>
        <w:t>15</w:t>
      </w:r>
      <w:r w:rsidRPr="009D324B">
        <w:rPr>
          <w:rFonts w:ascii="Arial" w:hAnsi="Arial" w:cs="Arial"/>
          <w:sz w:val="22"/>
          <w:szCs w:val="22"/>
        </w:rPr>
        <w:fldChar w:fldCharType="end"/>
      </w:r>
      <w:r w:rsidRPr="009D324B">
        <w:rPr>
          <w:rFonts w:ascii="Arial" w:hAnsi="Arial" w:cs="Arial"/>
          <w:sz w:val="22"/>
          <w:szCs w:val="22"/>
        </w:rPr>
        <w:t xml:space="preserve">. </w:t>
      </w:r>
      <w:r w:rsidR="00556078" w:rsidRPr="009D324B">
        <w:rPr>
          <w:rFonts w:ascii="Arial" w:hAnsi="Arial" w:cs="Arial"/>
          <w:sz w:val="22"/>
          <w:szCs w:val="22"/>
        </w:rPr>
        <w:t xml:space="preserve">However, </w:t>
      </w:r>
      <w:r w:rsidR="0031356D" w:rsidRPr="009D324B">
        <w:rPr>
          <w:rFonts w:ascii="Arial" w:hAnsi="Arial" w:cs="Arial"/>
          <w:sz w:val="22"/>
          <w:szCs w:val="22"/>
        </w:rPr>
        <w:t>mechanisms involving</w:t>
      </w:r>
      <w:r w:rsidRPr="009D324B">
        <w:rPr>
          <w:rFonts w:ascii="Arial" w:hAnsi="Arial" w:cs="Arial"/>
          <w:sz w:val="22"/>
          <w:szCs w:val="22"/>
        </w:rPr>
        <w:t xml:space="preserve"> </w:t>
      </w:r>
      <w:r w:rsidR="00AB4BF5" w:rsidRPr="009D324B">
        <w:rPr>
          <w:rFonts w:ascii="Arial" w:hAnsi="Arial" w:cs="Arial"/>
          <w:sz w:val="22"/>
          <w:szCs w:val="22"/>
        </w:rPr>
        <w:t xml:space="preserve">deep rift zone </w:t>
      </w:r>
      <w:r w:rsidR="00556078" w:rsidRPr="009D324B">
        <w:rPr>
          <w:rFonts w:ascii="Arial" w:hAnsi="Arial" w:cs="Arial"/>
          <w:sz w:val="22"/>
          <w:szCs w:val="22"/>
        </w:rPr>
        <w:t xml:space="preserve">processes </w:t>
      </w:r>
      <w:r w:rsidRPr="009D324B">
        <w:rPr>
          <w:rFonts w:ascii="Arial" w:hAnsi="Arial" w:cs="Arial"/>
          <w:sz w:val="22"/>
          <w:szCs w:val="22"/>
        </w:rPr>
        <w:t xml:space="preserve">require specific </w:t>
      </w:r>
      <w:r w:rsidR="00556078" w:rsidRPr="009D324B">
        <w:rPr>
          <w:rFonts w:ascii="Arial" w:hAnsi="Arial" w:cs="Arial"/>
          <w:sz w:val="22"/>
          <w:szCs w:val="22"/>
        </w:rPr>
        <w:t xml:space="preserve">magma transport paths to </w:t>
      </w:r>
      <w:r w:rsidR="00D63B7F" w:rsidRPr="009D324B">
        <w:rPr>
          <w:rFonts w:ascii="Arial" w:hAnsi="Arial" w:cs="Arial"/>
          <w:sz w:val="22"/>
          <w:szCs w:val="22"/>
        </w:rPr>
        <w:t>bring</w:t>
      </w:r>
      <w:r w:rsidR="00556078" w:rsidRPr="009D324B">
        <w:rPr>
          <w:rFonts w:ascii="Arial" w:hAnsi="Arial" w:cs="Arial"/>
          <w:sz w:val="22"/>
          <w:szCs w:val="22"/>
        </w:rPr>
        <w:t xml:space="preserve"> deformed crystals to the surface. </w:t>
      </w:r>
      <w:r w:rsidRPr="009D324B">
        <w:rPr>
          <w:rFonts w:ascii="Arial" w:hAnsi="Arial" w:cs="Arial"/>
          <w:sz w:val="22"/>
          <w:szCs w:val="22"/>
        </w:rPr>
        <w:t xml:space="preserve">For example, </w:t>
      </w:r>
      <w:r w:rsidR="00EB153F" w:rsidRPr="009D324B">
        <w:rPr>
          <w:rFonts w:ascii="Arial" w:hAnsi="Arial" w:cs="Arial"/>
          <w:sz w:val="22"/>
          <w:szCs w:val="22"/>
        </w:rPr>
        <w:t xml:space="preserve">the presence of </w:t>
      </w:r>
      <w:r w:rsidR="008A1B12" w:rsidRPr="009D324B">
        <w:rPr>
          <w:rFonts w:ascii="Arial" w:hAnsi="Arial" w:cs="Arial"/>
          <w:sz w:val="22"/>
          <w:szCs w:val="22"/>
        </w:rPr>
        <w:t xml:space="preserve">deformed grains in </w:t>
      </w:r>
      <w:r w:rsidRPr="009D324B">
        <w:rPr>
          <w:rFonts w:ascii="Arial" w:hAnsi="Arial" w:cs="Arial"/>
          <w:sz w:val="22"/>
          <w:szCs w:val="22"/>
        </w:rPr>
        <w:t>lavas from the Mauna Ulu eruption</w:t>
      </w:r>
      <w:r w:rsidR="00EB153F" w:rsidRPr="009D324B">
        <w:rPr>
          <w:rFonts w:ascii="Arial" w:hAnsi="Arial" w:cs="Arial"/>
          <w:sz w:val="22"/>
          <w:szCs w:val="22"/>
        </w:rPr>
        <w:t xml:space="preserve"> have led to suggestions that magma is transported </w:t>
      </w:r>
      <w:r w:rsidRPr="009D324B">
        <w:rPr>
          <w:rFonts w:ascii="Arial" w:hAnsi="Arial" w:cs="Arial"/>
          <w:sz w:val="22"/>
          <w:szCs w:val="22"/>
        </w:rPr>
        <w:t>along the basal decollement</w:t>
      </w:r>
      <w:r w:rsidRPr="009D324B">
        <w:rPr>
          <w:rFonts w:ascii="Arial" w:hAnsi="Arial" w:cs="Arial"/>
          <w:sz w:val="22"/>
          <w:szCs w:val="22"/>
        </w:rPr>
        <w:fldChar w:fldCharType="begin"/>
      </w:r>
      <w:r w:rsidR="00AA2087" w:rsidRPr="009D324B">
        <w:rPr>
          <w:rFonts w:ascii="Arial" w:hAnsi="Arial" w:cs="Arial"/>
          <w:sz w:val="22"/>
          <w:szCs w:val="22"/>
        </w:rPr>
        <w:instrText xml:space="preserve"> ADDIN ZOTERO_ITEM CSL_CITATION {"citationID":"gW5oTCRh","properties":{"formattedCitation":"\\super 8\\nosupersub{}","plainCitation":"8","noteIndex":0},"citationItems":[{"id":397,"uris":["http://zotero.org/users/local/mnggDLRq/items/3DRI8XMN"],"uri":["http://zotero.org/users/local/mnggDLRq/items/3DRI8XMN"],"itemData":{"id":397,"type":"article-journal","title":"Magma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1460-2415","title-short":"Magma Solidification Processes beneath Kilauea Volcano, Hawaii","language":"en","author":[{"family":"Vinet","given":"N."},{"family":"Higgins","given":"M. D."}],"issued":{"date-parts":[["2010",6,1]]}}}],"schema":"https://github.com/citation-style-language/schema/raw/master/csl-citation.json"} </w:instrText>
      </w:r>
      <w:r w:rsidRPr="009D324B">
        <w:rPr>
          <w:rFonts w:ascii="Arial" w:hAnsi="Arial" w:cs="Arial"/>
          <w:sz w:val="22"/>
          <w:szCs w:val="22"/>
        </w:rPr>
        <w:fldChar w:fldCharType="separate"/>
      </w:r>
      <w:r w:rsidR="00AA2087" w:rsidRPr="009D324B">
        <w:rPr>
          <w:rFonts w:ascii="Arial" w:hAnsi="Arial" w:cs="Arial"/>
          <w:sz w:val="22"/>
          <w:szCs w:val="22"/>
          <w:vertAlign w:val="superscript"/>
        </w:rPr>
        <w:t>8</w:t>
      </w:r>
      <w:r w:rsidRPr="009D324B">
        <w:rPr>
          <w:rFonts w:ascii="Arial" w:hAnsi="Arial" w:cs="Arial"/>
          <w:sz w:val="22"/>
          <w:szCs w:val="22"/>
        </w:rPr>
        <w:fldChar w:fldCharType="end"/>
      </w:r>
      <w:r w:rsidRPr="009D324B">
        <w:rPr>
          <w:rFonts w:ascii="Arial" w:hAnsi="Arial" w:cs="Arial"/>
          <w:sz w:val="22"/>
          <w:szCs w:val="22"/>
        </w:rPr>
        <w:t xml:space="preserve">. </w:t>
      </w:r>
      <w:r w:rsidR="00904DC1" w:rsidRPr="009D324B">
        <w:rPr>
          <w:rFonts w:ascii="Arial" w:hAnsi="Arial" w:cs="Arial"/>
          <w:sz w:val="22"/>
          <w:szCs w:val="22"/>
        </w:rPr>
        <w:t>However</w:t>
      </w:r>
      <w:r w:rsidR="00F84617" w:rsidRPr="009D324B">
        <w:rPr>
          <w:rFonts w:ascii="Arial" w:hAnsi="Arial" w:cs="Arial"/>
          <w:sz w:val="22"/>
          <w:szCs w:val="22"/>
        </w:rPr>
        <w:t xml:space="preserve">, </w:t>
      </w:r>
      <w:r w:rsidR="00D63B7F" w:rsidRPr="009D324B">
        <w:rPr>
          <w:rFonts w:ascii="Arial" w:hAnsi="Arial" w:cs="Arial"/>
          <w:sz w:val="22"/>
          <w:szCs w:val="22"/>
        </w:rPr>
        <w:t xml:space="preserve">significant magma transport through the </w:t>
      </w:r>
      <w:r w:rsidR="00F84617" w:rsidRPr="009D324B">
        <w:rPr>
          <w:rFonts w:ascii="Arial" w:hAnsi="Arial" w:cs="Arial"/>
          <w:sz w:val="22"/>
          <w:szCs w:val="22"/>
        </w:rPr>
        <w:t>d</w:t>
      </w:r>
      <w:r w:rsidR="0041569F" w:rsidRPr="009D324B">
        <w:rPr>
          <w:rFonts w:ascii="Arial" w:hAnsi="Arial" w:cs="Arial"/>
          <w:sz w:val="22"/>
          <w:szCs w:val="22"/>
        </w:rPr>
        <w:t>eep rift zone</w:t>
      </w:r>
      <w:r w:rsidR="00D63B7F" w:rsidRPr="009D324B">
        <w:rPr>
          <w:rFonts w:ascii="Arial" w:hAnsi="Arial" w:cs="Arial"/>
          <w:sz w:val="22"/>
          <w:szCs w:val="22"/>
        </w:rPr>
        <w:t>s</w:t>
      </w:r>
      <w:r w:rsidR="0041569F" w:rsidRPr="009D324B">
        <w:rPr>
          <w:rFonts w:ascii="Arial" w:hAnsi="Arial" w:cs="Arial"/>
          <w:sz w:val="22"/>
          <w:szCs w:val="22"/>
        </w:rPr>
        <w:t xml:space="preserve"> is at odds with</w:t>
      </w:r>
      <w:r w:rsidR="00750CC2" w:rsidRPr="009D324B">
        <w:rPr>
          <w:rFonts w:ascii="Arial" w:hAnsi="Arial" w:cs="Arial"/>
          <w:sz w:val="22"/>
          <w:szCs w:val="22"/>
        </w:rPr>
        <w:t xml:space="preserve"> geophysical evidence, which demonstrates no</w:t>
      </w:r>
      <w:r w:rsidR="0041569F" w:rsidRPr="009D324B">
        <w:rPr>
          <w:rFonts w:ascii="Arial" w:hAnsi="Arial" w:cs="Arial"/>
          <w:sz w:val="22"/>
          <w:szCs w:val="22"/>
        </w:rPr>
        <w:t xml:space="preserve"> </w:t>
      </w:r>
      <w:r w:rsidR="00556078" w:rsidRPr="009D324B">
        <w:rPr>
          <w:rFonts w:ascii="Arial" w:hAnsi="Arial" w:cs="Arial"/>
          <w:sz w:val="22"/>
          <w:szCs w:val="22"/>
        </w:rPr>
        <w:t>measurable changes in rift zone opening rates during magma</w:t>
      </w:r>
      <w:r w:rsidR="00AA564B" w:rsidRPr="009D324B">
        <w:rPr>
          <w:rFonts w:ascii="Arial" w:hAnsi="Arial" w:cs="Arial"/>
          <w:sz w:val="22"/>
          <w:szCs w:val="22"/>
        </w:rPr>
        <w:t xml:space="preserve"> supply</w:t>
      </w:r>
      <w:r w:rsidR="00556078" w:rsidRPr="009D324B">
        <w:rPr>
          <w:rFonts w:ascii="Arial" w:hAnsi="Arial" w:cs="Arial"/>
          <w:sz w:val="22"/>
          <w:szCs w:val="22"/>
        </w:rPr>
        <w:t xml:space="preserve"> surges or rift zone eruptions</w:t>
      </w:r>
      <w:r w:rsidR="00556078"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{"citationID":"wCf43KBi","properties":{"formattedCitation":"\\super 18\\nosupersub{}","plainCitation":"18","noteIndex":0},"citationItems":[{"id":513,"uris":["http://zotero.org/users/local/mnggDLRq/items/SNH794UV"],"uri":["http://zotero.org/users/local/mnggDLRq/items/SNH794UV"],"itemData":{"id":513,"type":"chapter","title":"Magma Supply, Storage, and Transport at Shield-Stage Hawaiian Volcanoes","container-title":"Characteristics of Hawaiian Volcanoes","page":"179-234","volume":"1081","source":"Crossref","language":"en","author":[{"family":"Poland","given":"Michael P."},{"family":"Miklius","given":"Asta"},{"family":"Emily","given":"Montgomery-Brown"}],"issued":{"date-parts":[["2014"]]}}}],"schema":"https://github.com/citation-style-language/schema/raw/master/csl-citation.json"} </w:instrText>
      </w:r>
      <w:r w:rsidR="00556078" w:rsidRPr="009D324B">
        <w:rPr>
          <w:rFonts w:ascii="Arial" w:hAnsi="Arial" w:cs="Arial"/>
          <w:sz w:val="22"/>
          <w:szCs w:val="22"/>
        </w:rPr>
        <w:fldChar w:fldCharType="separate"/>
      </w:r>
      <w:r w:rsidR="00BF515A" w:rsidRPr="009D324B">
        <w:rPr>
          <w:rFonts w:ascii="Arial" w:hAnsi="Arial" w:cs="Arial"/>
          <w:sz w:val="22"/>
          <w:szCs w:val="22"/>
          <w:vertAlign w:val="superscript"/>
        </w:rPr>
        <w:t>18</w:t>
      </w:r>
      <w:r w:rsidR="00556078" w:rsidRPr="009D324B">
        <w:rPr>
          <w:rFonts w:ascii="Arial" w:hAnsi="Arial" w:cs="Arial"/>
          <w:sz w:val="22"/>
          <w:szCs w:val="22"/>
        </w:rPr>
        <w:fldChar w:fldCharType="end"/>
      </w:r>
      <w:r w:rsidR="001C5F75">
        <w:rPr>
          <w:rFonts w:ascii="Arial" w:hAnsi="Arial" w:cs="Arial"/>
          <w:sz w:val="22"/>
          <w:szCs w:val="22"/>
        </w:rPr>
        <w:t xml:space="preserve"> an</w:t>
      </w:r>
      <w:r w:rsidR="00C67444">
        <w:rPr>
          <w:rFonts w:ascii="Arial" w:hAnsi="Arial" w:cs="Arial"/>
          <w:sz w:val="22"/>
          <w:szCs w:val="22"/>
        </w:rPr>
        <w:t>d generally</w:t>
      </w:r>
      <w:r w:rsidR="006A3E68">
        <w:rPr>
          <w:rFonts w:ascii="Arial" w:hAnsi="Arial" w:cs="Arial"/>
          <w:sz w:val="22"/>
          <w:szCs w:val="22"/>
        </w:rPr>
        <w:t xml:space="preserve"> </w:t>
      </w:r>
      <w:r w:rsidR="001C5F75">
        <w:rPr>
          <w:rFonts w:ascii="Arial" w:hAnsi="Arial" w:cs="Arial"/>
          <w:sz w:val="22"/>
          <w:szCs w:val="22"/>
        </w:rPr>
        <w:t xml:space="preserve">supports shallow (&lt; </w:t>
      </w:r>
      <w:r w:rsidR="006A3E68">
        <w:rPr>
          <w:rFonts w:ascii="Arial" w:hAnsi="Arial" w:cs="Arial"/>
          <w:sz w:val="22"/>
          <w:szCs w:val="22"/>
        </w:rPr>
        <w:t>2</w:t>
      </w:r>
      <w:r w:rsidR="001C5F75">
        <w:rPr>
          <w:rFonts w:ascii="Arial" w:hAnsi="Arial" w:cs="Arial"/>
          <w:sz w:val="22"/>
          <w:szCs w:val="22"/>
        </w:rPr>
        <w:t xml:space="preserve"> km) magma transport</w:t>
      </w:r>
      <w:r w:rsidR="000E7235">
        <w:rPr>
          <w:rFonts w:ascii="Arial" w:hAnsi="Arial" w:cs="Arial"/>
          <w:sz w:val="22"/>
          <w:szCs w:val="22"/>
        </w:rPr>
        <w:fldChar w:fldCharType="begin"/>
      </w:r>
      <w:r w:rsidR="000E7235">
        <w:rPr>
          <w:rFonts w:ascii="Arial" w:hAnsi="Arial" w:cs="Arial"/>
          <w:sz w:val="22"/>
          <w:szCs w:val="22"/>
        </w:rPr>
        <w:instrText xml:space="preserve"> ADDIN ZOTERO_ITEM CSL_CITATION {"citationID":"PLQ205xh","properties":{"formattedCitation":"\\super 45\\nosupersub{}","plainCitation":"45","noteIndex":0},"citationItems":[{"id":1163,"uris":["http://zotero.org/users/local/mnggDLRq/items/TLBW3N5N"],"uri":["http://zotero.org/users/local/mnggDLRq/items/TLBW3N5N"],"itemData":{"id":1163,"type":"article-journal","title":"Spatiotemporal evolution of dike opening and décollement slip at Kīlauea Volcano, Hawai'i","container-title":"Journal of Geophysical Research","page":"B03401","volume":"116","issue":"B3","source":"DOI.org (Crossref)","DOI":"10.1029/2010JB007762","ISSN":"0148-0227","journalAbbreviation":"J. Geophys. Res.","language":"en","author":[{"family":"Montgomery-Brown","given":"E. K."},{"family":"Sinnett","given":"D. K."},{"family":"Larson","given":"K. M."},{"family":"Poland","given":"M. P."},{"family":"Segall","given":"P."},{"family":"Miklius","given":"A."}],"issued":{"date-parts":[["2011",3,23]]}}}],"schema":"https://github.com/citation-style-language/schema/raw/master/csl-citation.json"} </w:instrText>
      </w:r>
      <w:r w:rsidR="000E7235">
        <w:rPr>
          <w:rFonts w:ascii="Arial" w:hAnsi="Arial" w:cs="Arial"/>
          <w:sz w:val="22"/>
          <w:szCs w:val="22"/>
        </w:rPr>
        <w:fldChar w:fldCharType="separate"/>
      </w:r>
      <w:r w:rsidR="000E7235" w:rsidRPr="000E7235">
        <w:rPr>
          <w:rFonts w:ascii="Arial" w:hAnsi="Arial" w:cs="Arial"/>
          <w:sz w:val="22"/>
          <w:vertAlign w:val="superscript"/>
        </w:rPr>
        <w:t>45</w:t>
      </w:r>
      <w:r w:rsidR="000E7235">
        <w:rPr>
          <w:rFonts w:ascii="Arial" w:hAnsi="Arial" w:cs="Arial"/>
          <w:sz w:val="22"/>
          <w:szCs w:val="22"/>
        </w:rPr>
        <w:fldChar w:fldCharType="end"/>
      </w:r>
      <w:r w:rsidR="000E7235">
        <w:rPr>
          <w:rFonts w:ascii="Arial" w:hAnsi="Arial" w:cs="Arial"/>
          <w:sz w:val="22"/>
          <w:szCs w:val="22"/>
        </w:rPr>
        <w:t xml:space="preserve">. </w:t>
      </w:r>
      <w:r w:rsidR="001D56F0" w:rsidRPr="009D324B">
        <w:rPr>
          <w:rFonts w:ascii="Arial" w:hAnsi="Arial" w:cs="Arial"/>
          <w:sz w:val="22"/>
          <w:szCs w:val="22"/>
        </w:rPr>
        <w:t>G</w:t>
      </w:r>
      <w:r w:rsidRPr="009D324B">
        <w:rPr>
          <w:rFonts w:ascii="Arial" w:hAnsi="Arial" w:cs="Arial"/>
          <w:sz w:val="22"/>
          <w:szCs w:val="22"/>
        </w:rPr>
        <w:t xml:space="preserve">iven the wide spatial and temporal distribution of deformed grains identified in this study, it seems untenable that every eruption received a significant contribution to its olivine crystal cargo from deep </w:t>
      </w:r>
      <w:r w:rsidR="00556078" w:rsidRPr="009D324B">
        <w:rPr>
          <w:rFonts w:ascii="Arial" w:hAnsi="Arial" w:cs="Arial"/>
          <w:sz w:val="22"/>
          <w:szCs w:val="22"/>
        </w:rPr>
        <w:t>rift zone</w:t>
      </w:r>
      <w:r w:rsidRPr="009D324B">
        <w:rPr>
          <w:rFonts w:ascii="Arial" w:hAnsi="Arial" w:cs="Arial"/>
          <w:sz w:val="22"/>
          <w:szCs w:val="22"/>
        </w:rPr>
        <w:t xml:space="preserve"> transport paths</w:t>
      </w:r>
      <w:r w:rsidR="00B0272F" w:rsidRPr="009D324B">
        <w:rPr>
          <w:rFonts w:ascii="Arial" w:hAnsi="Arial" w:cs="Arial"/>
          <w:sz w:val="22"/>
          <w:szCs w:val="22"/>
        </w:rPr>
        <w:t>.</w:t>
      </w:r>
    </w:p>
    <w:p w14:paraId="73C20168" w14:textId="77777777" w:rsidR="00102AA9" w:rsidRPr="009D324B" w:rsidRDefault="00102AA9" w:rsidP="006845C5">
      <w:pPr>
        <w:spacing w:line="360" w:lineRule="auto"/>
        <w:jc w:val="both"/>
        <w:rPr>
          <w:rFonts w:ascii="Arial" w:hAnsi="Arial" w:cs="Arial"/>
          <w:sz w:val="22"/>
          <w:szCs w:val="22"/>
        </w:rPr>
      </w:pPr>
    </w:p>
    <w:p w14:paraId="6FA4B9F2" w14:textId="34427B4A" w:rsidR="00367575" w:rsidRPr="009D324B" w:rsidRDefault="00367575" w:rsidP="006845C5">
      <w:pPr>
        <w:spacing w:line="360" w:lineRule="auto"/>
        <w:jc w:val="both"/>
        <w:rPr>
          <w:rFonts w:ascii="Arial" w:hAnsi="Arial" w:cs="Arial"/>
          <w:sz w:val="22"/>
          <w:szCs w:val="22"/>
        </w:rPr>
      </w:pPr>
      <w:r w:rsidRPr="009D324B">
        <w:rPr>
          <w:rFonts w:ascii="Arial" w:hAnsi="Arial" w:cs="Arial"/>
          <w:sz w:val="22"/>
          <w:szCs w:val="22"/>
        </w:rPr>
        <w:t>The textural features of deformed olivines are also</w:t>
      </w:r>
      <w:r w:rsidR="00F84617" w:rsidRPr="009D324B">
        <w:rPr>
          <w:rFonts w:ascii="Arial" w:hAnsi="Arial" w:cs="Arial"/>
          <w:sz w:val="22"/>
          <w:szCs w:val="22"/>
        </w:rPr>
        <w:t xml:space="preserve"> inconsistent</w:t>
      </w:r>
      <w:r w:rsidRPr="009D324B">
        <w:rPr>
          <w:rFonts w:ascii="Arial" w:hAnsi="Arial" w:cs="Arial"/>
          <w:sz w:val="22"/>
          <w:szCs w:val="22"/>
        </w:rPr>
        <w:t xml:space="preserve"> with</w:t>
      </w:r>
      <w:r w:rsidR="00556078" w:rsidRPr="009D324B">
        <w:rPr>
          <w:rFonts w:ascii="Arial" w:hAnsi="Arial" w:cs="Arial"/>
          <w:sz w:val="22"/>
          <w:szCs w:val="22"/>
        </w:rPr>
        <w:t xml:space="preserve"> an origin from low melt fraction </w:t>
      </w:r>
      <w:proofErr w:type="spellStart"/>
      <w:r w:rsidR="00556078" w:rsidRPr="009D324B">
        <w:rPr>
          <w:rFonts w:ascii="Arial" w:hAnsi="Arial" w:cs="Arial"/>
          <w:sz w:val="22"/>
          <w:szCs w:val="22"/>
        </w:rPr>
        <w:t>dunites</w:t>
      </w:r>
      <w:proofErr w:type="spellEnd"/>
      <w:r w:rsidR="00556078" w:rsidRPr="009D324B">
        <w:rPr>
          <w:rFonts w:ascii="Arial" w:hAnsi="Arial" w:cs="Arial"/>
          <w:sz w:val="22"/>
          <w:szCs w:val="22"/>
        </w:rPr>
        <w:t xml:space="preserve"> </w:t>
      </w:r>
      <w:r w:rsidRPr="009D324B">
        <w:rPr>
          <w:rFonts w:ascii="Arial" w:hAnsi="Arial" w:cs="Arial"/>
          <w:sz w:val="22"/>
          <w:szCs w:val="22"/>
        </w:rPr>
        <w:t>(&lt;5 % melt</w:t>
      </w:r>
      <w:r w:rsidR="006B6DA0" w:rsidRPr="009D324B">
        <w:rPr>
          <w:rFonts w:ascii="Arial" w:hAnsi="Arial" w:cs="Arial"/>
          <w:sz w:val="22"/>
          <w:szCs w:val="22"/>
        </w:rPr>
        <w:t>)</w:t>
      </w:r>
      <w:r w:rsidR="006B6DA0" w:rsidRPr="009D324B">
        <w:rPr>
          <w:rFonts w:ascii="Arial" w:hAnsi="Arial" w:cs="Arial"/>
          <w:sz w:val="22"/>
          <w:szCs w:val="22"/>
        </w:rPr>
        <w:fldChar w:fldCharType="begin"/>
      </w:r>
      <w:r w:rsidR="006B6DA0" w:rsidRPr="009D324B">
        <w:rPr>
          <w:rFonts w:ascii="Arial" w:hAnsi="Arial" w:cs="Arial"/>
          <w:sz w:val="22"/>
          <w:szCs w:val="22"/>
        </w:rPr>
        <w:instrText xml:space="preserve"> ADDIN ZOTERO_ITEM CSL_CITATION {"citationID":"wHO5L4xu","properties":{"formattedCitation":"\\super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006B6DA0" w:rsidRPr="009D324B">
        <w:rPr>
          <w:rFonts w:ascii="Arial" w:hAnsi="Arial" w:cs="Arial"/>
          <w:sz w:val="22"/>
          <w:szCs w:val="22"/>
        </w:rPr>
        <w:fldChar w:fldCharType="separate"/>
      </w:r>
      <w:r w:rsidR="006B6DA0" w:rsidRPr="009D324B">
        <w:rPr>
          <w:rFonts w:ascii="Arial" w:hAnsi="Arial" w:cs="Arial"/>
          <w:sz w:val="22"/>
          <w:szCs w:val="22"/>
          <w:vertAlign w:val="superscript"/>
        </w:rPr>
        <w:t>15</w:t>
      </w:r>
      <w:r w:rsidR="006B6DA0" w:rsidRPr="009D324B">
        <w:rPr>
          <w:rFonts w:ascii="Arial" w:hAnsi="Arial" w:cs="Arial"/>
          <w:sz w:val="22"/>
          <w:szCs w:val="22"/>
        </w:rPr>
        <w:fldChar w:fldCharType="end"/>
      </w:r>
      <w:r w:rsidR="006B6DA0" w:rsidRPr="009D324B">
        <w:rPr>
          <w:rFonts w:ascii="Arial" w:hAnsi="Arial" w:cs="Arial"/>
          <w:sz w:val="22"/>
          <w:szCs w:val="22"/>
        </w:rPr>
        <w:t xml:space="preserve">. </w:t>
      </w:r>
      <w:r w:rsidR="00601A98" w:rsidRPr="009D324B">
        <w:rPr>
          <w:rFonts w:ascii="Arial" w:hAnsi="Arial" w:cs="Arial"/>
          <w:sz w:val="22"/>
          <w:szCs w:val="22"/>
        </w:rPr>
        <w:t>O</w:t>
      </w:r>
      <w:r w:rsidRPr="009D324B">
        <w:rPr>
          <w:rFonts w:ascii="Arial" w:hAnsi="Arial" w:cs="Arial"/>
          <w:sz w:val="22"/>
          <w:szCs w:val="22"/>
        </w:rPr>
        <w:t xml:space="preserve">livines derived from such bodies would be expected to show </w:t>
      </w:r>
      <w:proofErr w:type="spellStart"/>
      <w:r w:rsidRPr="009D324B">
        <w:rPr>
          <w:rFonts w:ascii="Arial" w:hAnsi="Arial" w:cs="Arial"/>
          <w:sz w:val="22"/>
          <w:szCs w:val="22"/>
        </w:rPr>
        <w:t>adcumulate</w:t>
      </w:r>
      <w:proofErr w:type="spellEnd"/>
      <w:r w:rsidRPr="009D324B">
        <w:rPr>
          <w:rFonts w:ascii="Arial" w:hAnsi="Arial" w:cs="Arial"/>
          <w:sz w:val="22"/>
          <w:szCs w:val="22"/>
        </w:rPr>
        <w:t xml:space="preserve"> textures similar to those found in xenoliths erupted at K</w:t>
      </w:r>
      <w:r w:rsidRPr="009D324B">
        <w:rPr>
          <w:rFonts w:ascii="Arial" w:hAnsi="Arial" w:cs="Arial"/>
          <w:color w:val="000000"/>
          <w:sz w:val="22"/>
          <w:szCs w:val="22"/>
        </w:rPr>
        <w:t>ī</w:t>
      </w:r>
      <w:r w:rsidRPr="009D324B">
        <w:rPr>
          <w:rFonts w:ascii="Arial" w:hAnsi="Arial" w:cs="Arial"/>
          <w:sz w:val="22"/>
          <w:szCs w:val="22"/>
        </w:rPr>
        <w:t>lauea Iki</w:t>
      </w:r>
      <w:r w:rsidRPr="009D324B">
        <w:rPr>
          <w:rFonts w:ascii="Arial" w:hAnsi="Arial" w:cs="Arial"/>
          <w:sz w:val="22"/>
          <w:szCs w:val="22"/>
        </w:rPr>
        <w:fldChar w:fldCharType="begin"/>
      </w:r>
      <w:r w:rsidR="00AA2087" w:rsidRPr="009D324B">
        <w:rPr>
          <w:rFonts w:ascii="Arial" w:hAnsi="Arial" w:cs="Arial"/>
          <w:sz w:val="22"/>
          <w:szCs w:val="22"/>
        </w:rPr>
        <w:instrText xml:space="preserve"> ADDIN ZOTERO_ITEM CSL_CITATION {"citationID":"8BENqPPe","properties":{"formattedCitation":"\\super 6\\nosupersub{}","plainCitation":"6","noteIndex":0},"citationItems":[{"id":399,"uris":["http://zotero.org/users/local/mnggDLRq/items/N3D6DAII"],"uri":["http://zotero.org/users/local/mnggDLRq/items/N3D6DAII"],"itemData":{"id":399,"type":"article-journal","title":"Diverse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Pr="009D324B">
        <w:rPr>
          <w:rFonts w:ascii="Arial" w:hAnsi="Arial" w:cs="Arial"/>
          <w:sz w:val="22"/>
          <w:szCs w:val="22"/>
        </w:rPr>
        <w:fldChar w:fldCharType="separate"/>
      </w:r>
      <w:r w:rsidR="00AA2087" w:rsidRPr="009D324B">
        <w:rPr>
          <w:rFonts w:ascii="Arial" w:hAnsi="Arial" w:cs="Arial"/>
          <w:sz w:val="22"/>
          <w:szCs w:val="22"/>
          <w:vertAlign w:val="superscript"/>
        </w:rPr>
        <w:t>6</w:t>
      </w:r>
      <w:r w:rsidRPr="009D324B">
        <w:rPr>
          <w:rFonts w:ascii="Arial" w:hAnsi="Arial" w:cs="Arial"/>
          <w:sz w:val="22"/>
          <w:szCs w:val="22"/>
        </w:rPr>
        <w:fldChar w:fldCharType="end"/>
      </w:r>
      <w:r w:rsidRPr="009D324B">
        <w:rPr>
          <w:rFonts w:ascii="Arial" w:hAnsi="Arial" w:cs="Arial"/>
          <w:sz w:val="22"/>
          <w:szCs w:val="22"/>
        </w:rPr>
        <w:t xml:space="preserve"> and post-shield Hawaiian lavas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{"citationID":"dfNHHMDH","properties":{"formattedCitation":"\\super 46\\nosupersub{}","plainCitation":"46","noteIndex":0},"citationItems":[{"id":469,"uris":["http://zotero.org/users/local/mnggDLRq/items/TPEQZXQ6"],"uri":["http://zotero.org/users/local/mnggDLRq/items/TPEQZXQ6"],"itemData":{"id":469,"type":"article-journal","title":"Dunite Xenoliths from Hualalai Volcano: evidence for mantle diapiric flow beneath the island of Hawaii","container-title":"American Journal of Science","page":"550-575","volume":"280","author":[{"family":"Kirby","given":"S"},{"family":"Green","given":"H"}],"issued":{"date-parts":[["1980"]]}}}],"schema":"https://github.com/citation-style-language/schema/raw/master/csl-citation.json"}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46</w:t>
      </w:r>
      <w:r w:rsidRPr="009D324B">
        <w:rPr>
          <w:rFonts w:ascii="Arial" w:hAnsi="Arial" w:cs="Arial"/>
          <w:sz w:val="22"/>
          <w:szCs w:val="22"/>
        </w:rPr>
        <w:fldChar w:fldCharType="end"/>
      </w:r>
      <w:r w:rsidRPr="009D324B">
        <w:rPr>
          <w:rFonts w:ascii="Arial" w:hAnsi="Arial" w:cs="Arial"/>
          <w:sz w:val="22"/>
          <w:szCs w:val="22"/>
        </w:rPr>
        <w:t>. Instead, most distorted grains have subhedral-euhedral outlines with</w:t>
      </w:r>
      <w:r w:rsidR="00556078" w:rsidRPr="009D324B">
        <w:rPr>
          <w:rFonts w:ascii="Arial" w:hAnsi="Arial" w:cs="Arial"/>
          <w:sz w:val="22"/>
          <w:szCs w:val="22"/>
        </w:rPr>
        <w:t xml:space="preserve"> no</w:t>
      </w:r>
      <w:r w:rsidRPr="009D324B">
        <w:rPr>
          <w:rFonts w:ascii="Arial" w:hAnsi="Arial" w:cs="Arial"/>
          <w:sz w:val="22"/>
          <w:szCs w:val="22"/>
        </w:rPr>
        <w:t xml:space="preserve"> </w:t>
      </w:r>
      <w:r w:rsidRPr="009D324B">
        <w:rPr>
          <w:rFonts w:ascii="Arial" w:hAnsi="Arial" w:cs="Arial"/>
          <w:sz w:val="22"/>
          <w:szCs w:val="22"/>
        </w:rPr>
        <w:lastRenderedPageBreak/>
        <w:t>internal melt films and high angle grain boundaries (Fig. 4). While corrosion followed by overgrowth can produce euhedral crystals from disaggregated dunites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{"citationID":"BWUPm2qq","properties":{"formattedCitation":"\\super 47\\nosupersub{}","plainCitation":"47","noteIndex":0},"citationItems":[{"id":207,"uris":["http://zotero.org/users/local/mnggDLRq/items/HWW5XB93"],"uri":["http://zotero.org/users/local/mnggDLRq/items/HWW5XB93"],"itemData":{"id":207,"type":"article-journal","title":"Olivine xenocrysts in picritic magmas: An experimental and microstructural study","container-title":"Contributions to Mineralogy and Petrology","page":"114-123","volume":"109","issue":"1","source":"Crossref","abstract":"Experimental partial melting of plagioclase lherzolite at 0.7 MPa confining pressure has produced euhedral olivine crystals by corrosion and overgrowth during cooling. The particular conditions of this experiment allow observation of both processes recorded in the crystal shape: corrosion boundaries are rounded, or straight when parallel to [001] intersection of {110} planes; (010) and {110} facets are developed by fast overgrowth during quenching. These observations support the contention that phenocrysts in basaltic or picritic magmas are, in part, xenocrysts. The possible mantle origin of olivine crystals in two natural occurrences of ultramafic magmas; the picritic pillow lavas of the Troodos, and a wehrlitic intrusion of the oman ophiolite, is investigated. In both cases discriminant characteristics are deduced from detailed microstructural study. The mantle origin of olivine megacrysts in the investigated picrites raises the question about the existence of picritic magmas in the mantle.","DOI":"10.1007/BF00687204","ISSN":"0010-7999, 1432-0967","title-short":"Olivine xenocrysts in picritic magmas","language":"en","author":[{"family":"Boudier","given":"Fran</w:instrText>
      </w:r>
      <w:r w:rsidR="000E7235">
        <w:rPr>
          <w:rFonts w:ascii="Tahoma" w:hAnsi="Tahoma" w:cs="Tahoma"/>
          <w:sz w:val="22"/>
          <w:szCs w:val="22"/>
        </w:rPr>
        <w:instrText>�</w:instrText>
      </w:r>
      <w:r w:rsidR="000E7235">
        <w:rPr>
          <w:rFonts w:ascii="Arial" w:hAnsi="Arial" w:cs="Arial"/>
          <w:sz w:val="22"/>
          <w:szCs w:val="22"/>
        </w:rPr>
        <w:instrText xml:space="preserve">oise"}],"issued":{"date-parts":[["1991"]]}}}],"schema":"https://github.com/citation-style-language/schema/raw/master/csl-citation.json"}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47</w:t>
      </w:r>
      <w:r w:rsidRPr="009D324B">
        <w:rPr>
          <w:rFonts w:ascii="Arial" w:hAnsi="Arial" w:cs="Arial"/>
          <w:sz w:val="22"/>
          <w:szCs w:val="22"/>
        </w:rPr>
        <w:fldChar w:fldCharType="end"/>
      </w:r>
      <w:r w:rsidRPr="009D324B">
        <w:rPr>
          <w:rFonts w:ascii="Arial" w:hAnsi="Arial" w:cs="Arial"/>
          <w:sz w:val="22"/>
          <w:szCs w:val="22"/>
        </w:rPr>
        <w:t>, this process</w:t>
      </w:r>
      <w:r w:rsidR="0071012C" w:rsidRPr="009D324B">
        <w:rPr>
          <w:rFonts w:ascii="Arial" w:hAnsi="Arial" w:cs="Arial"/>
          <w:sz w:val="22"/>
          <w:szCs w:val="22"/>
        </w:rPr>
        <w:t xml:space="preserve"> would preserve </w:t>
      </w:r>
      <w:r w:rsidRPr="009D324B">
        <w:rPr>
          <w:rFonts w:ascii="Arial" w:hAnsi="Arial" w:cs="Arial"/>
          <w:sz w:val="22"/>
          <w:szCs w:val="22"/>
        </w:rPr>
        <w:t xml:space="preserve">internal melt films. </w:t>
      </w:r>
    </w:p>
    <w:p w14:paraId="687D6263" w14:textId="77777777" w:rsidR="00BE2B54" w:rsidRPr="009D324B" w:rsidRDefault="00BE2B54" w:rsidP="006845C5">
      <w:pPr>
        <w:spacing w:line="360" w:lineRule="auto"/>
        <w:jc w:val="both"/>
        <w:rPr>
          <w:rFonts w:ascii="Arial" w:hAnsi="Arial" w:cs="Arial"/>
          <w:sz w:val="22"/>
          <w:szCs w:val="22"/>
        </w:rPr>
      </w:pPr>
    </w:p>
    <w:p w14:paraId="7714FE42" w14:textId="7FD35E81" w:rsidR="004271E6" w:rsidRPr="009D324B" w:rsidRDefault="006D6AE0" w:rsidP="006845C5">
      <w:pPr>
        <w:spacing w:line="360" w:lineRule="auto"/>
        <w:jc w:val="both"/>
        <w:rPr>
          <w:rFonts w:ascii="Arial" w:hAnsi="Arial" w:cs="Arial"/>
          <w:sz w:val="22"/>
          <w:szCs w:val="22"/>
        </w:rPr>
      </w:pPr>
      <w:bookmarkStart w:id="18" w:name="_Hlk13939022"/>
      <w:r w:rsidRPr="009D324B">
        <w:rPr>
          <w:rFonts w:ascii="Arial" w:hAnsi="Arial" w:cs="Arial"/>
          <w:sz w:val="22"/>
          <w:szCs w:val="22"/>
        </w:rPr>
        <w:t xml:space="preserve">A crucial observation is the fact that </w:t>
      </w:r>
      <w:r w:rsidR="00171E75" w:rsidRPr="009D324B">
        <w:rPr>
          <w:rFonts w:ascii="Arial" w:hAnsi="Arial" w:cs="Arial"/>
          <w:sz w:val="22"/>
          <w:szCs w:val="22"/>
        </w:rPr>
        <w:t>deformed olivines</w:t>
      </w:r>
      <w:r w:rsidRPr="009D324B">
        <w:rPr>
          <w:rFonts w:ascii="Arial" w:hAnsi="Arial" w:cs="Arial"/>
          <w:sz w:val="22"/>
          <w:szCs w:val="22"/>
        </w:rPr>
        <w:t xml:space="preserve"> </w:t>
      </w:r>
      <w:r w:rsidR="00367575" w:rsidRPr="009D324B">
        <w:rPr>
          <w:rFonts w:ascii="Arial" w:hAnsi="Arial" w:cs="Arial"/>
          <w:sz w:val="22"/>
          <w:szCs w:val="22"/>
        </w:rPr>
        <w:t xml:space="preserve">have been noted in a variety of </w:t>
      </w:r>
      <w:r w:rsidR="00681781" w:rsidRPr="009D324B">
        <w:rPr>
          <w:rFonts w:ascii="Arial" w:hAnsi="Arial" w:cs="Arial"/>
          <w:sz w:val="22"/>
          <w:szCs w:val="22"/>
        </w:rPr>
        <w:t>basaltic</w:t>
      </w:r>
      <w:r w:rsidR="00367575" w:rsidRPr="009D324B">
        <w:rPr>
          <w:rFonts w:ascii="Arial" w:hAnsi="Arial" w:cs="Arial"/>
          <w:sz w:val="22"/>
          <w:szCs w:val="22"/>
        </w:rPr>
        <w:t xml:space="preserve"> system</w:t>
      </w:r>
      <w:r w:rsidR="00B40DAA">
        <w:rPr>
          <w:rFonts w:ascii="Arial" w:hAnsi="Arial" w:cs="Arial"/>
          <w:sz w:val="22"/>
          <w:szCs w:val="22"/>
        </w:rPr>
        <w:t xml:space="preserve">s. </w:t>
      </w:r>
      <w:proofErr w:type="spellStart"/>
      <w:r w:rsidR="0000645F" w:rsidRPr="009D324B">
        <w:rPr>
          <w:rFonts w:ascii="Arial" w:hAnsi="Arial" w:cs="Arial"/>
          <w:sz w:val="22"/>
          <w:szCs w:val="22"/>
        </w:rPr>
        <w:t>Vinet</w:t>
      </w:r>
      <w:proofErr w:type="spellEnd"/>
      <w:r w:rsidR="0000645F" w:rsidRPr="009D324B">
        <w:rPr>
          <w:rFonts w:ascii="Arial" w:hAnsi="Arial" w:cs="Arial"/>
          <w:sz w:val="22"/>
          <w:szCs w:val="22"/>
        </w:rPr>
        <w:t xml:space="preserve"> et al.</w:t>
      </w:r>
      <w:r w:rsidR="005F0D60">
        <w:rPr>
          <w:rFonts w:ascii="Arial" w:hAnsi="Arial" w:cs="Arial"/>
          <w:sz w:val="22"/>
          <w:szCs w:val="22"/>
        </w:rPr>
        <w:fldChar w:fldCharType="begin"/>
      </w:r>
      <w:r w:rsidR="005F0D60">
        <w:rPr>
          <w:rFonts w:ascii="Arial" w:hAnsi="Arial" w:cs="Arial"/>
          <w:sz w:val="22"/>
          <w:szCs w:val="22"/>
        </w:rPr>
        <w:instrText xml:space="preserve"> ADDIN ZOTERO_ITEM CSL_CITATION {"citationID":"DXMQHhNa","properties":{"formattedCitation":"\\super 4\\nosupersub{}","plainCitation":"4","noteIndex":0},"citationItems":[{"id":393,"uris":["http://zotero.org/users/local/mnggDLRq/items/4R95JQTF"],"uri":["http://zotero.org/users/local/mnggDLRq/items/4R95JQTF"],"itemData":{"id":393,"type":"article-journal","title":"Quantification and origin of intracrystalline deformation of olivine from basalts of the Andean Southern Volcanic Zone: A multidisplinary study","container-title":"Congreso Geologica Chileno","author":[{"family":"Vinet","given":"Nicolas"},{"family":"Molina","given":"Pablo"},{"family":"Flemming","given":"Roberta"}],"issued":{"date-parts":[["2015"]]}}}],"schema":"https://github.com/citation-style-language/schema/raw/master/csl-citation.json"} </w:instrText>
      </w:r>
      <w:r w:rsidR="005F0D60">
        <w:rPr>
          <w:rFonts w:ascii="Arial" w:hAnsi="Arial" w:cs="Arial"/>
          <w:sz w:val="22"/>
          <w:szCs w:val="22"/>
        </w:rPr>
        <w:fldChar w:fldCharType="separate"/>
      </w:r>
      <w:r w:rsidR="005F0D60" w:rsidRPr="005F0D60">
        <w:rPr>
          <w:rFonts w:ascii="Arial" w:hAnsi="Arial" w:cs="Arial"/>
          <w:sz w:val="22"/>
          <w:vertAlign w:val="superscript"/>
        </w:rPr>
        <w:t>4</w:t>
      </w:r>
      <w:r w:rsidR="005F0D60">
        <w:rPr>
          <w:rFonts w:ascii="Arial" w:hAnsi="Arial" w:cs="Arial"/>
          <w:sz w:val="22"/>
          <w:szCs w:val="22"/>
        </w:rPr>
        <w:fldChar w:fldCharType="end"/>
      </w:r>
      <w:r w:rsidR="00031993" w:rsidRPr="009D324B">
        <w:rPr>
          <w:rFonts w:ascii="Arial" w:hAnsi="Arial" w:cs="Arial"/>
          <w:sz w:val="22"/>
          <w:szCs w:val="22"/>
        </w:rPr>
        <w:t xml:space="preserve"> </w:t>
      </w:r>
      <w:r w:rsidR="00904DC1" w:rsidRPr="009D324B">
        <w:rPr>
          <w:rFonts w:ascii="Arial" w:hAnsi="Arial" w:cs="Arial"/>
          <w:sz w:val="22"/>
          <w:szCs w:val="22"/>
        </w:rPr>
        <w:t>report</w:t>
      </w:r>
      <w:r w:rsidR="00171E75" w:rsidRPr="009D324B">
        <w:rPr>
          <w:rFonts w:ascii="Arial" w:hAnsi="Arial" w:cs="Arial"/>
          <w:sz w:val="22"/>
          <w:szCs w:val="22"/>
        </w:rPr>
        <w:t xml:space="preserve"> their presence</w:t>
      </w:r>
      <w:r w:rsidR="00031993" w:rsidRPr="009D324B">
        <w:rPr>
          <w:rFonts w:ascii="Arial" w:hAnsi="Arial" w:cs="Arial"/>
          <w:sz w:val="22"/>
          <w:szCs w:val="22"/>
        </w:rPr>
        <w:t xml:space="preserve"> </w:t>
      </w:r>
      <w:r w:rsidR="00EB153F" w:rsidRPr="009D324B">
        <w:rPr>
          <w:rFonts w:ascii="Arial" w:hAnsi="Arial" w:cs="Arial"/>
          <w:sz w:val="22"/>
          <w:szCs w:val="22"/>
        </w:rPr>
        <w:t>in</w:t>
      </w:r>
      <w:r w:rsidR="00031993" w:rsidRPr="009D324B">
        <w:rPr>
          <w:rFonts w:ascii="Arial" w:hAnsi="Arial" w:cs="Arial"/>
          <w:sz w:val="22"/>
          <w:szCs w:val="22"/>
        </w:rPr>
        <w:t xml:space="preserve"> all five</w:t>
      </w:r>
      <w:r w:rsidRPr="009D324B">
        <w:rPr>
          <w:rFonts w:ascii="Arial" w:hAnsi="Arial" w:cs="Arial"/>
          <w:sz w:val="22"/>
          <w:szCs w:val="22"/>
        </w:rPr>
        <w:t xml:space="preserve"> of the</w:t>
      </w:r>
      <w:r w:rsidR="00031993" w:rsidRPr="009D324B">
        <w:rPr>
          <w:rFonts w:ascii="Arial" w:hAnsi="Arial" w:cs="Arial"/>
          <w:sz w:val="22"/>
          <w:szCs w:val="22"/>
        </w:rPr>
        <w:t xml:space="preserve"> volcanic centres</w:t>
      </w:r>
      <w:r w:rsidR="003A2044" w:rsidRPr="009D324B">
        <w:rPr>
          <w:rFonts w:ascii="Arial" w:hAnsi="Arial" w:cs="Arial"/>
          <w:sz w:val="22"/>
          <w:szCs w:val="22"/>
        </w:rPr>
        <w:t xml:space="preserve"> </w:t>
      </w:r>
      <w:r w:rsidR="00983CCB" w:rsidRPr="009D324B">
        <w:rPr>
          <w:rFonts w:ascii="Arial" w:hAnsi="Arial" w:cs="Arial"/>
          <w:sz w:val="22"/>
          <w:szCs w:val="22"/>
        </w:rPr>
        <w:t>which</w:t>
      </w:r>
      <w:r w:rsidR="00031993" w:rsidRPr="009D324B">
        <w:rPr>
          <w:rFonts w:ascii="Arial" w:hAnsi="Arial" w:cs="Arial"/>
          <w:sz w:val="22"/>
          <w:szCs w:val="22"/>
        </w:rPr>
        <w:t xml:space="preserve"> they examined in the Andean Southern Volcanic Zone</w:t>
      </w:r>
      <w:r w:rsidR="00B40DAA">
        <w:rPr>
          <w:rFonts w:ascii="Arial" w:hAnsi="Arial" w:cs="Arial"/>
          <w:sz w:val="22"/>
          <w:szCs w:val="22"/>
        </w:rPr>
        <w:t xml:space="preserve">. </w:t>
      </w:r>
      <w:r w:rsidR="00031993" w:rsidRPr="009D324B">
        <w:rPr>
          <w:rFonts w:ascii="Arial" w:hAnsi="Arial" w:cs="Arial"/>
          <w:sz w:val="22"/>
          <w:szCs w:val="22"/>
        </w:rPr>
        <w:t xml:space="preserve"> Deformed olivines have also been noted in the </w:t>
      </w:r>
      <w:proofErr w:type="spellStart"/>
      <w:r w:rsidR="00031993" w:rsidRPr="009D324B">
        <w:rPr>
          <w:rFonts w:ascii="Arial" w:hAnsi="Arial" w:cs="Arial"/>
          <w:sz w:val="22"/>
          <w:szCs w:val="22"/>
        </w:rPr>
        <w:t>Vaigat</w:t>
      </w:r>
      <w:proofErr w:type="spellEnd"/>
      <w:r w:rsidR="00031993" w:rsidRPr="009D324B">
        <w:rPr>
          <w:rFonts w:ascii="Arial" w:hAnsi="Arial" w:cs="Arial"/>
          <w:sz w:val="22"/>
          <w:szCs w:val="22"/>
        </w:rPr>
        <w:t xml:space="preserve"> formation of West Greenland</w:t>
      </w:r>
      <w:r w:rsidR="00031993"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{"citationID":"VHUtGFku","properties":{"formattedCitation":"\\super 22\\nosupersub{}","plainCitation":"22","noteIndex":0},"citationItems":[{"id":249,"uris":["http://zotero.org/users/local/mnggDLRq/items/5E8IRPFD"],"uri":["http://zotero.org/users/local/mnggDLRq/items/5E8IRPFD"],"itemData":{"id":249,"type":"article-journal","title":"Processes in High-Mg, High-T Magmas: Evidence from Olivine, Chromite and Glass in Palaeogene Picrites from West Greenland","container-title":"Journal of Petrology","page":"1071-1098","volume":"41","issue":"7","source":"Crossref","DOI":"10.1093/petrology/41.7.1071","ISSN":"1460-2415, 0022-3530","title-short":"Processes in High-Mg, High-T Magmas","language":"en","author":[{"family":"Larsen","given":"Lotte M."},{"family":"Pedersen","given":"Asger K."}],"issued":{"date-parts":[["2000",7,1]]}}}],"schema":"https://github.com/citation-style-language/schema/raw/master/csl-citation.json"} </w:instrText>
      </w:r>
      <w:r w:rsidR="00031993" w:rsidRPr="009D324B">
        <w:rPr>
          <w:rFonts w:ascii="Arial" w:hAnsi="Arial" w:cs="Arial"/>
          <w:sz w:val="22"/>
          <w:szCs w:val="22"/>
        </w:rPr>
        <w:fldChar w:fldCharType="separate"/>
      </w:r>
      <w:r w:rsidR="00BF515A" w:rsidRPr="009D324B">
        <w:rPr>
          <w:rFonts w:ascii="Arial" w:hAnsi="Arial" w:cs="Arial"/>
          <w:sz w:val="22"/>
          <w:szCs w:val="22"/>
          <w:vertAlign w:val="superscript"/>
        </w:rPr>
        <w:t>22</w:t>
      </w:r>
      <w:r w:rsidR="00031993" w:rsidRPr="009D324B">
        <w:rPr>
          <w:rFonts w:ascii="Arial" w:hAnsi="Arial" w:cs="Arial"/>
          <w:sz w:val="22"/>
          <w:szCs w:val="22"/>
        </w:rPr>
        <w:fldChar w:fldCharType="end"/>
      </w:r>
      <w:r w:rsidR="00031993" w:rsidRPr="009D324B">
        <w:rPr>
          <w:rFonts w:ascii="Arial" w:hAnsi="Arial" w:cs="Arial"/>
          <w:sz w:val="22"/>
          <w:szCs w:val="22"/>
        </w:rPr>
        <w:t>, the Baffin Bay volcanic province</w:t>
      </w:r>
      <w:r w:rsidR="00031993"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{"citationID":"qJbCPBnF","properties":{"formattedCitation":"\\super 48\\nosupersub{}","plainCitation":"48","noteIndex":0},"citationItems":[{"id":984,"uris":["http://zotero.org/users/local/mnggDLRq/items/SFWIS3XM"],"uri":["http://zotero.org/users/local/mnggDLRq/items/SFWIS3XM"],"itemData":{"id":984,"type":"article-journal","title":"The Baffin Bay lavas and the value of picrites as analogues of primary magmas","container-title":"Contributions to Mineralogy and Petrology","page":"144-154","volume":"89","issue":"2-3","source":"DOI.org (Crossref)","DOI":"10.1007/BF00379449","ISSN":"0010-7999, 1432-0967","journalAbbreviation":"Contr. Mineral. and Petrol.","language":"en","author":[{"family":"Francis","given":"Don"}],"issued":{"date-parts":[["1985",4]]}}}],"schema":"https://github.com/citation-style-language/schema/raw/master/csl-citation.json"} </w:instrText>
      </w:r>
      <w:r w:rsidR="00031993" w:rsidRPr="009D324B">
        <w:rPr>
          <w:rFonts w:ascii="Arial" w:hAnsi="Arial" w:cs="Arial"/>
          <w:sz w:val="22"/>
          <w:szCs w:val="22"/>
        </w:rPr>
        <w:fldChar w:fldCharType="separate"/>
      </w:r>
      <w:r w:rsidR="000E7235" w:rsidRPr="000E7235">
        <w:rPr>
          <w:rFonts w:ascii="Arial" w:hAnsi="Arial" w:cs="Arial"/>
          <w:sz w:val="22"/>
          <w:vertAlign w:val="superscript"/>
        </w:rPr>
        <w:t>48</w:t>
      </w:r>
      <w:r w:rsidR="00031993" w:rsidRPr="009D324B">
        <w:rPr>
          <w:rFonts w:ascii="Arial" w:hAnsi="Arial" w:cs="Arial"/>
          <w:sz w:val="22"/>
          <w:szCs w:val="22"/>
        </w:rPr>
        <w:fldChar w:fldCharType="end"/>
      </w:r>
      <w:r w:rsidR="00031993" w:rsidRPr="009D324B">
        <w:rPr>
          <w:rFonts w:ascii="Arial" w:hAnsi="Arial" w:cs="Arial"/>
          <w:sz w:val="22"/>
          <w:szCs w:val="22"/>
        </w:rPr>
        <w:t xml:space="preserve">, Piton de la </w:t>
      </w:r>
      <w:proofErr w:type="spellStart"/>
      <w:r w:rsidR="00031993" w:rsidRPr="009D324B">
        <w:rPr>
          <w:rFonts w:ascii="Arial" w:hAnsi="Arial" w:cs="Arial"/>
          <w:sz w:val="22"/>
          <w:szCs w:val="22"/>
        </w:rPr>
        <w:t>Fournaise</w:t>
      </w:r>
      <w:proofErr w:type="spellEnd"/>
      <w:r w:rsidR="00031993" w:rsidRPr="009D324B">
        <w:rPr>
          <w:rFonts w:ascii="Arial" w:hAnsi="Arial" w:cs="Arial"/>
          <w:sz w:val="22"/>
          <w:szCs w:val="22"/>
        </w:rPr>
        <w:t xml:space="preserve"> volcano</w:t>
      </w:r>
      <w:r w:rsidR="00031993"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{"citationID":"j6yULJRI","properties":{"formattedCitation":"\\super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0022-3530","title-short":"Dendritic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031993" w:rsidRPr="009D324B">
        <w:rPr>
          <w:rFonts w:ascii="Arial" w:hAnsi="Arial" w:cs="Arial"/>
          <w:sz w:val="22"/>
          <w:szCs w:val="22"/>
        </w:rPr>
        <w:fldChar w:fldCharType="separate"/>
      </w:r>
      <w:r w:rsidR="00BF515A" w:rsidRPr="009D324B">
        <w:rPr>
          <w:rFonts w:ascii="Arial" w:hAnsi="Arial" w:cs="Arial"/>
          <w:sz w:val="22"/>
          <w:szCs w:val="22"/>
          <w:vertAlign w:val="superscript"/>
        </w:rPr>
        <w:t>5</w:t>
      </w:r>
      <w:r w:rsidR="00031993" w:rsidRPr="009D324B">
        <w:rPr>
          <w:rFonts w:ascii="Arial" w:hAnsi="Arial" w:cs="Arial"/>
          <w:sz w:val="22"/>
          <w:szCs w:val="22"/>
        </w:rPr>
        <w:fldChar w:fldCharType="end"/>
      </w:r>
      <w:r w:rsidR="00031993" w:rsidRPr="009D324B">
        <w:rPr>
          <w:rFonts w:ascii="Arial" w:hAnsi="Arial" w:cs="Arial"/>
          <w:sz w:val="22"/>
          <w:szCs w:val="22"/>
        </w:rPr>
        <w:t xml:space="preserve">, and the Loch </w:t>
      </w:r>
      <w:proofErr w:type="spellStart"/>
      <w:r w:rsidR="00031993" w:rsidRPr="009D324B">
        <w:rPr>
          <w:rFonts w:ascii="Arial" w:hAnsi="Arial" w:cs="Arial"/>
          <w:sz w:val="22"/>
          <w:szCs w:val="22"/>
        </w:rPr>
        <w:t>Uisg</w:t>
      </w:r>
      <w:proofErr w:type="spellEnd"/>
      <w:r w:rsidR="00031993" w:rsidRPr="009D324B">
        <w:rPr>
          <w:rFonts w:ascii="Arial" w:hAnsi="Arial" w:cs="Arial"/>
          <w:sz w:val="22"/>
          <w:szCs w:val="22"/>
        </w:rPr>
        <w:t xml:space="preserve"> area, Mull</w:t>
      </w:r>
      <w:r w:rsidR="00031993"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{"citationID":"CkLCtQ5g","properties":{"formattedCitation":"\\super 49\\nosupersub{}","plainCitation":"49","noteIndex":0},"citationItems":[{"id":985,"uris":["http://zotero.org/users/local/mnggDLRq/items/JCYNJBL7"],"uri":["http://zotero.org/users/local/mnggDLRq/items/JCYNJBL7"],"itemData":{"id":985,"type":"thesis","title":"The field relationships and mineral chemistry of mafic and ultramafic intrusions in the Loch Uisg area, Isle of Mull","publisher":"University of Glasgow","genre":"Msc(R)","author":[{"family":"Westland","given":"James"}],"issued":{"date-parts":[["2014"]]}}}],"schema":"https://github.com/citation-style-language/schema/raw/master/csl-citation.json"} </w:instrText>
      </w:r>
      <w:r w:rsidR="00031993" w:rsidRPr="009D324B">
        <w:rPr>
          <w:rFonts w:ascii="Arial" w:hAnsi="Arial" w:cs="Arial"/>
          <w:sz w:val="22"/>
          <w:szCs w:val="22"/>
        </w:rPr>
        <w:fldChar w:fldCharType="separate"/>
      </w:r>
      <w:r w:rsidR="000E7235" w:rsidRPr="000E7235">
        <w:rPr>
          <w:rFonts w:ascii="Arial" w:hAnsi="Arial" w:cs="Arial"/>
          <w:sz w:val="22"/>
          <w:vertAlign w:val="superscript"/>
        </w:rPr>
        <w:t>49</w:t>
      </w:r>
      <w:r w:rsidR="00031993" w:rsidRPr="009D324B">
        <w:rPr>
          <w:rFonts w:ascii="Arial" w:hAnsi="Arial" w:cs="Arial"/>
          <w:sz w:val="22"/>
          <w:szCs w:val="22"/>
        </w:rPr>
        <w:fldChar w:fldCharType="end"/>
      </w:r>
      <w:r w:rsidR="00031993" w:rsidRPr="009D324B">
        <w:rPr>
          <w:rFonts w:ascii="Arial" w:hAnsi="Arial" w:cs="Arial"/>
          <w:sz w:val="22"/>
          <w:szCs w:val="22"/>
        </w:rPr>
        <w:t xml:space="preserve">. </w:t>
      </w:r>
      <w:bookmarkEnd w:id="18"/>
      <w:r w:rsidRPr="009D324B">
        <w:rPr>
          <w:rFonts w:ascii="Arial" w:hAnsi="Arial" w:cs="Arial"/>
          <w:sz w:val="22"/>
          <w:szCs w:val="22"/>
        </w:rPr>
        <w:t xml:space="preserve">This implies that </w:t>
      </w:r>
      <w:r w:rsidR="00904DC1" w:rsidRPr="009D324B">
        <w:rPr>
          <w:rFonts w:ascii="Arial" w:hAnsi="Arial" w:cs="Arial"/>
          <w:sz w:val="22"/>
          <w:szCs w:val="22"/>
        </w:rPr>
        <w:t>olivines</w:t>
      </w:r>
      <w:r w:rsidRPr="009D324B">
        <w:rPr>
          <w:rFonts w:ascii="Arial" w:hAnsi="Arial" w:cs="Arial"/>
          <w:sz w:val="22"/>
          <w:szCs w:val="22"/>
        </w:rPr>
        <w:t xml:space="preserve"> are deformed </w:t>
      </w:r>
      <w:r w:rsidR="00904DC1" w:rsidRPr="009D324B">
        <w:rPr>
          <w:rFonts w:ascii="Arial" w:hAnsi="Arial" w:cs="Arial"/>
          <w:sz w:val="22"/>
          <w:szCs w:val="22"/>
        </w:rPr>
        <w:t xml:space="preserve">by a process which is </w:t>
      </w:r>
      <w:r w:rsidR="00D62CB4" w:rsidRPr="009D324B">
        <w:rPr>
          <w:rFonts w:ascii="Arial" w:hAnsi="Arial" w:cs="Arial"/>
          <w:sz w:val="22"/>
          <w:szCs w:val="22"/>
        </w:rPr>
        <w:t>near</w:t>
      </w:r>
      <w:r w:rsidR="00D62CB4">
        <w:rPr>
          <w:rFonts w:ascii="Arial" w:hAnsi="Arial" w:cs="Arial"/>
          <w:sz w:val="22"/>
          <w:szCs w:val="22"/>
        </w:rPr>
        <w:t>-</w:t>
      </w:r>
      <w:r w:rsidR="00525718" w:rsidRPr="009D324B">
        <w:rPr>
          <w:rFonts w:ascii="Arial" w:hAnsi="Arial" w:cs="Arial"/>
          <w:sz w:val="22"/>
          <w:szCs w:val="22"/>
        </w:rPr>
        <w:t xml:space="preserve">ubiquitous </w:t>
      </w:r>
      <w:r w:rsidR="00B0272F" w:rsidRPr="009D324B">
        <w:rPr>
          <w:rFonts w:ascii="Arial" w:hAnsi="Arial" w:cs="Arial"/>
          <w:sz w:val="22"/>
          <w:szCs w:val="22"/>
        </w:rPr>
        <w:t>in</w:t>
      </w:r>
      <w:r w:rsidR="00904DC1" w:rsidRPr="009D324B">
        <w:rPr>
          <w:rFonts w:ascii="Arial" w:hAnsi="Arial" w:cs="Arial"/>
          <w:sz w:val="22"/>
          <w:szCs w:val="22"/>
        </w:rPr>
        <w:t xml:space="preserve"> a wide range of</w:t>
      </w:r>
      <w:r w:rsidR="00B0272F" w:rsidRPr="009D324B">
        <w:rPr>
          <w:rFonts w:ascii="Arial" w:hAnsi="Arial" w:cs="Arial"/>
          <w:sz w:val="22"/>
          <w:szCs w:val="22"/>
        </w:rPr>
        <w:t xml:space="preserve"> volcanic</w:t>
      </w:r>
      <w:r w:rsidR="00367575" w:rsidRPr="009D324B">
        <w:rPr>
          <w:rFonts w:ascii="Arial" w:hAnsi="Arial" w:cs="Arial"/>
          <w:sz w:val="22"/>
          <w:szCs w:val="22"/>
        </w:rPr>
        <w:t xml:space="preserve"> plumbing systems.</w:t>
      </w:r>
      <w:r w:rsidR="005C13DB" w:rsidRPr="009D324B">
        <w:rPr>
          <w:rFonts w:ascii="Arial" w:hAnsi="Arial" w:cs="Arial"/>
          <w:sz w:val="22"/>
          <w:szCs w:val="22"/>
        </w:rPr>
        <w:t xml:space="preserve"> </w:t>
      </w:r>
      <w:bookmarkStart w:id="19" w:name="_Hlk17874335"/>
      <w:r w:rsidR="005C13DB" w:rsidRPr="009D324B">
        <w:rPr>
          <w:rFonts w:ascii="Arial" w:hAnsi="Arial" w:cs="Arial"/>
          <w:sz w:val="22"/>
          <w:szCs w:val="22"/>
        </w:rPr>
        <w:t xml:space="preserve">We suggest that </w:t>
      </w:r>
      <w:r w:rsidR="00275F1B" w:rsidRPr="009D324B">
        <w:rPr>
          <w:rFonts w:ascii="Arial" w:hAnsi="Arial" w:cs="Arial"/>
          <w:sz w:val="22"/>
          <w:szCs w:val="22"/>
        </w:rPr>
        <w:t>a plausible mechanism</w:t>
      </w:r>
      <w:r w:rsidR="005C13DB" w:rsidRPr="009D324B">
        <w:rPr>
          <w:rFonts w:ascii="Arial" w:hAnsi="Arial" w:cs="Arial"/>
          <w:sz w:val="22"/>
          <w:szCs w:val="22"/>
        </w:rPr>
        <w:t xml:space="preserve"> is gravitational loading within melt-rich </w:t>
      </w:r>
      <w:r w:rsidR="00616AD7" w:rsidRPr="009D324B">
        <w:rPr>
          <w:rFonts w:ascii="Arial" w:hAnsi="Arial" w:cs="Arial"/>
          <w:sz w:val="22"/>
          <w:szCs w:val="22"/>
        </w:rPr>
        <w:t>cumulate</w:t>
      </w:r>
      <w:r w:rsidR="005C13DB" w:rsidRPr="009D324B">
        <w:rPr>
          <w:rFonts w:ascii="Arial" w:hAnsi="Arial" w:cs="Arial"/>
          <w:sz w:val="22"/>
          <w:szCs w:val="22"/>
        </w:rPr>
        <w:t xml:space="preserve"> piles</w:t>
      </w:r>
      <w:r w:rsidR="00031993" w:rsidRPr="009D324B">
        <w:rPr>
          <w:rFonts w:ascii="Arial" w:hAnsi="Arial" w:cs="Arial"/>
          <w:sz w:val="22"/>
          <w:szCs w:val="22"/>
        </w:rPr>
        <w:t xml:space="preserve"> with ~40% porosity</w:t>
      </w:r>
      <w:r w:rsidR="00031993"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{"citationID":"A6LXepiE","properties":{"formattedCitation":"\\super 50\\nosupersub{}","plainCitation":"50","noteIndex":0},"citationItems":[{"id":492,"uris":["http://zotero.org/users/local/mnggDLRq/items/GQ3GZKD4"],"uri":["http://zotero.org/users/local/mnggDLRq/items/GQ3GZKD4"],"itemData":{"id":492,"type":"book","title":"Igneous Petrology","publisher":"Elsevier","volume":"7","author":[{"family":"Hughes","given":"CJ"}],"issued":{"date-parts":[["2013"]]}}}],"schema":"https://github.com/citation-style-language/schema/raw/master/csl-citation.json"} </w:instrText>
      </w:r>
      <w:r w:rsidR="00031993" w:rsidRPr="009D324B">
        <w:rPr>
          <w:rFonts w:ascii="Arial" w:hAnsi="Arial" w:cs="Arial"/>
          <w:sz w:val="22"/>
          <w:szCs w:val="22"/>
        </w:rPr>
        <w:fldChar w:fldCharType="separate"/>
      </w:r>
      <w:r w:rsidR="000E7235" w:rsidRPr="000E7235">
        <w:rPr>
          <w:rFonts w:ascii="Arial" w:hAnsi="Arial" w:cs="Arial"/>
          <w:sz w:val="22"/>
          <w:vertAlign w:val="superscript"/>
        </w:rPr>
        <w:t>50</w:t>
      </w:r>
      <w:r w:rsidR="00031993" w:rsidRPr="009D324B">
        <w:rPr>
          <w:rFonts w:ascii="Arial" w:hAnsi="Arial" w:cs="Arial"/>
          <w:sz w:val="22"/>
          <w:szCs w:val="22"/>
        </w:rPr>
        <w:fldChar w:fldCharType="end"/>
      </w:r>
      <w:r w:rsidR="005C13DB" w:rsidRPr="009D324B">
        <w:rPr>
          <w:rFonts w:ascii="Arial" w:hAnsi="Arial" w:cs="Arial"/>
          <w:sz w:val="22"/>
          <w:szCs w:val="22"/>
        </w:rPr>
        <w:t xml:space="preserve"> produced by crystal settling</w:t>
      </w:r>
      <w:r w:rsidR="00556078"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{"citationID":"todNU0eg","properties":{"formattedCitation":"\\super 2\\nosupersub{}","plainCitation":"2","noteIndex":0},"citationItems":[{"id":314,"uris":["http://zotero.org/users/local/mnggDLRq/items/JS6I7GHH"],"uri":["http://zotero.org/users/local/mnggDLRq/items/JS6I7GHH"],"itemData":{"id":314,"type":"article-journal","title":"The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Petrology","author":[{"family":"Thomson","given":"Andrew"},{"family":"Maclennan","given":"John"}],"issued":{"date-parts":[["2013",4,1]]}}}],"schema":"https://github.com/citation-style-language/schema/raw/master/csl-citation.json"} </w:instrText>
      </w:r>
      <w:r w:rsidR="00556078" w:rsidRPr="009D324B">
        <w:rPr>
          <w:rFonts w:ascii="Arial" w:hAnsi="Arial" w:cs="Arial"/>
          <w:sz w:val="22"/>
          <w:szCs w:val="22"/>
        </w:rPr>
        <w:fldChar w:fldCharType="separate"/>
      </w:r>
      <w:r w:rsidR="00BF515A" w:rsidRPr="009D324B">
        <w:rPr>
          <w:rFonts w:ascii="Arial" w:hAnsi="Arial" w:cs="Arial"/>
          <w:sz w:val="22"/>
          <w:szCs w:val="22"/>
          <w:vertAlign w:val="superscript"/>
        </w:rPr>
        <w:t>2</w:t>
      </w:r>
      <w:r w:rsidR="00556078" w:rsidRPr="009D324B">
        <w:rPr>
          <w:rFonts w:ascii="Arial" w:hAnsi="Arial" w:cs="Arial"/>
          <w:sz w:val="22"/>
          <w:szCs w:val="22"/>
        </w:rPr>
        <w:fldChar w:fldCharType="end"/>
      </w:r>
      <w:r w:rsidR="00031993" w:rsidRPr="009D324B">
        <w:rPr>
          <w:rFonts w:ascii="Arial" w:hAnsi="Arial" w:cs="Arial"/>
          <w:sz w:val="22"/>
          <w:szCs w:val="22"/>
        </w:rPr>
        <w:t xml:space="preserve">. </w:t>
      </w:r>
      <w:r w:rsidR="00D62CB4">
        <w:rPr>
          <w:rFonts w:ascii="Arial" w:hAnsi="Arial" w:cs="Arial"/>
          <w:sz w:val="22"/>
          <w:szCs w:val="22"/>
        </w:rPr>
        <w:t>Such an origin</w:t>
      </w:r>
      <w:r w:rsidR="00D62CB4" w:rsidRPr="009D324B">
        <w:rPr>
          <w:rFonts w:ascii="Arial" w:hAnsi="Arial" w:cs="Arial"/>
          <w:sz w:val="22"/>
          <w:szCs w:val="22"/>
        </w:rPr>
        <w:t xml:space="preserve"> </w:t>
      </w:r>
      <w:r w:rsidR="0097067F" w:rsidRPr="009D324B">
        <w:rPr>
          <w:rFonts w:ascii="Arial" w:hAnsi="Arial" w:cs="Arial"/>
          <w:sz w:val="22"/>
          <w:szCs w:val="22"/>
        </w:rPr>
        <w:t>account</w:t>
      </w:r>
      <w:r w:rsidR="00935C8C">
        <w:rPr>
          <w:rFonts w:ascii="Arial" w:hAnsi="Arial" w:cs="Arial"/>
          <w:sz w:val="22"/>
          <w:szCs w:val="22"/>
        </w:rPr>
        <w:t>s</w:t>
      </w:r>
      <w:r w:rsidR="0097067F" w:rsidRPr="009D324B">
        <w:rPr>
          <w:rFonts w:ascii="Arial" w:hAnsi="Arial" w:cs="Arial"/>
          <w:sz w:val="22"/>
          <w:szCs w:val="22"/>
        </w:rPr>
        <w:t xml:space="preserve"> for the global distribution of deformed grains, and the </w:t>
      </w:r>
      <w:r w:rsidR="008F095F" w:rsidRPr="009D324B">
        <w:rPr>
          <w:rFonts w:ascii="Arial" w:hAnsi="Arial" w:cs="Arial"/>
          <w:sz w:val="22"/>
          <w:szCs w:val="22"/>
        </w:rPr>
        <w:t>absence</w:t>
      </w:r>
      <w:r w:rsidR="0097067F" w:rsidRPr="009D324B">
        <w:rPr>
          <w:rFonts w:ascii="Arial" w:hAnsi="Arial" w:cs="Arial"/>
          <w:sz w:val="22"/>
          <w:szCs w:val="22"/>
        </w:rPr>
        <w:t xml:space="preserve"> of </w:t>
      </w:r>
      <w:proofErr w:type="spellStart"/>
      <w:r w:rsidR="00725DF3" w:rsidRPr="009D324B">
        <w:rPr>
          <w:rFonts w:ascii="Arial" w:hAnsi="Arial" w:cs="Arial"/>
          <w:sz w:val="22"/>
          <w:szCs w:val="22"/>
        </w:rPr>
        <w:t>adcumulate</w:t>
      </w:r>
      <w:proofErr w:type="spellEnd"/>
      <w:r w:rsidR="00725DF3" w:rsidRPr="009D324B">
        <w:rPr>
          <w:rFonts w:ascii="Arial" w:hAnsi="Arial" w:cs="Arial"/>
          <w:sz w:val="22"/>
          <w:szCs w:val="22"/>
        </w:rPr>
        <w:t xml:space="preserve"> textures</w:t>
      </w:r>
      <w:r w:rsidR="00556078" w:rsidRPr="009D324B">
        <w:rPr>
          <w:rFonts w:ascii="Arial" w:hAnsi="Arial" w:cs="Arial"/>
          <w:sz w:val="22"/>
          <w:szCs w:val="22"/>
        </w:rPr>
        <w:t xml:space="preserve"> at K</w:t>
      </w:r>
      <w:r w:rsidR="00556078" w:rsidRPr="009D324B">
        <w:rPr>
          <w:rFonts w:ascii="Arial" w:hAnsi="Arial" w:cs="Arial"/>
          <w:color w:val="000000"/>
          <w:sz w:val="22"/>
          <w:szCs w:val="22"/>
        </w:rPr>
        <w:t>ī</w:t>
      </w:r>
      <w:r w:rsidR="00556078" w:rsidRPr="009D324B">
        <w:rPr>
          <w:rFonts w:ascii="Arial" w:hAnsi="Arial" w:cs="Arial"/>
          <w:sz w:val="22"/>
          <w:szCs w:val="22"/>
        </w:rPr>
        <w:t>lauea</w:t>
      </w:r>
      <w:r w:rsidR="00725DF3" w:rsidRPr="009D324B">
        <w:rPr>
          <w:rFonts w:ascii="Arial" w:hAnsi="Arial" w:cs="Arial"/>
          <w:sz w:val="22"/>
          <w:szCs w:val="22"/>
        </w:rPr>
        <w:t>.</w:t>
      </w:r>
      <w:r w:rsidR="00616AD7" w:rsidRPr="009D324B">
        <w:rPr>
          <w:rFonts w:ascii="Arial" w:hAnsi="Arial" w:cs="Arial"/>
          <w:sz w:val="22"/>
          <w:szCs w:val="22"/>
        </w:rPr>
        <w:t xml:space="preserve"> </w:t>
      </w:r>
      <w:bookmarkEnd w:id="17"/>
      <w:bookmarkEnd w:id="19"/>
      <w:r w:rsidR="00616AD7" w:rsidRPr="009D324B">
        <w:rPr>
          <w:rFonts w:ascii="Arial" w:hAnsi="Arial" w:cs="Arial"/>
          <w:sz w:val="22"/>
          <w:szCs w:val="22"/>
        </w:rPr>
        <w:t>To investigate this hypothesi</w:t>
      </w:r>
      <w:r w:rsidR="00CE53D6" w:rsidRPr="009D324B">
        <w:rPr>
          <w:rFonts w:ascii="Arial" w:hAnsi="Arial" w:cs="Arial"/>
          <w:sz w:val="22"/>
          <w:szCs w:val="22"/>
        </w:rPr>
        <w:t>s</w:t>
      </w:r>
      <w:r w:rsidR="00FE0979" w:rsidRPr="009D324B">
        <w:rPr>
          <w:rFonts w:ascii="Arial" w:hAnsi="Arial" w:cs="Arial"/>
          <w:sz w:val="22"/>
          <w:szCs w:val="22"/>
        </w:rPr>
        <w:t xml:space="preserve"> further</w:t>
      </w:r>
      <w:r w:rsidR="00616AD7" w:rsidRPr="009D324B">
        <w:rPr>
          <w:rFonts w:ascii="Arial" w:hAnsi="Arial" w:cs="Arial"/>
          <w:sz w:val="22"/>
          <w:szCs w:val="22"/>
        </w:rPr>
        <w:t xml:space="preserve">, we </w:t>
      </w:r>
      <w:r w:rsidR="00360974" w:rsidRPr="009D324B">
        <w:rPr>
          <w:rFonts w:ascii="Arial" w:hAnsi="Arial" w:cs="Arial"/>
          <w:sz w:val="22"/>
          <w:szCs w:val="22"/>
        </w:rPr>
        <w:t xml:space="preserve">assess the location, and </w:t>
      </w:r>
      <w:r w:rsidR="004271E6" w:rsidRPr="009D324B">
        <w:rPr>
          <w:rFonts w:ascii="Arial" w:hAnsi="Arial" w:cs="Arial"/>
          <w:sz w:val="22"/>
          <w:szCs w:val="22"/>
        </w:rPr>
        <w:t xml:space="preserve">conditions under which deformation </w:t>
      </w:r>
      <w:r w:rsidR="00935C8C">
        <w:rPr>
          <w:rFonts w:ascii="Arial" w:hAnsi="Arial" w:cs="Arial"/>
          <w:sz w:val="22"/>
          <w:szCs w:val="22"/>
        </w:rPr>
        <w:t>occurred</w:t>
      </w:r>
      <w:r w:rsidR="004271E6" w:rsidRPr="009D324B">
        <w:rPr>
          <w:rFonts w:ascii="Arial" w:hAnsi="Arial" w:cs="Arial"/>
          <w:sz w:val="22"/>
          <w:szCs w:val="22"/>
        </w:rPr>
        <w:t xml:space="preserve">. </w:t>
      </w:r>
    </w:p>
    <w:bookmarkEnd w:id="16"/>
    <w:p w14:paraId="34585060" w14:textId="28DC4A3F" w:rsidR="00B13391" w:rsidRPr="000E7235" w:rsidRDefault="00904DC1" w:rsidP="006845C5">
      <w:pPr>
        <w:pStyle w:val="Heading2"/>
        <w:spacing w:line="360" w:lineRule="auto"/>
        <w:jc w:val="both"/>
        <w:rPr>
          <w:i w:val="0"/>
          <w:sz w:val="22"/>
          <w:szCs w:val="22"/>
        </w:rPr>
      </w:pPr>
      <w:r w:rsidRPr="000E7235">
        <w:rPr>
          <w:i w:val="0"/>
          <w:sz w:val="22"/>
          <w:szCs w:val="22"/>
        </w:rPr>
        <w:t>Assessing the c</w:t>
      </w:r>
      <w:r w:rsidR="00BB1AA2" w:rsidRPr="000E7235">
        <w:rPr>
          <w:i w:val="0"/>
          <w:sz w:val="22"/>
          <w:szCs w:val="22"/>
        </w:rPr>
        <w:t xml:space="preserve">onditions of </w:t>
      </w:r>
      <w:r w:rsidRPr="000E7235">
        <w:rPr>
          <w:i w:val="0"/>
          <w:sz w:val="22"/>
          <w:szCs w:val="22"/>
        </w:rPr>
        <w:t>d</w:t>
      </w:r>
      <w:r w:rsidR="00BB1AA2" w:rsidRPr="000E7235">
        <w:rPr>
          <w:i w:val="0"/>
          <w:sz w:val="22"/>
          <w:szCs w:val="22"/>
        </w:rPr>
        <w:t>eformation</w:t>
      </w:r>
      <w:bookmarkStart w:id="20" w:name="_Hlk13769607"/>
    </w:p>
    <w:p w14:paraId="74A55CDC" w14:textId="70D6A46D" w:rsidR="002539E0" w:rsidRPr="009D324B" w:rsidRDefault="00753653" w:rsidP="006845C5">
      <w:pPr>
        <w:spacing w:line="360" w:lineRule="auto"/>
        <w:jc w:val="both"/>
        <w:rPr>
          <w:rFonts w:ascii="Arial" w:hAnsi="Arial" w:cs="Arial"/>
          <w:sz w:val="22"/>
          <w:szCs w:val="22"/>
        </w:rPr>
      </w:pPr>
      <w:r w:rsidRPr="009D324B">
        <w:rPr>
          <w:rFonts w:ascii="Arial" w:hAnsi="Arial" w:cs="Arial"/>
          <w:sz w:val="22"/>
          <w:szCs w:val="22"/>
        </w:rPr>
        <w:t xml:space="preserve">Dominant </w:t>
      </w:r>
      <w:r w:rsidR="003C3C93" w:rsidRPr="009D324B">
        <w:rPr>
          <w:rFonts w:ascii="Arial" w:hAnsi="Arial" w:cs="Arial"/>
          <w:sz w:val="22"/>
          <w:szCs w:val="22"/>
        </w:rPr>
        <w:t>slip system</w:t>
      </w:r>
      <w:r w:rsidR="00171E75" w:rsidRPr="009D324B">
        <w:rPr>
          <w:rFonts w:ascii="Arial" w:hAnsi="Arial" w:cs="Arial"/>
          <w:sz w:val="22"/>
          <w:szCs w:val="22"/>
        </w:rPr>
        <w:t>s</w:t>
      </w:r>
      <w:r w:rsidR="009F7F53" w:rsidRPr="009D324B">
        <w:rPr>
          <w:rFonts w:ascii="Arial" w:hAnsi="Arial" w:cs="Arial"/>
          <w:sz w:val="22"/>
          <w:szCs w:val="22"/>
        </w:rPr>
        <w:t xml:space="preserve"> in </w:t>
      </w:r>
      <w:r w:rsidR="00935C8C" w:rsidRPr="009D324B">
        <w:rPr>
          <w:rFonts w:ascii="Arial" w:hAnsi="Arial" w:cs="Arial"/>
          <w:sz w:val="22"/>
          <w:szCs w:val="22"/>
        </w:rPr>
        <w:t>low</w:t>
      </w:r>
      <w:r w:rsidR="00935C8C">
        <w:rPr>
          <w:rFonts w:ascii="Arial" w:hAnsi="Arial" w:cs="Arial"/>
          <w:sz w:val="22"/>
          <w:szCs w:val="22"/>
        </w:rPr>
        <w:t>-</w:t>
      </w:r>
      <w:r w:rsidR="00272CB6" w:rsidRPr="009D324B">
        <w:rPr>
          <w:rFonts w:ascii="Arial" w:hAnsi="Arial" w:cs="Arial"/>
          <w:sz w:val="22"/>
          <w:szCs w:val="22"/>
        </w:rPr>
        <w:t>angle</w:t>
      </w:r>
      <w:r w:rsidR="00D77218" w:rsidRPr="009D324B">
        <w:rPr>
          <w:rFonts w:ascii="Arial" w:hAnsi="Arial" w:cs="Arial"/>
          <w:sz w:val="22"/>
          <w:szCs w:val="22"/>
        </w:rPr>
        <w:t xml:space="preserve"> </w:t>
      </w:r>
      <w:proofErr w:type="spellStart"/>
      <w:r w:rsidR="00171E75" w:rsidRPr="009D324B">
        <w:rPr>
          <w:rFonts w:ascii="Arial" w:hAnsi="Arial" w:cs="Arial"/>
          <w:sz w:val="22"/>
          <w:szCs w:val="22"/>
        </w:rPr>
        <w:t>subgrain</w:t>
      </w:r>
      <w:proofErr w:type="spellEnd"/>
      <w:r w:rsidR="00171E75" w:rsidRPr="009D324B">
        <w:rPr>
          <w:rFonts w:ascii="Arial" w:hAnsi="Arial" w:cs="Arial"/>
          <w:sz w:val="22"/>
          <w:szCs w:val="22"/>
        </w:rPr>
        <w:t xml:space="preserve"> </w:t>
      </w:r>
      <w:r w:rsidR="00D77218" w:rsidRPr="009D324B">
        <w:rPr>
          <w:rFonts w:ascii="Arial" w:hAnsi="Arial" w:cs="Arial"/>
          <w:sz w:val="22"/>
          <w:szCs w:val="22"/>
        </w:rPr>
        <w:t>boundaries</w:t>
      </w:r>
      <w:r w:rsidR="009F7F53" w:rsidRPr="009D324B">
        <w:rPr>
          <w:rFonts w:ascii="Arial" w:hAnsi="Arial" w:cs="Arial"/>
          <w:sz w:val="22"/>
          <w:szCs w:val="22"/>
        </w:rPr>
        <w:t xml:space="preserve"> </w:t>
      </w:r>
      <w:r w:rsidR="00DB6E85" w:rsidRPr="009D324B">
        <w:rPr>
          <w:rFonts w:ascii="Arial" w:hAnsi="Arial" w:cs="Arial"/>
          <w:sz w:val="22"/>
          <w:szCs w:val="22"/>
        </w:rPr>
        <w:t>were</w:t>
      </w:r>
      <w:r w:rsidR="00951E78" w:rsidRPr="009D324B">
        <w:rPr>
          <w:rFonts w:ascii="Arial" w:hAnsi="Arial" w:cs="Arial"/>
          <w:sz w:val="22"/>
          <w:szCs w:val="22"/>
        </w:rPr>
        <w:t xml:space="preserve"> </w:t>
      </w:r>
      <w:r w:rsidR="00F31034">
        <w:rPr>
          <w:rFonts w:ascii="Arial" w:hAnsi="Arial" w:cs="Arial"/>
          <w:sz w:val="22"/>
          <w:szCs w:val="22"/>
        </w:rPr>
        <w:t xml:space="preserve">assessed by calculating </w:t>
      </w:r>
      <w:r w:rsidR="00951E78" w:rsidRPr="009D324B">
        <w:rPr>
          <w:rFonts w:ascii="Arial" w:hAnsi="Arial" w:cs="Arial"/>
          <w:sz w:val="22"/>
          <w:szCs w:val="22"/>
        </w:rPr>
        <w:t xml:space="preserve">misorientation axes, weighted </w:t>
      </w:r>
      <w:r w:rsidR="00E13C76" w:rsidRPr="009D324B">
        <w:rPr>
          <w:rFonts w:ascii="Arial" w:hAnsi="Arial" w:cs="Arial"/>
          <w:sz w:val="22"/>
          <w:szCs w:val="22"/>
        </w:rPr>
        <w:t xml:space="preserve">Burgers </w:t>
      </w:r>
      <w:r w:rsidR="00951E78" w:rsidRPr="009D324B">
        <w:rPr>
          <w:rFonts w:ascii="Arial" w:hAnsi="Arial" w:cs="Arial"/>
          <w:sz w:val="22"/>
          <w:szCs w:val="22"/>
        </w:rPr>
        <w:t>vector direction</w:t>
      </w:r>
      <w:r w:rsidR="00F31034">
        <w:rPr>
          <w:rFonts w:ascii="Arial" w:hAnsi="Arial" w:cs="Arial"/>
          <w:sz w:val="22"/>
          <w:szCs w:val="22"/>
        </w:rPr>
        <w:t>s</w:t>
      </w:r>
      <w:r w:rsidR="00951E78" w:rsidRPr="009D324B">
        <w:rPr>
          <w:rFonts w:ascii="Arial" w:hAnsi="Arial" w:cs="Arial"/>
          <w:sz w:val="22"/>
          <w:szCs w:val="22"/>
        </w:rPr>
        <w:t xml:space="preserve"> (WBVD</w:t>
      </w:r>
      <w:r w:rsidR="00C67444">
        <w:rPr>
          <w:rFonts w:ascii="Arial" w:hAnsi="Arial" w:cs="Arial"/>
          <w:sz w:val="22"/>
          <w:szCs w:val="22"/>
        </w:rPr>
        <w:t>s</w:t>
      </w:r>
      <w:r w:rsidR="00951E78" w:rsidRPr="009D324B">
        <w:rPr>
          <w:rFonts w:ascii="Arial" w:hAnsi="Arial" w:cs="Arial"/>
          <w:sz w:val="22"/>
          <w:szCs w:val="22"/>
        </w:rPr>
        <w:t xml:space="preserve">), and </w:t>
      </w:r>
      <w:r w:rsidR="00F31034">
        <w:rPr>
          <w:rFonts w:ascii="Arial" w:hAnsi="Arial" w:cs="Arial"/>
          <w:sz w:val="22"/>
          <w:szCs w:val="22"/>
        </w:rPr>
        <w:t>boundary wall geometries from EBSD maps</w:t>
      </w:r>
      <w:bookmarkEnd w:id="20"/>
      <w:r w:rsidR="00904DC1" w:rsidRPr="009D324B">
        <w:rPr>
          <w:rFonts w:ascii="Arial" w:hAnsi="Arial" w:cs="Arial"/>
          <w:sz w:val="22"/>
          <w:szCs w:val="22"/>
        </w:rPr>
        <w:t xml:space="preserve">. </w:t>
      </w:r>
      <w:r w:rsidR="00951E78" w:rsidRPr="009D324B">
        <w:rPr>
          <w:rFonts w:ascii="Arial" w:hAnsi="Arial" w:cs="Arial"/>
          <w:sz w:val="22"/>
          <w:szCs w:val="22"/>
        </w:rPr>
        <w:t>This</w:t>
      </w:r>
      <w:r w:rsidR="00DF525F" w:rsidRPr="009D324B">
        <w:rPr>
          <w:rFonts w:ascii="Arial" w:hAnsi="Arial" w:cs="Arial"/>
          <w:sz w:val="22"/>
          <w:szCs w:val="22"/>
        </w:rPr>
        <w:t xml:space="preserve"> </w:t>
      </w:r>
      <w:r w:rsidR="00904DC1" w:rsidRPr="009D324B">
        <w:rPr>
          <w:rFonts w:ascii="Arial" w:hAnsi="Arial" w:cs="Arial"/>
          <w:sz w:val="22"/>
          <w:szCs w:val="22"/>
        </w:rPr>
        <w:t xml:space="preserve">approach </w:t>
      </w:r>
      <w:r w:rsidR="00951E78" w:rsidRPr="009D324B">
        <w:rPr>
          <w:rFonts w:ascii="Arial" w:hAnsi="Arial" w:cs="Arial"/>
          <w:sz w:val="22"/>
          <w:szCs w:val="22"/>
        </w:rPr>
        <w:t>resolves the ambiguities in</w:t>
      </w:r>
      <w:r w:rsidR="00D30677" w:rsidRPr="009D324B">
        <w:rPr>
          <w:rFonts w:ascii="Arial" w:hAnsi="Arial" w:cs="Arial"/>
          <w:sz w:val="22"/>
          <w:szCs w:val="22"/>
        </w:rPr>
        <w:t>volved when</w:t>
      </w:r>
      <w:r w:rsidR="00951E78" w:rsidRPr="009D324B">
        <w:rPr>
          <w:rFonts w:ascii="Arial" w:hAnsi="Arial" w:cs="Arial"/>
          <w:sz w:val="22"/>
          <w:szCs w:val="22"/>
        </w:rPr>
        <w:t xml:space="preserve"> using misorientation axes alone to determine slip systems</w:t>
      </w:r>
      <w:r w:rsidR="00951E78"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{"citationID":"QEGIMOY1","properties":{"formattedCitation":"\\super 51\\nosupersub{}","plainCitation":"51","noteIndex":0},"citationItems":[{"id":263,"uris":["http://zotero.org/users/local/mnggDLRq/items/U2B7H246"],"uri":["http://zotero.org/users/local/mnggDLRq/items/U2B7H246"],"itemData":{"id":263,"type":"article-journal","title":"Plastic Deformation and Seismic Properties in Fore-arc Mantles: A Petrofabric Analysis of the Yushigou Harzburgites, North Qilian Suture Zone, NW China","container-title":"Journal of Petrology","page":"1897-1944","volume":"56","issue":"10","source":"Crossref","DOI":"10.1093/petrology/egv053","ISSN":"0022-3530, 1460-2415","title-short":"Plastic Deformation and Seismic Properties in Fore-arc Mantles","language":"en","author":[{"family":"Cao","given":"Yi"},{"family":"Jung","given":"Haemyeong"},{"family":"Song","given":"Shuguang"},{"family":"Park","given":"Munjae"},{"family":"Jung","given":"Sejin"},{"family":"Lee","given":"Jaeseok"}],"issued":{"date-parts":[["2015",10]]}}}],"schema":"https://github.com/citation-style-language/schema/raw/master/csl-citation.json"} </w:instrText>
      </w:r>
      <w:r w:rsidR="00951E78" w:rsidRPr="009D324B">
        <w:rPr>
          <w:rFonts w:ascii="Arial" w:hAnsi="Arial" w:cs="Arial"/>
          <w:sz w:val="22"/>
          <w:szCs w:val="22"/>
        </w:rPr>
        <w:fldChar w:fldCharType="separate"/>
      </w:r>
      <w:r w:rsidR="000E7235" w:rsidRPr="000E7235">
        <w:rPr>
          <w:rFonts w:ascii="Arial" w:hAnsi="Arial" w:cs="Arial"/>
          <w:sz w:val="22"/>
          <w:vertAlign w:val="superscript"/>
        </w:rPr>
        <w:t>51</w:t>
      </w:r>
      <w:r w:rsidR="00951E78" w:rsidRPr="009D324B">
        <w:rPr>
          <w:rFonts w:ascii="Arial" w:hAnsi="Arial" w:cs="Arial"/>
          <w:sz w:val="22"/>
          <w:szCs w:val="22"/>
        </w:rPr>
        <w:fldChar w:fldCharType="end"/>
      </w:r>
      <w:r w:rsidR="00951E78" w:rsidRPr="009D324B">
        <w:rPr>
          <w:rFonts w:ascii="Arial" w:hAnsi="Arial" w:cs="Arial"/>
          <w:sz w:val="22"/>
          <w:szCs w:val="22"/>
        </w:rPr>
        <w:t xml:space="preserve">. For example, tilt walls consisting of (100)[001] or (001)[100] </w:t>
      </w:r>
      <w:r w:rsidR="00DF525F" w:rsidRPr="009D324B">
        <w:rPr>
          <w:rFonts w:ascii="Arial" w:hAnsi="Arial" w:cs="Arial"/>
          <w:sz w:val="22"/>
          <w:szCs w:val="22"/>
        </w:rPr>
        <w:t xml:space="preserve">edge </w:t>
      </w:r>
      <w:r w:rsidR="00951E78" w:rsidRPr="009D324B">
        <w:rPr>
          <w:rFonts w:ascii="Arial" w:hAnsi="Arial" w:cs="Arial"/>
          <w:sz w:val="22"/>
          <w:szCs w:val="22"/>
        </w:rPr>
        <w:t>dislocations</w:t>
      </w:r>
      <w:r w:rsidR="00D30677" w:rsidRPr="009D324B">
        <w:rPr>
          <w:rFonts w:ascii="Arial" w:hAnsi="Arial" w:cs="Arial"/>
          <w:sz w:val="22"/>
          <w:szCs w:val="22"/>
        </w:rPr>
        <w:t xml:space="preserve"> (described in terms of (slip plane)[Burgers Vector])</w:t>
      </w:r>
      <w:r w:rsidR="00951E78" w:rsidRPr="009D324B">
        <w:rPr>
          <w:rFonts w:ascii="Arial" w:hAnsi="Arial" w:cs="Arial"/>
          <w:sz w:val="22"/>
          <w:szCs w:val="22"/>
        </w:rPr>
        <w:t xml:space="preserve"> and twist walls consisting of (010)[100] and (010)[001] </w:t>
      </w:r>
      <w:r w:rsidR="00DF525F" w:rsidRPr="009D324B">
        <w:rPr>
          <w:rFonts w:ascii="Arial" w:hAnsi="Arial" w:cs="Arial"/>
          <w:sz w:val="22"/>
          <w:szCs w:val="22"/>
        </w:rPr>
        <w:t xml:space="preserve">screw </w:t>
      </w:r>
      <w:r w:rsidR="00951E78" w:rsidRPr="009D324B">
        <w:rPr>
          <w:rFonts w:ascii="Arial" w:hAnsi="Arial" w:cs="Arial"/>
          <w:sz w:val="22"/>
          <w:szCs w:val="22"/>
        </w:rPr>
        <w:t>dislocations all produce misorientation axes about [010]</w:t>
      </w:r>
      <w:r w:rsidR="00D30677" w:rsidRPr="009D324B">
        <w:rPr>
          <w:rFonts w:ascii="Arial" w:hAnsi="Arial" w:cs="Arial"/>
          <w:sz w:val="22"/>
          <w:szCs w:val="22"/>
        </w:rPr>
        <w:t>.</w:t>
      </w:r>
      <w:r w:rsidR="00951E78" w:rsidRPr="009D324B">
        <w:rPr>
          <w:rFonts w:ascii="Arial" w:hAnsi="Arial" w:cs="Arial"/>
          <w:sz w:val="22"/>
          <w:szCs w:val="22"/>
        </w:rPr>
        <w:t xml:space="preserve"> However, WBVDs </w:t>
      </w:r>
      <w:r w:rsidR="00904DC1" w:rsidRPr="009D324B">
        <w:rPr>
          <w:rFonts w:ascii="Arial" w:hAnsi="Arial" w:cs="Arial"/>
          <w:sz w:val="22"/>
          <w:szCs w:val="22"/>
        </w:rPr>
        <w:t xml:space="preserve">(which can be highlighted by </w:t>
      </w:r>
      <w:proofErr w:type="spellStart"/>
      <w:r w:rsidR="00904DC1" w:rsidRPr="009D324B">
        <w:rPr>
          <w:rFonts w:ascii="Arial" w:hAnsi="Arial" w:cs="Arial"/>
          <w:sz w:val="22"/>
          <w:szCs w:val="22"/>
        </w:rPr>
        <w:t>color</w:t>
      </w:r>
      <w:proofErr w:type="spellEnd"/>
      <w:r w:rsidR="00904DC1" w:rsidRPr="009D324B">
        <w:rPr>
          <w:rFonts w:ascii="Arial" w:hAnsi="Arial" w:cs="Arial"/>
          <w:sz w:val="22"/>
          <w:szCs w:val="22"/>
        </w:rPr>
        <w:t xml:space="preserve"> coding; </w:t>
      </w:r>
      <w:r w:rsidR="00171E75" w:rsidRPr="009D324B">
        <w:rPr>
          <w:rFonts w:ascii="Arial" w:hAnsi="Arial" w:cs="Arial"/>
          <w:sz w:val="22"/>
          <w:szCs w:val="22"/>
        </w:rPr>
        <w:t>e</w:t>
      </w:r>
      <w:r w:rsidR="00904DC1" w:rsidRPr="009D324B">
        <w:rPr>
          <w:rFonts w:ascii="Arial" w:hAnsi="Arial" w:cs="Arial"/>
          <w:sz w:val="22"/>
          <w:szCs w:val="22"/>
        </w:rPr>
        <w:t xml:space="preserve">.g. Fig. 3) </w:t>
      </w:r>
      <w:r w:rsidR="00951E78" w:rsidRPr="009D324B">
        <w:rPr>
          <w:rFonts w:ascii="Arial" w:hAnsi="Arial" w:cs="Arial"/>
          <w:sz w:val="22"/>
          <w:szCs w:val="22"/>
        </w:rPr>
        <w:t xml:space="preserve">can distinguish between </w:t>
      </w:r>
      <w:r w:rsidR="00616AD7" w:rsidRPr="009D324B">
        <w:rPr>
          <w:rFonts w:ascii="Arial" w:hAnsi="Arial" w:cs="Arial"/>
          <w:sz w:val="22"/>
          <w:szCs w:val="22"/>
        </w:rPr>
        <w:t>these three boundary types</w:t>
      </w:r>
      <w:r w:rsidR="002E1956" w:rsidRPr="009D324B">
        <w:rPr>
          <w:rFonts w:ascii="Arial" w:hAnsi="Arial" w:cs="Arial"/>
          <w:sz w:val="22"/>
          <w:szCs w:val="22"/>
        </w:rPr>
        <w:t>:</w:t>
      </w:r>
      <w:r w:rsidR="00F408A0" w:rsidRPr="009D324B">
        <w:rPr>
          <w:rFonts w:ascii="Arial" w:hAnsi="Arial" w:cs="Arial"/>
          <w:sz w:val="22"/>
          <w:szCs w:val="22"/>
        </w:rPr>
        <w:t xml:space="preserve"> </w:t>
      </w:r>
      <w:r w:rsidR="00951E78" w:rsidRPr="009D324B">
        <w:rPr>
          <w:rFonts w:ascii="Arial" w:hAnsi="Arial" w:cs="Arial"/>
          <w:sz w:val="22"/>
          <w:szCs w:val="22"/>
        </w:rPr>
        <w:t>(100)[001] tilt walls would show [00</w:t>
      </w:r>
      <w:r w:rsidR="00FB5AE6" w:rsidRPr="009D324B">
        <w:rPr>
          <w:rFonts w:ascii="Arial" w:hAnsi="Arial" w:cs="Arial"/>
          <w:sz w:val="22"/>
          <w:szCs w:val="22"/>
        </w:rPr>
        <w:t>1</w:t>
      </w:r>
      <w:r w:rsidR="00951E78" w:rsidRPr="009D324B">
        <w:rPr>
          <w:rFonts w:ascii="Arial" w:hAnsi="Arial" w:cs="Arial"/>
          <w:sz w:val="22"/>
          <w:szCs w:val="22"/>
        </w:rPr>
        <w:t>] WBVDs</w:t>
      </w:r>
      <w:r w:rsidR="00D30677" w:rsidRPr="009D324B">
        <w:rPr>
          <w:rFonts w:ascii="Arial" w:hAnsi="Arial" w:cs="Arial"/>
          <w:sz w:val="22"/>
          <w:szCs w:val="22"/>
        </w:rPr>
        <w:t xml:space="preserve"> (</w:t>
      </w:r>
      <w:r w:rsidR="00FB5AE6" w:rsidRPr="009D324B">
        <w:rPr>
          <w:rFonts w:ascii="Arial" w:hAnsi="Arial" w:cs="Arial"/>
          <w:sz w:val="22"/>
          <w:szCs w:val="22"/>
        </w:rPr>
        <w:t>red</w:t>
      </w:r>
      <w:r w:rsidR="00D30677" w:rsidRPr="009D324B">
        <w:rPr>
          <w:rFonts w:ascii="Arial" w:hAnsi="Arial" w:cs="Arial"/>
          <w:sz w:val="22"/>
          <w:szCs w:val="22"/>
        </w:rPr>
        <w:t>)</w:t>
      </w:r>
      <w:r w:rsidR="00951E78" w:rsidRPr="009D324B">
        <w:rPr>
          <w:rFonts w:ascii="Arial" w:hAnsi="Arial" w:cs="Arial"/>
          <w:sz w:val="22"/>
          <w:szCs w:val="22"/>
        </w:rPr>
        <w:t>, (001)[100] tilt walls would show [</w:t>
      </w:r>
      <w:r w:rsidR="00FB5AE6" w:rsidRPr="009D324B">
        <w:rPr>
          <w:rFonts w:ascii="Arial" w:hAnsi="Arial" w:cs="Arial"/>
          <w:sz w:val="22"/>
          <w:szCs w:val="22"/>
        </w:rPr>
        <w:t>1</w:t>
      </w:r>
      <w:r w:rsidR="00951E78" w:rsidRPr="009D324B">
        <w:rPr>
          <w:rFonts w:ascii="Arial" w:hAnsi="Arial" w:cs="Arial"/>
          <w:sz w:val="22"/>
          <w:szCs w:val="22"/>
        </w:rPr>
        <w:t>0</w:t>
      </w:r>
      <w:r w:rsidR="00FB5AE6" w:rsidRPr="009D324B">
        <w:rPr>
          <w:rFonts w:ascii="Arial" w:hAnsi="Arial" w:cs="Arial"/>
          <w:sz w:val="22"/>
          <w:szCs w:val="22"/>
        </w:rPr>
        <w:t>0</w:t>
      </w:r>
      <w:r w:rsidR="00951E78" w:rsidRPr="009D324B">
        <w:rPr>
          <w:rFonts w:ascii="Arial" w:hAnsi="Arial" w:cs="Arial"/>
          <w:sz w:val="22"/>
          <w:szCs w:val="22"/>
        </w:rPr>
        <w:t>] WBVDs</w:t>
      </w:r>
      <w:r w:rsidR="00D30677" w:rsidRPr="009D324B">
        <w:rPr>
          <w:rFonts w:ascii="Arial" w:hAnsi="Arial" w:cs="Arial"/>
          <w:sz w:val="22"/>
          <w:szCs w:val="22"/>
        </w:rPr>
        <w:t xml:space="preserve"> (</w:t>
      </w:r>
      <w:r w:rsidR="00FB5AE6" w:rsidRPr="009D324B">
        <w:rPr>
          <w:rFonts w:ascii="Arial" w:hAnsi="Arial" w:cs="Arial"/>
          <w:sz w:val="22"/>
          <w:szCs w:val="22"/>
        </w:rPr>
        <w:t>green</w:t>
      </w:r>
      <w:r w:rsidR="00D30677" w:rsidRPr="009D324B">
        <w:rPr>
          <w:rFonts w:ascii="Arial" w:hAnsi="Arial" w:cs="Arial"/>
          <w:sz w:val="22"/>
          <w:szCs w:val="22"/>
        </w:rPr>
        <w:t>)</w:t>
      </w:r>
      <w:r w:rsidR="00951E78" w:rsidRPr="009D324B">
        <w:rPr>
          <w:rFonts w:ascii="Arial" w:hAnsi="Arial" w:cs="Arial"/>
          <w:sz w:val="22"/>
          <w:szCs w:val="22"/>
        </w:rPr>
        <w:t xml:space="preserve">, </w:t>
      </w:r>
      <w:r w:rsidR="00F31034">
        <w:rPr>
          <w:rFonts w:ascii="Arial" w:hAnsi="Arial" w:cs="Arial"/>
          <w:sz w:val="22"/>
          <w:szCs w:val="22"/>
        </w:rPr>
        <w:t xml:space="preserve">and </w:t>
      </w:r>
      <w:r w:rsidR="00951E78" w:rsidRPr="009D324B">
        <w:rPr>
          <w:rFonts w:ascii="Arial" w:hAnsi="Arial" w:cs="Arial"/>
          <w:sz w:val="22"/>
          <w:szCs w:val="22"/>
        </w:rPr>
        <w:t>twist walls would show mixes of [100] and [001] WBVD</w:t>
      </w:r>
      <w:r w:rsidR="00616AD7" w:rsidRPr="009D324B">
        <w:rPr>
          <w:rFonts w:ascii="Arial" w:hAnsi="Arial" w:cs="Arial"/>
          <w:sz w:val="22"/>
          <w:szCs w:val="22"/>
        </w:rPr>
        <w:t>s</w:t>
      </w:r>
      <w:r w:rsidR="00D30677" w:rsidRPr="009D324B">
        <w:rPr>
          <w:rFonts w:ascii="Arial" w:hAnsi="Arial" w:cs="Arial"/>
          <w:sz w:val="22"/>
          <w:szCs w:val="22"/>
        </w:rPr>
        <w:t xml:space="preserve"> (</w:t>
      </w:r>
      <w:r w:rsidR="00732048" w:rsidRPr="009D324B">
        <w:rPr>
          <w:rFonts w:ascii="Arial" w:hAnsi="Arial" w:cs="Arial"/>
          <w:sz w:val="22"/>
          <w:szCs w:val="22"/>
        </w:rPr>
        <w:t xml:space="preserve">green via </w:t>
      </w:r>
      <w:r w:rsidR="00D30677" w:rsidRPr="009D324B">
        <w:rPr>
          <w:rFonts w:ascii="Arial" w:hAnsi="Arial" w:cs="Arial"/>
          <w:sz w:val="22"/>
          <w:szCs w:val="22"/>
        </w:rPr>
        <w:t>yellow</w:t>
      </w:r>
      <w:r w:rsidR="00732048" w:rsidRPr="009D324B">
        <w:rPr>
          <w:rFonts w:ascii="Arial" w:hAnsi="Arial" w:cs="Arial"/>
          <w:sz w:val="22"/>
          <w:szCs w:val="22"/>
        </w:rPr>
        <w:t xml:space="preserve"> to red</w:t>
      </w:r>
      <w:r w:rsidR="00D30677" w:rsidRPr="009D324B">
        <w:rPr>
          <w:rFonts w:ascii="Arial" w:hAnsi="Arial" w:cs="Arial"/>
          <w:sz w:val="22"/>
          <w:szCs w:val="22"/>
        </w:rPr>
        <w:t>)</w:t>
      </w:r>
      <w:r w:rsidR="00951E78" w:rsidRPr="009D324B">
        <w:rPr>
          <w:rFonts w:ascii="Arial" w:hAnsi="Arial" w:cs="Arial"/>
          <w:sz w:val="22"/>
          <w:szCs w:val="22"/>
        </w:rPr>
        <w:t xml:space="preserve">. </w:t>
      </w:r>
      <w:r w:rsidR="00272CB6" w:rsidRPr="009D324B">
        <w:rPr>
          <w:rFonts w:ascii="Arial" w:hAnsi="Arial" w:cs="Arial"/>
          <w:sz w:val="22"/>
          <w:szCs w:val="22"/>
        </w:rPr>
        <w:t>The</w:t>
      </w:r>
      <w:r w:rsidR="00951E78" w:rsidRPr="009D324B">
        <w:rPr>
          <w:rFonts w:ascii="Arial" w:hAnsi="Arial" w:cs="Arial"/>
          <w:sz w:val="22"/>
          <w:szCs w:val="22"/>
        </w:rPr>
        <w:t xml:space="preserve"> geometry of the </w:t>
      </w:r>
      <w:proofErr w:type="spellStart"/>
      <w:r w:rsidR="00951E78" w:rsidRPr="009D324B">
        <w:rPr>
          <w:rFonts w:ascii="Arial" w:hAnsi="Arial" w:cs="Arial"/>
          <w:sz w:val="22"/>
          <w:szCs w:val="22"/>
        </w:rPr>
        <w:t>subgrain</w:t>
      </w:r>
      <w:proofErr w:type="spellEnd"/>
      <w:r w:rsidR="00951E78" w:rsidRPr="009D324B">
        <w:rPr>
          <w:rFonts w:ascii="Arial" w:hAnsi="Arial" w:cs="Arial"/>
          <w:sz w:val="22"/>
          <w:szCs w:val="22"/>
        </w:rPr>
        <w:t xml:space="preserve"> boundary provides further discriminatory power. Tilt walls contain the rotation axis within the boundary plane, while twist wall boundary planes are perpendicular to the rotation axis (Fig. 7a-b). For simplicity, it was assumed that </w:t>
      </w:r>
      <w:proofErr w:type="spellStart"/>
      <w:r w:rsidR="00951E78" w:rsidRPr="009D324B">
        <w:rPr>
          <w:rFonts w:ascii="Arial" w:hAnsi="Arial" w:cs="Arial"/>
          <w:sz w:val="22"/>
          <w:szCs w:val="22"/>
        </w:rPr>
        <w:t>subgrain</w:t>
      </w:r>
      <w:proofErr w:type="spellEnd"/>
      <w:r w:rsidR="00951E78" w:rsidRPr="009D324B">
        <w:rPr>
          <w:rFonts w:ascii="Arial" w:hAnsi="Arial" w:cs="Arial"/>
          <w:sz w:val="22"/>
          <w:szCs w:val="22"/>
        </w:rPr>
        <w:t xml:space="preserve"> boundaries show</w:t>
      </w:r>
      <w:r w:rsidR="00E61DBA" w:rsidRPr="009D324B">
        <w:rPr>
          <w:rFonts w:ascii="Arial" w:hAnsi="Arial" w:cs="Arial"/>
          <w:sz w:val="22"/>
          <w:szCs w:val="22"/>
        </w:rPr>
        <w:t>ed</w:t>
      </w:r>
      <w:r w:rsidR="00951E78" w:rsidRPr="009D324B">
        <w:rPr>
          <w:rFonts w:ascii="Arial" w:hAnsi="Arial" w:cs="Arial"/>
          <w:sz w:val="22"/>
          <w:szCs w:val="22"/>
        </w:rPr>
        <w:t xml:space="preserve"> pure tilt or twist character</w:t>
      </w:r>
      <w:r w:rsidR="001A7F11" w:rsidRPr="009D324B">
        <w:rPr>
          <w:rFonts w:ascii="Arial" w:hAnsi="Arial" w:cs="Arial"/>
          <w:sz w:val="22"/>
          <w:szCs w:val="22"/>
        </w:rPr>
        <w:t xml:space="preserve">. </w:t>
      </w:r>
      <w:r w:rsidR="00DB6E85" w:rsidRPr="009D324B">
        <w:rPr>
          <w:rFonts w:ascii="Arial" w:hAnsi="Arial" w:cs="Arial"/>
          <w:sz w:val="22"/>
          <w:szCs w:val="22"/>
        </w:rPr>
        <w:t xml:space="preserve">Detailed descriptions of </w:t>
      </w:r>
      <w:r w:rsidR="00F31034">
        <w:rPr>
          <w:rFonts w:ascii="Arial" w:hAnsi="Arial" w:cs="Arial"/>
          <w:sz w:val="22"/>
          <w:szCs w:val="22"/>
        </w:rPr>
        <w:t xml:space="preserve">the </w:t>
      </w:r>
      <w:r w:rsidR="00DB6E85" w:rsidRPr="009D324B">
        <w:rPr>
          <w:rFonts w:ascii="Arial" w:hAnsi="Arial" w:cs="Arial"/>
          <w:sz w:val="22"/>
          <w:szCs w:val="22"/>
        </w:rPr>
        <w:t>code</w:t>
      </w:r>
      <w:r w:rsidR="009D7C3F" w:rsidRPr="009D324B">
        <w:rPr>
          <w:rFonts w:ascii="Arial" w:hAnsi="Arial" w:cs="Arial"/>
          <w:sz w:val="22"/>
          <w:szCs w:val="22"/>
        </w:rPr>
        <w:t xml:space="preserve"> </w:t>
      </w:r>
      <w:r w:rsidR="00F31034">
        <w:rPr>
          <w:rFonts w:ascii="Arial" w:hAnsi="Arial" w:cs="Arial"/>
          <w:sz w:val="22"/>
          <w:szCs w:val="22"/>
        </w:rPr>
        <w:t>and classification criteria</w:t>
      </w:r>
      <w:r w:rsidR="003D2D92">
        <w:rPr>
          <w:rFonts w:ascii="Arial" w:hAnsi="Arial" w:cs="Arial"/>
          <w:sz w:val="22"/>
          <w:szCs w:val="22"/>
        </w:rPr>
        <w:t xml:space="preserve"> used to identify</w:t>
      </w:r>
      <w:r w:rsidR="00F31034">
        <w:rPr>
          <w:rFonts w:ascii="Arial" w:hAnsi="Arial" w:cs="Arial"/>
          <w:sz w:val="22"/>
          <w:szCs w:val="22"/>
        </w:rPr>
        <w:t xml:space="preserve"> slip systems </w:t>
      </w:r>
      <w:r w:rsidR="00DB6E85" w:rsidRPr="009D324B">
        <w:rPr>
          <w:rFonts w:ascii="Arial" w:hAnsi="Arial" w:cs="Arial"/>
          <w:sz w:val="22"/>
          <w:szCs w:val="22"/>
        </w:rPr>
        <w:t xml:space="preserve">is </w:t>
      </w:r>
      <w:r w:rsidR="00F84855" w:rsidRPr="009D324B">
        <w:rPr>
          <w:rFonts w:ascii="Arial" w:hAnsi="Arial" w:cs="Arial"/>
          <w:sz w:val="22"/>
          <w:szCs w:val="22"/>
        </w:rPr>
        <w:t>provided</w:t>
      </w:r>
      <w:r w:rsidR="00DB6E85" w:rsidRPr="009D324B">
        <w:rPr>
          <w:rFonts w:ascii="Arial" w:hAnsi="Arial" w:cs="Arial"/>
          <w:sz w:val="22"/>
          <w:szCs w:val="22"/>
        </w:rPr>
        <w:t xml:space="preserve"> in the </w:t>
      </w:r>
      <w:r w:rsidR="00DB6E85" w:rsidRPr="009D324B">
        <w:rPr>
          <w:rFonts w:ascii="Arial" w:hAnsi="Arial" w:cs="Arial"/>
          <w:b/>
          <w:bCs/>
          <w:sz w:val="22"/>
          <w:szCs w:val="22"/>
        </w:rPr>
        <w:t>methods</w:t>
      </w:r>
      <w:r w:rsidR="00DB6E85" w:rsidRPr="009D324B">
        <w:rPr>
          <w:rFonts w:ascii="Arial" w:hAnsi="Arial" w:cs="Arial"/>
          <w:sz w:val="22"/>
          <w:szCs w:val="22"/>
        </w:rPr>
        <w:t>.</w:t>
      </w:r>
      <w:bookmarkStart w:id="21" w:name="_Hlk536429975"/>
      <w:r w:rsidR="002539E0" w:rsidRPr="009D324B">
        <w:rPr>
          <w:rFonts w:ascii="Arial" w:hAnsi="Arial" w:cs="Arial"/>
          <w:sz w:val="22"/>
          <w:szCs w:val="22"/>
        </w:rPr>
        <w:t xml:space="preserve"> </w:t>
      </w:r>
    </w:p>
    <w:p w14:paraId="5B5B191B" w14:textId="77777777" w:rsidR="002539E0" w:rsidRPr="009D324B" w:rsidRDefault="002539E0" w:rsidP="006845C5">
      <w:pPr>
        <w:spacing w:line="360" w:lineRule="auto"/>
        <w:jc w:val="both"/>
        <w:rPr>
          <w:rFonts w:ascii="Arial" w:hAnsi="Arial" w:cs="Arial"/>
          <w:sz w:val="22"/>
          <w:szCs w:val="22"/>
        </w:rPr>
      </w:pPr>
    </w:p>
    <w:p w14:paraId="5640BADD" w14:textId="322D9612" w:rsidR="003F51C2" w:rsidRPr="009D324B" w:rsidRDefault="00DB6E85" w:rsidP="006845C5">
      <w:pPr>
        <w:spacing w:line="360" w:lineRule="auto"/>
        <w:jc w:val="both"/>
        <w:rPr>
          <w:rFonts w:ascii="Arial" w:hAnsi="Arial" w:cs="Arial"/>
          <w:sz w:val="22"/>
          <w:szCs w:val="22"/>
        </w:rPr>
      </w:pPr>
      <w:r w:rsidRPr="009D324B">
        <w:rPr>
          <w:rFonts w:ascii="Arial" w:hAnsi="Arial" w:cs="Arial"/>
          <w:sz w:val="22"/>
          <w:szCs w:val="22"/>
        </w:rPr>
        <w:t xml:space="preserve">Approximately </w:t>
      </w:r>
      <w:r w:rsidR="009D7C3F" w:rsidRPr="009D324B">
        <w:rPr>
          <w:rFonts w:ascii="Arial" w:hAnsi="Arial" w:cs="Arial"/>
          <w:sz w:val="22"/>
          <w:szCs w:val="22"/>
        </w:rPr>
        <w:t>83</w:t>
      </w:r>
      <w:r w:rsidR="003F51C2" w:rsidRPr="009D324B">
        <w:rPr>
          <w:rFonts w:ascii="Arial" w:hAnsi="Arial" w:cs="Arial"/>
          <w:sz w:val="22"/>
          <w:szCs w:val="22"/>
        </w:rPr>
        <w:t xml:space="preserve">% </w:t>
      </w:r>
      <w:r w:rsidR="009D7C3F" w:rsidRPr="009D324B">
        <w:rPr>
          <w:rFonts w:ascii="Arial" w:hAnsi="Arial" w:cs="Arial"/>
          <w:sz w:val="22"/>
          <w:szCs w:val="22"/>
        </w:rPr>
        <w:t xml:space="preserve">and 17% </w:t>
      </w:r>
      <w:r w:rsidR="003F51C2" w:rsidRPr="009D324B">
        <w:rPr>
          <w:rFonts w:ascii="Arial" w:hAnsi="Arial" w:cs="Arial"/>
          <w:sz w:val="22"/>
          <w:szCs w:val="22"/>
        </w:rPr>
        <w:t xml:space="preserve">of boundaries </w:t>
      </w:r>
      <w:r w:rsidR="002539E0" w:rsidRPr="009D324B">
        <w:rPr>
          <w:rFonts w:ascii="Arial" w:hAnsi="Arial" w:cs="Arial"/>
          <w:sz w:val="22"/>
          <w:szCs w:val="22"/>
        </w:rPr>
        <w:t>were classified as</w:t>
      </w:r>
      <w:r w:rsidR="009D7C3F" w:rsidRPr="009D324B">
        <w:rPr>
          <w:rFonts w:ascii="Arial" w:hAnsi="Arial" w:cs="Arial"/>
          <w:sz w:val="22"/>
          <w:szCs w:val="22"/>
        </w:rPr>
        <w:t xml:space="preserve"> tilt and</w:t>
      </w:r>
      <w:r w:rsidR="003F51C2" w:rsidRPr="009D324B">
        <w:rPr>
          <w:rFonts w:ascii="Arial" w:hAnsi="Arial" w:cs="Arial"/>
          <w:sz w:val="22"/>
          <w:szCs w:val="22"/>
        </w:rPr>
        <w:t xml:space="preserve"> twist walls</w:t>
      </w:r>
      <w:r w:rsidR="009D7C3F" w:rsidRPr="009D324B">
        <w:rPr>
          <w:rFonts w:ascii="Arial" w:hAnsi="Arial" w:cs="Arial"/>
          <w:sz w:val="22"/>
          <w:szCs w:val="22"/>
        </w:rPr>
        <w:t xml:space="preserve"> respectively. Th</w:t>
      </w:r>
      <w:r w:rsidR="00935C8C">
        <w:rPr>
          <w:rFonts w:ascii="Arial" w:hAnsi="Arial" w:cs="Arial"/>
          <w:sz w:val="22"/>
          <w:szCs w:val="22"/>
        </w:rPr>
        <w:t>ese observations</w:t>
      </w:r>
      <w:r w:rsidR="003F51C2" w:rsidRPr="009D324B">
        <w:rPr>
          <w:rFonts w:ascii="Arial" w:hAnsi="Arial" w:cs="Arial"/>
          <w:sz w:val="22"/>
          <w:szCs w:val="22"/>
        </w:rPr>
        <w:t xml:space="preserve"> </w:t>
      </w:r>
      <w:r w:rsidR="00935C8C">
        <w:rPr>
          <w:rFonts w:ascii="Arial" w:hAnsi="Arial" w:cs="Arial"/>
          <w:sz w:val="22"/>
          <w:szCs w:val="22"/>
        </w:rPr>
        <w:t>are</w:t>
      </w:r>
      <w:r w:rsidR="00935C8C" w:rsidRPr="009D324B">
        <w:rPr>
          <w:rFonts w:ascii="Arial" w:hAnsi="Arial" w:cs="Arial"/>
          <w:sz w:val="22"/>
          <w:szCs w:val="22"/>
        </w:rPr>
        <w:t xml:space="preserve"> </w:t>
      </w:r>
      <w:r w:rsidR="003F51C2" w:rsidRPr="009D324B">
        <w:rPr>
          <w:rFonts w:ascii="Arial" w:hAnsi="Arial" w:cs="Arial"/>
          <w:sz w:val="22"/>
          <w:szCs w:val="22"/>
        </w:rPr>
        <w:t xml:space="preserve">consistent with literature observations that olivine </w:t>
      </w:r>
      <w:proofErr w:type="spellStart"/>
      <w:r w:rsidR="003F51C2" w:rsidRPr="009D324B">
        <w:rPr>
          <w:rFonts w:ascii="Arial" w:hAnsi="Arial" w:cs="Arial"/>
          <w:sz w:val="22"/>
          <w:szCs w:val="22"/>
        </w:rPr>
        <w:t>subgrain</w:t>
      </w:r>
      <w:proofErr w:type="spellEnd"/>
      <w:r w:rsidR="003F51C2" w:rsidRPr="009D324B">
        <w:rPr>
          <w:rFonts w:ascii="Arial" w:hAnsi="Arial" w:cs="Arial"/>
          <w:sz w:val="22"/>
          <w:szCs w:val="22"/>
        </w:rPr>
        <w:t xml:space="preserve"> walls with [100] WBVDs tend to have edge character</w:t>
      </w:r>
      <w:r w:rsidR="003F51C2" w:rsidRPr="009D324B">
        <w:rPr>
          <w:rFonts w:ascii="Arial" w:hAnsi="Arial" w:cs="Arial"/>
          <w:sz w:val="22"/>
          <w:szCs w:val="22"/>
        </w:rPr>
        <w:fldChar w:fldCharType="begin"/>
      </w:r>
      <w:r w:rsidR="00033B62" w:rsidRPr="009D324B">
        <w:rPr>
          <w:rFonts w:ascii="Arial" w:hAnsi="Arial" w:cs="Arial"/>
          <w:sz w:val="22"/>
          <w:szCs w:val="22"/>
        </w:rPr>
        <w:instrText xml:space="preserve"> ADDIN ZOTERO_ITEM CSL_CITATION {"citationID":"kdbd71QY","properties":{"formattedCitation":"\\super 43\\nosupersub{}","plainCitation":"43","noteIndex":0},"citationItems":[{"id":199,"uris":["http://zotero.org/users/local/mnggDLRq/items/K9Y7U7L2"],"uri":["http://zotero.org/users/local/mnggDLRq/items/K9Y7U7L2"],"itemData":{"id":199,"type":"article-journal","title":"Modeling the creep properties of olivine by 2.5-dimensional dislocation dynamics simulations","container-title":"Physical Review B","volume":"92","issue":"1","source":"Crossref","URL":"https://link.aps.org/doi/10.1103/PhysRevB.92.014115","DOI":"10.1103/PhysRevB.92.014115","ISSN":"1098-0121, 1550-235X","language":"en","author":[{"family":"Boioli","given":"Francesca"},{"family":"Carrez","given":"Philippe"},{"family":"Cordier","given":"Patrick"},{"family":"Devincre","given":"Benoit"},{"family":"Marquille","given":"Matthieu"}],"issued":{"date-parts":[["2015",7,23]]},"accessed":{"date-parts":[["2018",11,7]]}}}],"schema":"https://github.com/citation-style-language/schema/raw/master/csl-citation.json"} </w:instrText>
      </w:r>
      <w:r w:rsidR="003F51C2" w:rsidRPr="009D324B">
        <w:rPr>
          <w:rFonts w:ascii="Arial" w:hAnsi="Arial" w:cs="Arial"/>
          <w:sz w:val="22"/>
          <w:szCs w:val="22"/>
        </w:rPr>
        <w:fldChar w:fldCharType="separate"/>
      </w:r>
      <w:r w:rsidR="00033B62" w:rsidRPr="009D324B">
        <w:rPr>
          <w:rFonts w:ascii="Arial" w:hAnsi="Arial" w:cs="Arial"/>
          <w:sz w:val="22"/>
          <w:szCs w:val="22"/>
          <w:vertAlign w:val="superscript"/>
        </w:rPr>
        <w:t>43</w:t>
      </w:r>
      <w:r w:rsidR="003F51C2" w:rsidRPr="009D324B">
        <w:rPr>
          <w:rFonts w:ascii="Arial" w:hAnsi="Arial" w:cs="Arial"/>
          <w:sz w:val="22"/>
          <w:szCs w:val="22"/>
        </w:rPr>
        <w:fldChar w:fldCharType="end"/>
      </w:r>
      <w:r w:rsidR="00EC716D" w:rsidRPr="009D324B">
        <w:rPr>
          <w:rFonts w:ascii="Arial" w:hAnsi="Arial" w:cs="Arial"/>
          <w:sz w:val="22"/>
          <w:szCs w:val="22"/>
        </w:rPr>
        <w:t>,</w:t>
      </w:r>
      <w:r w:rsidR="003F51C2" w:rsidRPr="009D324B">
        <w:rPr>
          <w:rFonts w:ascii="Arial" w:hAnsi="Arial" w:cs="Arial"/>
          <w:sz w:val="22"/>
          <w:szCs w:val="22"/>
        </w:rPr>
        <w:t xml:space="preserve"> and the fact that the majority of WBVDs are [100] or [001] (Fig. </w:t>
      </w:r>
      <w:r w:rsidR="00F4535C" w:rsidRPr="009D324B">
        <w:rPr>
          <w:rFonts w:ascii="Arial" w:hAnsi="Arial" w:cs="Arial"/>
          <w:sz w:val="22"/>
          <w:szCs w:val="22"/>
        </w:rPr>
        <w:t>4</w:t>
      </w:r>
      <w:r w:rsidR="003F51C2" w:rsidRPr="009D324B">
        <w:rPr>
          <w:rFonts w:ascii="Arial" w:hAnsi="Arial" w:cs="Arial"/>
          <w:sz w:val="22"/>
          <w:szCs w:val="22"/>
        </w:rPr>
        <w:t xml:space="preserve">,7c), rather than mixed </w:t>
      </w:r>
      <w:r w:rsidR="00C15007" w:rsidRPr="009D324B">
        <w:rPr>
          <w:rFonts w:ascii="Arial" w:hAnsi="Arial" w:cs="Arial"/>
          <w:sz w:val="22"/>
          <w:szCs w:val="22"/>
        </w:rPr>
        <w:t>directions</w:t>
      </w:r>
      <w:r w:rsidR="003F51C2" w:rsidRPr="009D324B">
        <w:rPr>
          <w:rFonts w:ascii="Arial" w:hAnsi="Arial" w:cs="Arial"/>
          <w:sz w:val="22"/>
          <w:szCs w:val="22"/>
        </w:rPr>
        <w:t xml:space="preserve"> (</w:t>
      </w:r>
      <w:r w:rsidR="000D652B" w:rsidRPr="009D324B">
        <w:rPr>
          <w:rFonts w:ascii="Arial" w:hAnsi="Arial" w:cs="Arial"/>
          <w:sz w:val="22"/>
          <w:szCs w:val="22"/>
        </w:rPr>
        <w:t>e.g.,</w:t>
      </w:r>
      <w:r w:rsidR="00D122D8" w:rsidRPr="009D324B">
        <w:rPr>
          <w:rFonts w:ascii="Arial" w:hAnsi="Arial" w:cs="Arial"/>
          <w:sz w:val="22"/>
          <w:szCs w:val="22"/>
        </w:rPr>
        <w:t xml:space="preserve"> a</w:t>
      </w:r>
      <w:r w:rsidR="003F51C2" w:rsidRPr="009D324B">
        <w:rPr>
          <w:rFonts w:ascii="Arial" w:hAnsi="Arial" w:cs="Arial"/>
          <w:sz w:val="22"/>
          <w:szCs w:val="22"/>
        </w:rPr>
        <w:t xml:space="preserve"> </w:t>
      </w:r>
      <w:bookmarkEnd w:id="21"/>
      <w:r w:rsidR="003F51C2" w:rsidRPr="009D324B">
        <w:rPr>
          <w:rFonts w:ascii="Arial" w:hAnsi="Arial" w:cs="Arial"/>
          <w:sz w:val="22"/>
          <w:szCs w:val="22"/>
        </w:rPr>
        <w:t>WBV</w:t>
      </w:r>
      <w:r w:rsidR="00272CB6" w:rsidRPr="009D324B">
        <w:rPr>
          <w:rFonts w:ascii="Arial" w:hAnsi="Arial" w:cs="Arial"/>
          <w:sz w:val="22"/>
          <w:szCs w:val="22"/>
        </w:rPr>
        <w:t xml:space="preserve">D </w:t>
      </w:r>
      <w:r w:rsidR="00D122D8" w:rsidRPr="009D324B">
        <w:rPr>
          <w:rFonts w:ascii="Arial" w:hAnsi="Arial" w:cs="Arial"/>
          <w:sz w:val="22"/>
          <w:szCs w:val="22"/>
        </w:rPr>
        <w:t xml:space="preserve">parallel to [101] </w:t>
      </w:r>
      <w:r w:rsidR="00B52169" w:rsidRPr="009D324B">
        <w:rPr>
          <w:rFonts w:ascii="Arial" w:hAnsi="Arial" w:cs="Arial"/>
          <w:sz w:val="22"/>
          <w:szCs w:val="22"/>
        </w:rPr>
        <w:t>would appear yellow</w:t>
      </w:r>
      <w:r w:rsidR="00272CB6" w:rsidRPr="009D324B">
        <w:rPr>
          <w:rFonts w:ascii="Arial" w:hAnsi="Arial" w:cs="Arial"/>
          <w:sz w:val="22"/>
          <w:szCs w:val="22"/>
        </w:rPr>
        <w:t>).</w:t>
      </w:r>
      <w:r w:rsidR="003F51C2" w:rsidRPr="009D324B">
        <w:rPr>
          <w:rFonts w:ascii="Arial" w:hAnsi="Arial" w:cs="Arial"/>
          <w:sz w:val="22"/>
          <w:szCs w:val="22"/>
        </w:rPr>
        <w:t xml:space="preserve"> </w:t>
      </w:r>
      <w:bookmarkStart w:id="22" w:name="_Hlk13856480"/>
      <w:r w:rsidR="00F31034">
        <w:rPr>
          <w:rFonts w:ascii="Arial" w:hAnsi="Arial" w:cs="Arial"/>
          <w:sz w:val="22"/>
          <w:szCs w:val="22"/>
        </w:rPr>
        <w:t>C</w:t>
      </w:r>
      <w:r w:rsidR="001A7F11" w:rsidRPr="009D324B">
        <w:rPr>
          <w:rFonts w:ascii="Arial" w:hAnsi="Arial" w:cs="Arial"/>
          <w:sz w:val="22"/>
          <w:szCs w:val="22"/>
        </w:rPr>
        <w:t>onditions of deformation were deduced from the slip system proportions in</w:t>
      </w:r>
      <w:r w:rsidR="00F31034">
        <w:rPr>
          <w:rFonts w:ascii="Arial" w:hAnsi="Arial" w:cs="Arial"/>
          <w:sz w:val="22"/>
          <w:szCs w:val="22"/>
        </w:rPr>
        <w:t xml:space="preserve"> the more </w:t>
      </w:r>
      <w:r w:rsidR="00F31034">
        <w:rPr>
          <w:rFonts w:ascii="Arial" w:hAnsi="Arial" w:cs="Arial"/>
          <w:sz w:val="22"/>
          <w:szCs w:val="22"/>
        </w:rPr>
        <w:lastRenderedPageBreak/>
        <w:t>prevalent</w:t>
      </w:r>
      <w:r w:rsidR="001A7F11" w:rsidRPr="009D324B">
        <w:rPr>
          <w:rFonts w:ascii="Arial" w:hAnsi="Arial" w:cs="Arial"/>
          <w:sz w:val="22"/>
          <w:szCs w:val="22"/>
        </w:rPr>
        <w:t xml:space="preserve"> tilt walls. </w:t>
      </w:r>
      <w:bookmarkStart w:id="23" w:name="_Hlk17874956"/>
      <w:r w:rsidR="001A7F11" w:rsidRPr="009D324B">
        <w:rPr>
          <w:rFonts w:ascii="Arial" w:hAnsi="Arial" w:cs="Arial"/>
          <w:sz w:val="22"/>
          <w:szCs w:val="22"/>
        </w:rPr>
        <w:t>B</w:t>
      </w:r>
      <w:r w:rsidR="007E17D3" w:rsidRPr="009D324B">
        <w:rPr>
          <w:rFonts w:ascii="Arial" w:hAnsi="Arial" w:cs="Arial"/>
          <w:sz w:val="22"/>
          <w:szCs w:val="22"/>
        </w:rPr>
        <w:t xml:space="preserve">oundaries related to </w:t>
      </w:r>
      <w:r w:rsidR="00F4535C" w:rsidRPr="009D324B">
        <w:rPr>
          <w:rFonts w:ascii="Arial" w:hAnsi="Arial" w:cs="Arial"/>
          <w:sz w:val="22"/>
          <w:szCs w:val="22"/>
        </w:rPr>
        <w:t xml:space="preserve">(010)[100], </w:t>
      </w:r>
      <w:r w:rsidR="007E17D3" w:rsidRPr="009D324B">
        <w:rPr>
          <w:rFonts w:ascii="Arial" w:hAnsi="Arial" w:cs="Arial"/>
          <w:sz w:val="22"/>
          <w:szCs w:val="22"/>
        </w:rPr>
        <w:t>{</w:t>
      </w:r>
      <w:r w:rsidR="00F4535C" w:rsidRPr="009D324B">
        <w:rPr>
          <w:rFonts w:ascii="Arial" w:hAnsi="Arial" w:cs="Arial"/>
          <w:sz w:val="22"/>
          <w:szCs w:val="22"/>
        </w:rPr>
        <w:t>0kl</w:t>
      </w:r>
      <w:r w:rsidR="007E17D3" w:rsidRPr="009D324B">
        <w:rPr>
          <w:rFonts w:ascii="Arial" w:hAnsi="Arial" w:cs="Arial"/>
          <w:sz w:val="22"/>
          <w:szCs w:val="22"/>
        </w:rPr>
        <w:t>}</w:t>
      </w:r>
      <w:r w:rsidR="00F4535C" w:rsidRPr="009D324B">
        <w:rPr>
          <w:rFonts w:ascii="Arial" w:hAnsi="Arial" w:cs="Arial"/>
          <w:sz w:val="22"/>
          <w:szCs w:val="22"/>
        </w:rPr>
        <w:t xml:space="preserve">[100] and (001)[100] slip </w:t>
      </w:r>
      <w:r w:rsidR="003F51C2" w:rsidRPr="009D324B">
        <w:rPr>
          <w:rFonts w:ascii="Arial" w:hAnsi="Arial" w:cs="Arial"/>
          <w:sz w:val="22"/>
          <w:szCs w:val="22"/>
        </w:rPr>
        <w:t>comprise</w:t>
      </w:r>
      <w:r w:rsidR="001A7F11" w:rsidRPr="009D324B">
        <w:rPr>
          <w:rFonts w:ascii="Arial" w:hAnsi="Arial" w:cs="Arial"/>
          <w:sz w:val="22"/>
          <w:szCs w:val="22"/>
        </w:rPr>
        <w:t>d</w:t>
      </w:r>
      <w:r w:rsidR="003F51C2" w:rsidRPr="009D324B">
        <w:rPr>
          <w:rFonts w:ascii="Arial" w:hAnsi="Arial" w:cs="Arial"/>
          <w:sz w:val="22"/>
          <w:szCs w:val="22"/>
        </w:rPr>
        <w:t xml:space="preserve"> </w:t>
      </w:r>
      <w:r w:rsidR="00F51113" w:rsidRPr="009D324B">
        <w:rPr>
          <w:rFonts w:ascii="Arial" w:hAnsi="Arial" w:cs="Arial"/>
          <w:sz w:val="22"/>
          <w:szCs w:val="22"/>
        </w:rPr>
        <w:t>~30</w:t>
      </w:r>
      <w:r w:rsidR="003F51C2" w:rsidRPr="009D324B">
        <w:rPr>
          <w:rFonts w:ascii="Arial" w:hAnsi="Arial" w:cs="Arial"/>
          <w:sz w:val="22"/>
          <w:szCs w:val="22"/>
        </w:rPr>
        <w:t xml:space="preserve">%, </w:t>
      </w:r>
      <w:r w:rsidR="00F51113" w:rsidRPr="009D324B">
        <w:rPr>
          <w:rFonts w:ascii="Arial" w:hAnsi="Arial" w:cs="Arial"/>
          <w:sz w:val="22"/>
          <w:szCs w:val="22"/>
        </w:rPr>
        <w:t>~44</w:t>
      </w:r>
      <w:r w:rsidR="003F51C2" w:rsidRPr="009D324B">
        <w:rPr>
          <w:rFonts w:ascii="Arial" w:hAnsi="Arial" w:cs="Arial"/>
          <w:sz w:val="22"/>
          <w:szCs w:val="22"/>
        </w:rPr>
        <w:t xml:space="preserve">% and </w:t>
      </w:r>
      <w:r w:rsidR="00F51113" w:rsidRPr="009D324B">
        <w:rPr>
          <w:rFonts w:ascii="Arial" w:hAnsi="Arial" w:cs="Arial"/>
          <w:sz w:val="22"/>
          <w:szCs w:val="22"/>
        </w:rPr>
        <w:t>~</w:t>
      </w:r>
      <w:r w:rsidR="003F51C2" w:rsidRPr="009D324B">
        <w:rPr>
          <w:rFonts w:ascii="Arial" w:hAnsi="Arial" w:cs="Arial"/>
          <w:sz w:val="22"/>
          <w:szCs w:val="22"/>
        </w:rPr>
        <w:t>16% of</w:t>
      </w:r>
      <w:r w:rsidR="00F51113" w:rsidRPr="009D324B">
        <w:rPr>
          <w:rFonts w:ascii="Arial" w:hAnsi="Arial" w:cs="Arial"/>
          <w:sz w:val="22"/>
          <w:szCs w:val="22"/>
        </w:rPr>
        <w:t xml:space="preserve"> the total length of</w:t>
      </w:r>
      <w:r w:rsidR="003F51C2" w:rsidRPr="009D324B">
        <w:rPr>
          <w:rFonts w:ascii="Arial" w:hAnsi="Arial" w:cs="Arial"/>
          <w:sz w:val="22"/>
          <w:szCs w:val="22"/>
        </w:rPr>
        <w:t xml:space="preserve"> tilt boundaries respectively (Fig. 8a). </w:t>
      </w:r>
      <w:r w:rsidR="00935C8C" w:rsidRPr="009D324B">
        <w:rPr>
          <w:rFonts w:ascii="Arial" w:hAnsi="Arial" w:cs="Arial"/>
          <w:sz w:val="22"/>
          <w:szCs w:val="22"/>
        </w:rPr>
        <w:t>Th</w:t>
      </w:r>
      <w:r w:rsidR="00935C8C">
        <w:rPr>
          <w:rFonts w:ascii="Arial" w:hAnsi="Arial" w:cs="Arial"/>
          <w:sz w:val="22"/>
          <w:szCs w:val="22"/>
        </w:rPr>
        <w:t>ese findings</w:t>
      </w:r>
      <w:r w:rsidR="00935C8C" w:rsidRPr="009D324B">
        <w:rPr>
          <w:rFonts w:ascii="Arial" w:hAnsi="Arial" w:cs="Arial"/>
          <w:sz w:val="22"/>
          <w:szCs w:val="22"/>
        </w:rPr>
        <w:t xml:space="preserve"> </w:t>
      </w:r>
      <w:r w:rsidR="001A7F11" w:rsidRPr="009D324B">
        <w:rPr>
          <w:rFonts w:ascii="Arial" w:hAnsi="Arial" w:cs="Arial"/>
          <w:sz w:val="22"/>
          <w:szCs w:val="22"/>
        </w:rPr>
        <w:t>impl</w:t>
      </w:r>
      <w:r w:rsidR="00935C8C">
        <w:rPr>
          <w:rFonts w:ascii="Arial" w:hAnsi="Arial" w:cs="Arial"/>
          <w:sz w:val="22"/>
          <w:szCs w:val="22"/>
        </w:rPr>
        <w:t>y</w:t>
      </w:r>
      <w:r w:rsidR="001A7F11" w:rsidRPr="009D324B">
        <w:rPr>
          <w:rFonts w:ascii="Arial" w:hAnsi="Arial" w:cs="Arial"/>
          <w:sz w:val="22"/>
          <w:szCs w:val="22"/>
        </w:rPr>
        <w:t xml:space="preserve"> that</w:t>
      </w:r>
      <w:r w:rsidR="0059262A" w:rsidRPr="009D324B">
        <w:rPr>
          <w:rFonts w:ascii="Arial" w:hAnsi="Arial" w:cs="Arial"/>
          <w:sz w:val="22"/>
          <w:szCs w:val="22"/>
        </w:rPr>
        <w:t xml:space="preserve"> [100] slip systems represent the primary slip system</w:t>
      </w:r>
      <w:r w:rsidR="001A7F11" w:rsidRPr="009D324B">
        <w:rPr>
          <w:rFonts w:ascii="Arial" w:hAnsi="Arial" w:cs="Arial"/>
          <w:sz w:val="22"/>
          <w:szCs w:val="22"/>
        </w:rPr>
        <w:t>s</w:t>
      </w:r>
      <w:r w:rsidR="00904DC1" w:rsidRPr="009D324B">
        <w:rPr>
          <w:rFonts w:ascii="Arial" w:hAnsi="Arial" w:cs="Arial"/>
          <w:sz w:val="22"/>
          <w:szCs w:val="22"/>
        </w:rPr>
        <w:t>, with the</w:t>
      </w:r>
      <w:r w:rsidR="001A7F11" w:rsidRPr="009D324B">
        <w:rPr>
          <w:rFonts w:ascii="Arial" w:hAnsi="Arial" w:cs="Arial"/>
          <w:sz w:val="22"/>
          <w:szCs w:val="22"/>
        </w:rPr>
        <w:t xml:space="preserve"> </w:t>
      </w:r>
      <w:proofErr w:type="spellStart"/>
      <w:r w:rsidR="001A7F11" w:rsidRPr="009D324B">
        <w:rPr>
          <w:rFonts w:ascii="Arial" w:hAnsi="Arial" w:cs="Arial"/>
          <w:sz w:val="22"/>
          <w:szCs w:val="22"/>
        </w:rPr>
        <w:t>mosaicity</w:t>
      </w:r>
      <w:proofErr w:type="spellEnd"/>
      <w:r w:rsidR="001A7F11" w:rsidRPr="009D324B">
        <w:rPr>
          <w:rFonts w:ascii="Arial" w:hAnsi="Arial" w:cs="Arial"/>
          <w:sz w:val="22"/>
          <w:szCs w:val="22"/>
        </w:rPr>
        <w:t xml:space="preserve"> </w:t>
      </w:r>
      <w:r w:rsidR="003F51C2" w:rsidRPr="009D324B">
        <w:rPr>
          <w:rFonts w:ascii="Arial" w:hAnsi="Arial" w:cs="Arial"/>
          <w:sz w:val="22"/>
          <w:szCs w:val="22"/>
        </w:rPr>
        <w:t>of crystallographic orientation in some olivine grains</w:t>
      </w:r>
      <w:r w:rsidR="00F4535C" w:rsidRPr="009D324B">
        <w:rPr>
          <w:rFonts w:ascii="Arial" w:hAnsi="Arial" w:cs="Arial"/>
          <w:sz w:val="22"/>
          <w:szCs w:val="22"/>
        </w:rPr>
        <w:t xml:space="preserve"> (Fig. </w:t>
      </w:r>
      <w:r w:rsidR="00EC716D" w:rsidRPr="009D324B">
        <w:rPr>
          <w:rFonts w:ascii="Arial" w:hAnsi="Arial" w:cs="Arial"/>
          <w:sz w:val="22"/>
          <w:szCs w:val="22"/>
        </w:rPr>
        <w:t>4</w:t>
      </w:r>
      <w:r w:rsidR="00F4535C" w:rsidRPr="009D324B">
        <w:rPr>
          <w:rFonts w:ascii="Arial" w:hAnsi="Arial" w:cs="Arial"/>
          <w:sz w:val="22"/>
          <w:szCs w:val="22"/>
        </w:rPr>
        <w:t>)</w:t>
      </w:r>
      <w:r w:rsidR="003F51C2" w:rsidRPr="009D324B">
        <w:rPr>
          <w:rFonts w:ascii="Arial" w:hAnsi="Arial" w:cs="Arial"/>
          <w:sz w:val="22"/>
          <w:szCs w:val="22"/>
        </w:rPr>
        <w:t xml:space="preserve"> res</w:t>
      </w:r>
      <w:r w:rsidR="001A7F11" w:rsidRPr="009D324B">
        <w:rPr>
          <w:rFonts w:ascii="Arial" w:hAnsi="Arial" w:cs="Arial"/>
          <w:sz w:val="22"/>
          <w:szCs w:val="22"/>
        </w:rPr>
        <w:t>ulting</w:t>
      </w:r>
      <w:r w:rsidR="003F51C2" w:rsidRPr="009D324B">
        <w:rPr>
          <w:rFonts w:ascii="Arial" w:hAnsi="Arial" w:cs="Arial"/>
          <w:sz w:val="22"/>
          <w:szCs w:val="22"/>
        </w:rPr>
        <w:t xml:space="preserve"> from secondary</w:t>
      </w:r>
      <w:r w:rsidR="00F4535C" w:rsidRPr="009D324B">
        <w:rPr>
          <w:rFonts w:ascii="Arial" w:hAnsi="Arial" w:cs="Arial"/>
          <w:sz w:val="22"/>
          <w:szCs w:val="22"/>
        </w:rPr>
        <w:t xml:space="preserve"> (100)[001] and (010)[001]</w:t>
      </w:r>
      <w:r w:rsidR="003F51C2" w:rsidRPr="009D324B">
        <w:rPr>
          <w:rFonts w:ascii="Arial" w:hAnsi="Arial" w:cs="Arial"/>
          <w:sz w:val="22"/>
          <w:szCs w:val="22"/>
        </w:rPr>
        <w:t xml:space="preserve"> </w:t>
      </w:r>
      <w:r w:rsidR="00F4535C" w:rsidRPr="009D324B">
        <w:rPr>
          <w:rFonts w:ascii="Arial" w:hAnsi="Arial" w:cs="Arial"/>
          <w:sz w:val="22"/>
          <w:szCs w:val="22"/>
        </w:rPr>
        <w:t xml:space="preserve">slip </w:t>
      </w:r>
      <w:r w:rsidR="003F51C2" w:rsidRPr="009D324B">
        <w:rPr>
          <w:rFonts w:ascii="Arial" w:hAnsi="Arial" w:cs="Arial"/>
          <w:sz w:val="22"/>
          <w:szCs w:val="22"/>
        </w:rPr>
        <w:t>(</w:t>
      </w:r>
      <w:r w:rsidR="00973913" w:rsidRPr="009D324B">
        <w:rPr>
          <w:rFonts w:ascii="Arial" w:hAnsi="Arial" w:cs="Arial"/>
          <w:sz w:val="22"/>
          <w:szCs w:val="22"/>
        </w:rPr>
        <w:t>~</w:t>
      </w:r>
      <w:r w:rsidR="00F51113" w:rsidRPr="009D324B">
        <w:rPr>
          <w:rFonts w:ascii="Arial" w:hAnsi="Arial" w:cs="Arial"/>
          <w:sz w:val="22"/>
          <w:szCs w:val="22"/>
        </w:rPr>
        <w:t>3</w:t>
      </w:r>
      <w:r w:rsidR="003F51C2" w:rsidRPr="009D324B">
        <w:rPr>
          <w:rFonts w:ascii="Arial" w:hAnsi="Arial" w:cs="Arial"/>
          <w:sz w:val="22"/>
          <w:szCs w:val="22"/>
        </w:rPr>
        <w:t xml:space="preserve"> and </w:t>
      </w:r>
      <w:r w:rsidR="00973913" w:rsidRPr="009D324B">
        <w:rPr>
          <w:rFonts w:ascii="Arial" w:hAnsi="Arial" w:cs="Arial"/>
          <w:sz w:val="22"/>
          <w:szCs w:val="22"/>
        </w:rPr>
        <w:t>~</w:t>
      </w:r>
      <w:r w:rsidR="00F51113" w:rsidRPr="009D324B">
        <w:rPr>
          <w:rFonts w:ascii="Arial" w:hAnsi="Arial" w:cs="Arial"/>
          <w:sz w:val="22"/>
          <w:szCs w:val="22"/>
        </w:rPr>
        <w:t>6</w:t>
      </w:r>
      <w:r w:rsidR="003F51C2" w:rsidRPr="009D324B">
        <w:rPr>
          <w:rFonts w:ascii="Arial" w:hAnsi="Arial" w:cs="Arial"/>
          <w:sz w:val="22"/>
          <w:szCs w:val="22"/>
        </w:rPr>
        <w:t>% of boundaries respectively; Fig. 8a).</w:t>
      </w:r>
      <w:bookmarkStart w:id="24" w:name="_Hlk13770122"/>
      <w:r w:rsidR="003F51C2" w:rsidRPr="009D324B">
        <w:rPr>
          <w:rFonts w:ascii="Arial" w:hAnsi="Arial" w:cs="Arial"/>
          <w:sz w:val="22"/>
          <w:szCs w:val="22"/>
        </w:rPr>
        <w:t xml:space="preserve"> </w:t>
      </w:r>
      <w:bookmarkEnd w:id="22"/>
      <w:bookmarkEnd w:id="23"/>
      <w:bookmarkEnd w:id="24"/>
    </w:p>
    <w:p w14:paraId="7AEB34D9" w14:textId="77777777" w:rsidR="009172B1" w:rsidRPr="009D324B" w:rsidRDefault="009172B1" w:rsidP="006845C5">
      <w:pPr>
        <w:spacing w:line="360" w:lineRule="auto"/>
        <w:jc w:val="both"/>
        <w:rPr>
          <w:rFonts w:ascii="Arial" w:hAnsi="Arial" w:cs="Arial"/>
          <w:sz w:val="22"/>
          <w:szCs w:val="22"/>
        </w:rPr>
      </w:pPr>
    </w:p>
    <w:p w14:paraId="5D2F6A64" w14:textId="1DE488AA" w:rsidR="00365D9B" w:rsidRPr="009D324B" w:rsidRDefault="002E254B" w:rsidP="006845C5">
      <w:pPr>
        <w:spacing w:line="360" w:lineRule="auto"/>
        <w:jc w:val="both"/>
        <w:rPr>
          <w:rFonts w:ascii="Arial" w:hAnsi="Arial" w:cs="Arial"/>
          <w:sz w:val="22"/>
          <w:szCs w:val="22"/>
        </w:rPr>
      </w:pPr>
      <w:r w:rsidRPr="009D324B">
        <w:rPr>
          <w:rFonts w:ascii="Arial" w:hAnsi="Arial" w:cs="Arial"/>
          <w:sz w:val="22"/>
          <w:szCs w:val="22"/>
        </w:rPr>
        <w:t xml:space="preserve">Experimental work shows that </w:t>
      </w:r>
      <w:r w:rsidR="00F61884" w:rsidRPr="009D324B">
        <w:rPr>
          <w:rFonts w:ascii="Arial" w:hAnsi="Arial" w:cs="Arial"/>
          <w:sz w:val="22"/>
          <w:szCs w:val="22"/>
        </w:rPr>
        <w:t xml:space="preserve">(010)[100] </w:t>
      </w:r>
      <w:r w:rsidR="00702907" w:rsidRPr="009D324B">
        <w:rPr>
          <w:rFonts w:ascii="Arial" w:hAnsi="Arial" w:cs="Arial"/>
          <w:sz w:val="22"/>
          <w:szCs w:val="22"/>
        </w:rPr>
        <w:t>slip</w:t>
      </w:r>
      <w:r w:rsidR="009E63D8" w:rsidRPr="009D324B">
        <w:rPr>
          <w:rFonts w:ascii="Arial" w:hAnsi="Arial" w:cs="Arial"/>
          <w:sz w:val="22"/>
          <w:szCs w:val="22"/>
        </w:rPr>
        <w:t xml:space="preserve">, </w:t>
      </w:r>
      <w:r w:rsidR="002E1956" w:rsidRPr="009D324B">
        <w:rPr>
          <w:rFonts w:ascii="Arial" w:hAnsi="Arial" w:cs="Arial"/>
          <w:sz w:val="22"/>
          <w:szCs w:val="22"/>
        </w:rPr>
        <w:t>producing</w:t>
      </w:r>
      <w:r w:rsidR="009E63D8" w:rsidRPr="009D324B">
        <w:rPr>
          <w:rFonts w:ascii="Arial" w:hAnsi="Arial" w:cs="Arial"/>
          <w:sz w:val="22"/>
          <w:szCs w:val="22"/>
        </w:rPr>
        <w:t xml:space="preserve"> A</w:t>
      </w:r>
      <w:r w:rsidR="001A0E36" w:rsidRPr="009D324B">
        <w:rPr>
          <w:rFonts w:ascii="Arial" w:hAnsi="Arial" w:cs="Arial"/>
          <w:sz w:val="22"/>
          <w:szCs w:val="22"/>
        </w:rPr>
        <w:t>-type</w:t>
      </w:r>
      <w:r w:rsidR="009E63D8" w:rsidRPr="009D324B">
        <w:rPr>
          <w:rFonts w:ascii="Arial" w:hAnsi="Arial" w:cs="Arial"/>
          <w:sz w:val="22"/>
          <w:szCs w:val="22"/>
        </w:rPr>
        <w:t xml:space="preserve"> fabrics in </w:t>
      </w:r>
      <w:r w:rsidR="009B138C" w:rsidRPr="009D324B">
        <w:rPr>
          <w:rFonts w:ascii="Arial" w:hAnsi="Arial" w:cs="Arial"/>
          <w:sz w:val="22"/>
          <w:szCs w:val="22"/>
        </w:rPr>
        <w:t>deformed mantle peridotites</w:t>
      </w:r>
      <w:r w:rsidR="009E63D8" w:rsidRPr="009D324B">
        <w:rPr>
          <w:rFonts w:ascii="Arial" w:hAnsi="Arial" w:cs="Arial"/>
          <w:sz w:val="22"/>
          <w:szCs w:val="22"/>
        </w:rPr>
        <w:t xml:space="preserve">, </w:t>
      </w:r>
      <w:r w:rsidRPr="009D324B">
        <w:rPr>
          <w:rFonts w:ascii="Arial" w:hAnsi="Arial" w:cs="Arial"/>
          <w:sz w:val="22"/>
          <w:szCs w:val="22"/>
        </w:rPr>
        <w:t>dominates in hot, dry, low stress environments (</w:t>
      </w:r>
      <w:r w:rsidR="000D652B" w:rsidRPr="009D324B">
        <w:rPr>
          <w:rFonts w:ascii="Arial" w:hAnsi="Arial" w:cs="Arial"/>
          <w:sz w:val="22"/>
          <w:szCs w:val="22"/>
        </w:rPr>
        <w:t>e.g.,</w:t>
      </w:r>
      <w:r w:rsidR="00DD7D71" w:rsidRPr="009D324B">
        <w:rPr>
          <w:rFonts w:ascii="Arial" w:hAnsi="Arial" w:cs="Arial"/>
          <w:sz w:val="22"/>
          <w:szCs w:val="22"/>
        </w:rPr>
        <w:t xml:space="preserve"> 300</w:t>
      </w:r>
      <w:r w:rsidR="00570626" w:rsidRPr="009D324B">
        <w:rPr>
          <w:rFonts w:ascii="Arial" w:hAnsi="Arial" w:cs="Arial"/>
          <w:sz w:val="22"/>
          <w:szCs w:val="22"/>
        </w:rPr>
        <w:t xml:space="preserve"> </w:t>
      </w:r>
      <w:r w:rsidR="00DD7D71" w:rsidRPr="009D324B">
        <w:rPr>
          <w:rFonts w:ascii="Arial" w:hAnsi="Arial" w:cs="Arial"/>
          <w:sz w:val="22"/>
          <w:szCs w:val="22"/>
        </w:rPr>
        <w:t>M</w:t>
      </w:r>
      <w:r w:rsidR="00702907" w:rsidRPr="009D324B">
        <w:rPr>
          <w:rFonts w:ascii="Arial" w:hAnsi="Arial" w:cs="Arial"/>
          <w:sz w:val="22"/>
          <w:szCs w:val="22"/>
        </w:rPr>
        <w:t>P</w:t>
      </w:r>
      <w:r w:rsidR="00DD7D71" w:rsidRPr="009D324B">
        <w:rPr>
          <w:rFonts w:ascii="Arial" w:hAnsi="Arial" w:cs="Arial"/>
          <w:sz w:val="22"/>
          <w:szCs w:val="22"/>
        </w:rPr>
        <w:t>a, 1500</w:t>
      </w:r>
      <w:r w:rsidR="00570626" w:rsidRPr="009D324B">
        <w:rPr>
          <w:rFonts w:ascii="Arial" w:hAnsi="Arial" w:cs="Arial"/>
          <w:sz w:val="22"/>
          <w:szCs w:val="22"/>
        </w:rPr>
        <w:t xml:space="preserve"> </w:t>
      </w:r>
      <w:r w:rsidR="00DD7D71" w:rsidRPr="009D324B">
        <w:rPr>
          <w:rFonts w:ascii="Arial" w:hAnsi="Arial" w:cs="Arial"/>
          <w:sz w:val="22"/>
          <w:szCs w:val="22"/>
        </w:rPr>
        <w:t>K, ~300 H/10</w:t>
      </w:r>
      <w:r w:rsidR="00DD7D71" w:rsidRPr="009D324B">
        <w:rPr>
          <w:rFonts w:ascii="Arial" w:hAnsi="Arial" w:cs="Arial"/>
          <w:sz w:val="22"/>
          <w:szCs w:val="22"/>
          <w:vertAlign w:val="superscript"/>
        </w:rPr>
        <w:t>6</w:t>
      </w:r>
      <w:r w:rsidR="00DD7D71" w:rsidRPr="009D324B">
        <w:rPr>
          <w:rFonts w:ascii="Arial" w:hAnsi="Arial" w:cs="Arial"/>
          <w:sz w:val="22"/>
          <w:szCs w:val="22"/>
        </w:rPr>
        <w:t>Si</w:t>
      </w:r>
      <w:r w:rsidR="00A937B6" w:rsidRPr="009D324B">
        <w:rPr>
          <w:rFonts w:ascii="Arial" w:hAnsi="Arial" w:cs="Arial"/>
          <w:sz w:val="22"/>
          <w:szCs w:val="22"/>
          <w:vertAlign w:val="subscript"/>
        </w:rPr>
        <w:t>molar</w:t>
      </w:r>
      <w:r w:rsidR="00172820" w:rsidRPr="009D324B">
        <w:rPr>
          <w:rFonts w:ascii="Arial" w:hAnsi="Arial" w:cs="Arial"/>
          <w:sz w:val="22"/>
          <w:szCs w:val="22"/>
        </w:rPr>
        <w:t>)</w:t>
      </w:r>
      <w:r w:rsidR="00385F46"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{"citationID":"NT23WecU","properties":{"formattedCitation":"\\super 31\\nosupersub{}","plainCitation":"31","noteIndex":0},"citationItems":[{"id":439,"uris":["http://zotero.org/users/local/mnggDLRq/items/3QG2V85P"],"uri":["http://zotero.org/users/local/mnggDLRq/items/3QG2V85P"],"itemData":{"id":439,"type":"article-journal","title":"lattice preferred orientation of olivine aggregates deformed in simple shear","container-title":"Nature","page":"774","volume":"375(6534)","author":[{"family":"Zhang","given":"S"},{"family":"Karato","given":"S."}],"issued":{"date-parts":[["1995"]]}}}],"schema":"https://github.com/citation-style-language/schema/raw/master/csl-citation.json"} </w:instrText>
      </w:r>
      <w:r w:rsidR="00385F46" w:rsidRPr="009D324B">
        <w:rPr>
          <w:rFonts w:ascii="Arial" w:hAnsi="Arial" w:cs="Arial"/>
          <w:sz w:val="22"/>
          <w:szCs w:val="22"/>
        </w:rPr>
        <w:fldChar w:fldCharType="separate"/>
      </w:r>
      <w:r w:rsidR="008E2D83" w:rsidRPr="008E2D83">
        <w:rPr>
          <w:rFonts w:ascii="Arial" w:hAnsi="Arial" w:cs="Arial"/>
          <w:sz w:val="22"/>
          <w:vertAlign w:val="superscript"/>
        </w:rPr>
        <w:t>31</w:t>
      </w:r>
      <w:r w:rsidR="00385F46" w:rsidRPr="009D324B">
        <w:rPr>
          <w:rFonts w:ascii="Arial" w:hAnsi="Arial" w:cs="Arial"/>
          <w:sz w:val="22"/>
          <w:szCs w:val="22"/>
        </w:rPr>
        <w:fldChar w:fldCharType="end"/>
      </w:r>
      <w:r w:rsidR="009E63D8" w:rsidRPr="009D324B">
        <w:rPr>
          <w:rFonts w:ascii="Arial" w:hAnsi="Arial" w:cs="Arial"/>
          <w:sz w:val="22"/>
          <w:szCs w:val="22"/>
        </w:rPr>
        <w:t xml:space="preserve">. </w:t>
      </w:r>
      <w:r w:rsidR="00D02771" w:rsidRPr="009D324B">
        <w:rPr>
          <w:rFonts w:ascii="Arial" w:hAnsi="Arial" w:cs="Arial"/>
          <w:sz w:val="22"/>
          <w:szCs w:val="22"/>
        </w:rPr>
        <w:t>Slip on</w:t>
      </w:r>
      <w:r w:rsidR="00B275B9" w:rsidRPr="009D324B">
        <w:rPr>
          <w:rFonts w:ascii="Arial" w:hAnsi="Arial" w:cs="Arial"/>
          <w:sz w:val="22"/>
          <w:szCs w:val="22"/>
        </w:rPr>
        <w:t xml:space="preserve"> </w:t>
      </w:r>
      <w:r w:rsidR="00F61884" w:rsidRPr="009D324B">
        <w:rPr>
          <w:rFonts w:ascii="Arial" w:hAnsi="Arial" w:cs="Arial"/>
          <w:sz w:val="22"/>
          <w:szCs w:val="22"/>
        </w:rPr>
        <w:t>(001)[100]</w:t>
      </w:r>
      <w:r w:rsidR="009E63D8" w:rsidRPr="009D324B">
        <w:rPr>
          <w:rFonts w:ascii="Arial" w:hAnsi="Arial" w:cs="Arial"/>
          <w:sz w:val="22"/>
          <w:szCs w:val="22"/>
        </w:rPr>
        <w:t xml:space="preserve">, </w:t>
      </w:r>
      <w:r w:rsidR="002E1956" w:rsidRPr="009D324B">
        <w:rPr>
          <w:rFonts w:ascii="Arial" w:hAnsi="Arial" w:cs="Arial"/>
          <w:sz w:val="22"/>
          <w:szCs w:val="22"/>
        </w:rPr>
        <w:t>producing</w:t>
      </w:r>
      <w:r w:rsidR="001A0E36" w:rsidRPr="009D324B">
        <w:rPr>
          <w:rFonts w:ascii="Arial" w:hAnsi="Arial" w:cs="Arial"/>
          <w:sz w:val="22"/>
          <w:szCs w:val="22"/>
        </w:rPr>
        <w:t xml:space="preserve"> </w:t>
      </w:r>
      <w:r w:rsidR="009E63D8" w:rsidRPr="009D324B">
        <w:rPr>
          <w:rFonts w:ascii="Arial" w:hAnsi="Arial" w:cs="Arial"/>
          <w:sz w:val="22"/>
          <w:szCs w:val="22"/>
        </w:rPr>
        <w:t>E</w:t>
      </w:r>
      <w:r w:rsidR="001A0E36" w:rsidRPr="009D324B">
        <w:rPr>
          <w:rFonts w:ascii="Arial" w:hAnsi="Arial" w:cs="Arial"/>
          <w:sz w:val="22"/>
          <w:szCs w:val="22"/>
        </w:rPr>
        <w:t>-type</w:t>
      </w:r>
      <w:r w:rsidR="009E63D8" w:rsidRPr="009D324B">
        <w:rPr>
          <w:rFonts w:ascii="Arial" w:hAnsi="Arial" w:cs="Arial"/>
          <w:sz w:val="22"/>
          <w:szCs w:val="22"/>
        </w:rPr>
        <w:t xml:space="preserve"> </w:t>
      </w:r>
      <w:r w:rsidR="009B138C" w:rsidRPr="009D324B">
        <w:rPr>
          <w:rFonts w:ascii="Arial" w:hAnsi="Arial" w:cs="Arial"/>
          <w:sz w:val="22"/>
          <w:szCs w:val="22"/>
        </w:rPr>
        <w:t xml:space="preserve">fabrics, </w:t>
      </w:r>
      <w:r w:rsidR="00B275B9" w:rsidRPr="009D324B">
        <w:rPr>
          <w:rFonts w:ascii="Arial" w:hAnsi="Arial" w:cs="Arial"/>
          <w:sz w:val="22"/>
          <w:szCs w:val="22"/>
        </w:rPr>
        <w:t xml:space="preserve">occurs at similar pressure, temperature and stress </w:t>
      </w:r>
      <w:r w:rsidR="00004107" w:rsidRPr="009D324B">
        <w:rPr>
          <w:rFonts w:ascii="Arial" w:hAnsi="Arial" w:cs="Arial"/>
          <w:sz w:val="22"/>
          <w:szCs w:val="22"/>
        </w:rPr>
        <w:t>conditions</w:t>
      </w:r>
      <w:r w:rsidR="00F31034">
        <w:rPr>
          <w:rFonts w:ascii="Arial" w:hAnsi="Arial" w:cs="Arial"/>
          <w:sz w:val="22"/>
          <w:szCs w:val="22"/>
        </w:rPr>
        <w:t xml:space="preserve"> to A-type fabrics, </w:t>
      </w:r>
      <w:r w:rsidR="00B275B9" w:rsidRPr="009D324B">
        <w:rPr>
          <w:rFonts w:ascii="Arial" w:hAnsi="Arial" w:cs="Arial"/>
          <w:sz w:val="22"/>
          <w:szCs w:val="22"/>
        </w:rPr>
        <w:t xml:space="preserve">but is favoured by </w:t>
      </w:r>
      <w:r w:rsidR="009E63D8" w:rsidRPr="009D324B">
        <w:rPr>
          <w:rFonts w:ascii="Arial" w:hAnsi="Arial" w:cs="Arial"/>
          <w:sz w:val="22"/>
          <w:szCs w:val="22"/>
        </w:rPr>
        <w:t xml:space="preserve">a higher </w:t>
      </w:r>
      <w:r w:rsidR="00B275B9" w:rsidRPr="009D324B">
        <w:rPr>
          <w:rFonts w:ascii="Arial" w:hAnsi="Arial" w:cs="Arial"/>
          <w:sz w:val="22"/>
          <w:szCs w:val="22"/>
        </w:rPr>
        <w:t>water content</w:t>
      </w:r>
      <w:r w:rsidR="0036423A"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{"citationID":"IgX9Xuri","properties":{"formattedCitation":"\\super 30\\nosupersub{}","plainCitation":"30","noteIndex":0},"citationItems":[{"id":441,"uris":["http://zotero.org/users/local/mnggDLRq/items/T8RZF5FH"],"uri":["http://zotero.org/users/local/mnggDLRq/items/T8RZF5FH"],"itemData":{"id":441,"type":"article-journal","title":"New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schema":"https://github.com/citation-style-language/schema/raw/master/csl-citation.json"} </w:instrText>
      </w:r>
      <w:r w:rsidR="0036423A" w:rsidRPr="009D324B">
        <w:rPr>
          <w:rFonts w:ascii="Arial" w:hAnsi="Arial" w:cs="Arial"/>
          <w:sz w:val="22"/>
          <w:szCs w:val="22"/>
        </w:rPr>
        <w:fldChar w:fldCharType="separate"/>
      </w:r>
      <w:r w:rsidR="008E2D83" w:rsidRPr="008E2D83">
        <w:rPr>
          <w:rFonts w:ascii="Arial" w:hAnsi="Arial" w:cs="Arial"/>
          <w:sz w:val="22"/>
          <w:vertAlign w:val="superscript"/>
        </w:rPr>
        <w:t>30</w:t>
      </w:r>
      <w:r w:rsidR="0036423A" w:rsidRPr="009D324B">
        <w:rPr>
          <w:rFonts w:ascii="Arial" w:hAnsi="Arial" w:cs="Arial"/>
          <w:sz w:val="22"/>
          <w:szCs w:val="22"/>
        </w:rPr>
        <w:fldChar w:fldCharType="end"/>
      </w:r>
      <w:r w:rsidR="00B4251E" w:rsidRPr="009D324B">
        <w:rPr>
          <w:rFonts w:ascii="Arial" w:hAnsi="Arial" w:cs="Arial"/>
          <w:sz w:val="22"/>
          <w:szCs w:val="22"/>
        </w:rPr>
        <w:t>. T</w:t>
      </w:r>
      <w:r w:rsidR="00B275B9" w:rsidRPr="009D324B">
        <w:rPr>
          <w:rFonts w:ascii="Arial" w:hAnsi="Arial" w:cs="Arial"/>
          <w:sz w:val="22"/>
          <w:szCs w:val="22"/>
        </w:rPr>
        <w:t xml:space="preserve">he </w:t>
      </w:r>
      <w:r w:rsidR="00D122D8" w:rsidRPr="009D324B">
        <w:rPr>
          <w:rFonts w:ascii="Arial" w:hAnsi="Arial" w:cs="Arial"/>
          <w:sz w:val="22"/>
          <w:szCs w:val="22"/>
        </w:rPr>
        <w:t xml:space="preserve">strengths </w:t>
      </w:r>
      <w:r w:rsidR="00B275B9" w:rsidRPr="009D324B">
        <w:rPr>
          <w:rFonts w:ascii="Arial" w:hAnsi="Arial" w:cs="Arial"/>
          <w:sz w:val="22"/>
          <w:szCs w:val="22"/>
        </w:rPr>
        <w:t>of</w:t>
      </w:r>
      <w:r w:rsidR="00F61884" w:rsidRPr="009D324B">
        <w:rPr>
          <w:rFonts w:ascii="Arial" w:hAnsi="Arial" w:cs="Arial"/>
          <w:sz w:val="22"/>
          <w:szCs w:val="22"/>
        </w:rPr>
        <w:t xml:space="preserve"> these </w:t>
      </w:r>
      <w:r w:rsidR="00004107" w:rsidRPr="009D324B">
        <w:rPr>
          <w:rFonts w:ascii="Arial" w:hAnsi="Arial" w:cs="Arial"/>
          <w:sz w:val="22"/>
          <w:szCs w:val="22"/>
        </w:rPr>
        <w:t xml:space="preserve">two </w:t>
      </w:r>
      <w:r w:rsidR="00F61884" w:rsidRPr="009D324B">
        <w:rPr>
          <w:rFonts w:ascii="Arial" w:hAnsi="Arial" w:cs="Arial"/>
          <w:sz w:val="22"/>
          <w:szCs w:val="22"/>
        </w:rPr>
        <w:t xml:space="preserve">slip systems </w:t>
      </w:r>
      <w:r w:rsidR="00D122D8" w:rsidRPr="009D324B">
        <w:rPr>
          <w:rFonts w:ascii="Arial" w:hAnsi="Arial" w:cs="Arial"/>
          <w:sz w:val="22"/>
          <w:szCs w:val="22"/>
        </w:rPr>
        <w:t>are</w:t>
      </w:r>
      <w:r w:rsidR="00B275B9" w:rsidRPr="009D324B">
        <w:rPr>
          <w:rFonts w:ascii="Arial" w:hAnsi="Arial" w:cs="Arial"/>
          <w:sz w:val="22"/>
          <w:szCs w:val="22"/>
        </w:rPr>
        <w:t xml:space="preserve"> comparable at pressures of 300</w:t>
      </w:r>
      <w:r w:rsidR="00570626" w:rsidRPr="009D324B">
        <w:rPr>
          <w:rFonts w:ascii="Arial" w:hAnsi="Arial" w:cs="Arial"/>
          <w:sz w:val="22"/>
          <w:szCs w:val="22"/>
        </w:rPr>
        <w:t xml:space="preserve"> </w:t>
      </w:r>
      <w:r w:rsidR="00B275B9" w:rsidRPr="009D324B">
        <w:rPr>
          <w:rFonts w:ascii="Arial" w:hAnsi="Arial" w:cs="Arial"/>
          <w:sz w:val="22"/>
          <w:szCs w:val="22"/>
        </w:rPr>
        <w:t>M</w:t>
      </w:r>
      <w:r w:rsidR="00702907" w:rsidRPr="009D324B">
        <w:rPr>
          <w:rFonts w:ascii="Arial" w:hAnsi="Arial" w:cs="Arial"/>
          <w:sz w:val="22"/>
          <w:szCs w:val="22"/>
        </w:rPr>
        <w:t>P</w:t>
      </w:r>
      <w:r w:rsidR="00B275B9" w:rsidRPr="009D324B">
        <w:rPr>
          <w:rFonts w:ascii="Arial" w:hAnsi="Arial" w:cs="Arial"/>
          <w:sz w:val="22"/>
          <w:szCs w:val="22"/>
        </w:rPr>
        <w:t>a, and olivine water contents of ~200</w:t>
      </w:r>
      <w:r w:rsidR="00570626" w:rsidRPr="009D324B">
        <w:rPr>
          <w:rFonts w:ascii="Arial" w:hAnsi="Arial" w:cs="Arial"/>
          <w:sz w:val="22"/>
          <w:szCs w:val="22"/>
        </w:rPr>
        <w:t xml:space="preserve"> </w:t>
      </w:r>
      <w:r w:rsidR="00B275B9" w:rsidRPr="009D324B">
        <w:rPr>
          <w:rFonts w:ascii="Arial" w:hAnsi="Arial" w:cs="Arial"/>
          <w:sz w:val="22"/>
          <w:szCs w:val="22"/>
        </w:rPr>
        <w:t>H/10</w:t>
      </w:r>
      <w:r w:rsidR="00B275B9" w:rsidRPr="009D324B">
        <w:rPr>
          <w:rFonts w:ascii="Arial" w:hAnsi="Arial" w:cs="Arial"/>
          <w:sz w:val="22"/>
          <w:szCs w:val="22"/>
          <w:vertAlign w:val="superscript"/>
        </w:rPr>
        <w:t>6</w:t>
      </w:r>
      <w:r w:rsidR="00B275B9" w:rsidRPr="009D324B">
        <w:rPr>
          <w:rFonts w:ascii="Arial" w:hAnsi="Arial" w:cs="Arial"/>
          <w:sz w:val="22"/>
          <w:szCs w:val="22"/>
        </w:rPr>
        <w:t>Si</w:t>
      </w:r>
      <w:r w:rsidR="009D7C3F" w:rsidRPr="009D324B">
        <w:rPr>
          <w:rFonts w:ascii="Arial" w:hAnsi="Arial" w:cs="Arial"/>
          <w:sz w:val="22"/>
          <w:szCs w:val="22"/>
        </w:rPr>
        <w:t xml:space="preserve"> </w:t>
      </w:r>
      <w:r w:rsidR="00385F46" w:rsidRPr="009D324B">
        <w:rPr>
          <w:rFonts w:ascii="Arial" w:hAnsi="Arial" w:cs="Arial"/>
          <w:sz w:val="22"/>
          <w:szCs w:val="22"/>
          <w:vertAlign w:val="superscript"/>
        </w:rPr>
        <w:fldChar w:fldCharType="begin"/>
      </w:r>
      <w:r w:rsidR="008E2D83">
        <w:rPr>
          <w:rFonts w:ascii="Arial" w:hAnsi="Arial" w:cs="Arial"/>
          <w:sz w:val="22"/>
          <w:szCs w:val="22"/>
          <w:vertAlign w:val="superscript"/>
        </w:rPr>
        <w:instrText xml:space="preserve"> ADDIN ZOTERO_ITEM CSL_CITATION {"citationID":"E3JxzGQ5","properties":{"formattedCitation":"\\super 30\\nosupersub{}","plainCitation":"30","noteIndex":0},"citationItems":[{"id":441,"uris":["http://zotero.org/users/local/mnggDLRq/items/T8RZF5FH"],"uri":["http://zotero.org/users/local/mnggDLRq/items/T8RZF5FH"],"itemData":{"id":441,"type":"article-journal","title":"New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schema":"https://github.com/citation-style-language/schema/raw/master/csl-citation.json"} </w:instrText>
      </w:r>
      <w:r w:rsidR="00385F46" w:rsidRPr="009D324B">
        <w:rPr>
          <w:rFonts w:ascii="Arial" w:hAnsi="Arial" w:cs="Arial"/>
          <w:sz w:val="22"/>
          <w:szCs w:val="22"/>
          <w:vertAlign w:val="superscript"/>
        </w:rPr>
        <w:fldChar w:fldCharType="separate"/>
      </w:r>
      <w:r w:rsidR="008E2D83" w:rsidRPr="008E2D83">
        <w:rPr>
          <w:rFonts w:ascii="Arial" w:hAnsi="Arial" w:cs="Arial"/>
          <w:sz w:val="22"/>
          <w:vertAlign w:val="superscript"/>
        </w:rPr>
        <w:t>30</w:t>
      </w:r>
      <w:r w:rsidR="00385F46" w:rsidRPr="009D324B">
        <w:rPr>
          <w:rFonts w:ascii="Arial" w:hAnsi="Arial" w:cs="Arial"/>
          <w:sz w:val="22"/>
          <w:szCs w:val="22"/>
          <w:vertAlign w:val="superscript"/>
        </w:rPr>
        <w:fldChar w:fldCharType="end"/>
      </w:r>
      <w:r w:rsidR="00385F46" w:rsidRPr="009D324B">
        <w:rPr>
          <w:rFonts w:ascii="Arial" w:hAnsi="Arial" w:cs="Arial"/>
          <w:sz w:val="22"/>
          <w:szCs w:val="22"/>
        </w:rPr>
        <w:t>.</w:t>
      </w:r>
      <w:r w:rsidR="00B275B9" w:rsidRPr="009D324B">
        <w:rPr>
          <w:rFonts w:ascii="Arial" w:hAnsi="Arial" w:cs="Arial"/>
          <w:sz w:val="22"/>
          <w:szCs w:val="22"/>
        </w:rPr>
        <w:t xml:space="preserve"> </w:t>
      </w:r>
      <w:bookmarkStart w:id="25" w:name="_Hlk17874254"/>
      <w:r w:rsidR="00B275B9" w:rsidRPr="009D324B">
        <w:rPr>
          <w:rFonts w:ascii="Arial" w:hAnsi="Arial" w:cs="Arial"/>
          <w:sz w:val="22"/>
          <w:szCs w:val="22"/>
        </w:rPr>
        <w:t xml:space="preserve">The conditions producing </w:t>
      </w:r>
      <w:r w:rsidR="001A0E36" w:rsidRPr="009D324B">
        <w:rPr>
          <w:rFonts w:ascii="Arial" w:hAnsi="Arial" w:cs="Arial"/>
          <w:sz w:val="22"/>
          <w:szCs w:val="22"/>
        </w:rPr>
        <w:t xml:space="preserve">D-type fabrics are </w:t>
      </w:r>
      <w:r w:rsidR="003E5AB7">
        <w:rPr>
          <w:rFonts w:ascii="Arial" w:hAnsi="Arial" w:cs="Arial"/>
          <w:sz w:val="22"/>
          <w:szCs w:val="22"/>
        </w:rPr>
        <w:t>debated</w:t>
      </w:r>
      <w:r w:rsidR="001A0E36" w:rsidRPr="009D324B">
        <w:rPr>
          <w:rFonts w:ascii="Arial" w:hAnsi="Arial" w:cs="Arial"/>
          <w:sz w:val="22"/>
          <w:szCs w:val="22"/>
        </w:rPr>
        <w:t xml:space="preserve">, </w:t>
      </w:r>
      <w:r w:rsidR="007E17D3" w:rsidRPr="009D324B">
        <w:rPr>
          <w:rFonts w:ascii="Arial" w:hAnsi="Arial" w:cs="Arial"/>
          <w:sz w:val="22"/>
          <w:szCs w:val="22"/>
        </w:rPr>
        <w:t>they may</w:t>
      </w:r>
      <w:r w:rsidR="00B4251E" w:rsidRPr="009D324B">
        <w:rPr>
          <w:rFonts w:ascii="Arial" w:hAnsi="Arial" w:cs="Arial"/>
          <w:sz w:val="22"/>
          <w:szCs w:val="22"/>
        </w:rPr>
        <w:t xml:space="preserve"> involve </w:t>
      </w:r>
      <w:r w:rsidR="00B275B9" w:rsidRPr="009D324B">
        <w:rPr>
          <w:rFonts w:ascii="Arial" w:hAnsi="Arial" w:cs="Arial"/>
          <w:sz w:val="22"/>
          <w:szCs w:val="22"/>
        </w:rPr>
        <w:t>high stresses, low temperatures and low water contents</w:t>
      </w:r>
      <w:r w:rsidR="001A0E36" w:rsidRPr="009D324B">
        <w:rPr>
          <w:rFonts w:ascii="Arial" w:hAnsi="Arial" w:cs="Arial"/>
          <w:sz w:val="22"/>
          <w:szCs w:val="22"/>
        </w:rPr>
        <w:t xml:space="preserve"> favouring slip on {0kl}[100]</w:t>
      </w:r>
      <w:r w:rsidR="007C2959"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{"citationID":"6CoRJs0I","properties":{"formattedCitation":"\\super 29,32\\nosupersub{}","plainCitation":"29,32","noteIndex":0},"citationItems":[{"id":433,"uris":["http://zotero.org/users/local/mnggDLRq/items/I9CJS2Y8"],"uri":["http://zotero.org/users/local/mnggDLRq/items/I9CJS2Y8"],"itemData":{"id":433,"type":"article-journal","title":"Syntectonic Recrystallization of Olivine and Modes of Flow in the Upper Mantle","container-title":"Geological Society of America Bulletin","page":"2203","volume":"81","issue":"8","source":"Crossref","abstract":"Olivine in dunite, peridotite, and olivine powder has been recrystallized syntectonically during compression tests at temperatures from 950°C to 1350°C, confining pressures from 5 to 30 kb, and strain rates from 10~3 to 10~8/sec. For intragranular recrystallization of the dunite, the orientations of the new grains are controlled by the host orientation. For intergranular recrystallization and total recrystallization of the dunite and of olivine powder, the orientations of the grains are controlled dominantly by the stress. The fabric produced over the entire range of physical conditions is a [010] maximum parallel to &lt;TI and [001] and [100] girdles in the &lt;r2 = \"3 plane.","DOI":"10.1130/0016-7606(1970)81[2203:SROOAM]2.0.CO;2","ISSN":"0016-7606","language":"en","author":[{"family":"Ave'Lallemant","given":"Hans G."},{"family":"Carter","given":"Neville L."}],"issued":{"date-parts":[["1970"]]}}},{"id":450,"uris":["http://zotero.org/users/local/mnggDLRq/items/RU2FKGXX"],"uri":["http://zotero.org/users/local/mnggDLRq/items/RU2FKGXX"],"itemData":{"id":450,"type":"article-journal","title":"Water-Induced Fabric Transitions in Olivine","container-title":"Science","page":"1460-1463","volume":"293","issue":"5534","source":"Crossref","DOI":"10.1126/science.1062235","ISSN":"00368075, 10959203","language":"en","author":[{"family":"Jung","given":"H."},{"family":"Karato","given":"S."}],"issued":{"date-parts":[["2001",8,24]]}}}],"schema":"https://github.com/citation-style-language/schema/raw/master/csl-citation.json"} </w:instrText>
      </w:r>
      <w:r w:rsidR="007C2959" w:rsidRPr="009D324B">
        <w:rPr>
          <w:rFonts w:ascii="Arial" w:hAnsi="Arial" w:cs="Arial"/>
          <w:sz w:val="22"/>
          <w:szCs w:val="22"/>
        </w:rPr>
        <w:fldChar w:fldCharType="separate"/>
      </w:r>
      <w:r w:rsidR="008E2D83" w:rsidRPr="008E2D83">
        <w:rPr>
          <w:rFonts w:ascii="Arial" w:hAnsi="Arial" w:cs="Arial"/>
          <w:sz w:val="22"/>
          <w:vertAlign w:val="superscript"/>
        </w:rPr>
        <w:t>29,32</w:t>
      </w:r>
      <w:r w:rsidR="007C2959" w:rsidRPr="009D324B">
        <w:rPr>
          <w:rFonts w:ascii="Arial" w:hAnsi="Arial" w:cs="Arial"/>
          <w:sz w:val="22"/>
          <w:szCs w:val="22"/>
        </w:rPr>
        <w:fldChar w:fldCharType="end"/>
      </w:r>
      <w:r w:rsidR="007C2959" w:rsidRPr="009D324B">
        <w:rPr>
          <w:rFonts w:ascii="Arial" w:hAnsi="Arial" w:cs="Arial"/>
          <w:sz w:val="22"/>
          <w:szCs w:val="22"/>
        </w:rPr>
        <w:t>.</w:t>
      </w:r>
      <w:r w:rsidR="009B138C" w:rsidRPr="009D324B">
        <w:rPr>
          <w:rFonts w:ascii="Arial" w:hAnsi="Arial" w:cs="Arial"/>
          <w:sz w:val="22"/>
          <w:szCs w:val="22"/>
        </w:rPr>
        <w:t xml:space="preserve"> Alternatively,</w:t>
      </w:r>
      <w:r w:rsidR="001A0E36" w:rsidRPr="009D324B">
        <w:rPr>
          <w:rFonts w:ascii="Arial" w:hAnsi="Arial" w:cs="Arial"/>
          <w:sz w:val="22"/>
          <w:szCs w:val="22"/>
        </w:rPr>
        <w:t xml:space="preserve"> </w:t>
      </w:r>
      <w:r w:rsidR="002E1956" w:rsidRPr="009D324B">
        <w:rPr>
          <w:rFonts w:ascii="Arial" w:hAnsi="Arial" w:cs="Arial"/>
          <w:sz w:val="22"/>
          <w:szCs w:val="22"/>
        </w:rPr>
        <w:t xml:space="preserve">crystallographic signatures </w:t>
      </w:r>
      <w:r w:rsidR="001A0E36" w:rsidRPr="009D324B">
        <w:rPr>
          <w:rFonts w:ascii="Arial" w:hAnsi="Arial" w:cs="Arial"/>
          <w:sz w:val="22"/>
          <w:szCs w:val="22"/>
        </w:rPr>
        <w:t xml:space="preserve">indicative of </w:t>
      </w:r>
      <w:r w:rsidR="002E1956" w:rsidRPr="009D324B">
        <w:rPr>
          <w:rFonts w:ascii="Arial" w:hAnsi="Arial" w:cs="Arial"/>
          <w:sz w:val="22"/>
          <w:szCs w:val="22"/>
        </w:rPr>
        <w:t>{0kl}[100] slip</w:t>
      </w:r>
      <w:r w:rsidR="001A0E36" w:rsidRPr="009D324B">
        <w:rPr>
          <w:rFonts w:ascii="Arial" w:hAnsi="Arial" w:cs="Arial"/>
          <w:sz w:val="22"/>
          <w:szCs w:val="22"/>
        </w:rPr>
        <w:t xml:space="preserve"> may be produced </w:t>
      </w:r>
      <w:r w:rsidR="009B138C" w:rsidRPr="009D324B">
        <w:rPr>
          <w:rFonts w:ascii="Arial" w:hAnsi="Arial" w:cs="Arial"/>
          <w:sz w:val="22"/>
          <w:szCs w:val="22"/>
        </w:rPr>
        <w:t xml:space="preserve">when (010)[100] and (001)[100] edge dislocations are present within a single </w:t>
      </w:r>
      <w:proofErr w:type="spellStart"/>
      <w:r w:rsidR="009B138C" w:rsidRPr="009D324B">
        <w:rPr>
          <w:rFonts w:ascii="Arial" w:hAnsi="Arial" w:cs="Arial"/>
          <w:sz w:val="22"/>
          <w:szCs w:val="22"/>
        </w:rPr>
        <w:t>subgrain</w:t>
      </w:r>
      <w:proofErr w:type="spellEnd"/>
      <w:r w:rsidR="009B138C" w:rsidRPr="009D324B">
        <w:rPr>
          <w:rFonts w:ascii="Arial" w:hAnsi="Arial" w:cs="Arial"/>
          <w:sz w:val="22"/>
          <w:szCs w:val="22"/>
        </w:rPr>
        <w:t xml:space="preserve"> boundary</w:t>
      </w:r>
      <w:r w:rsidR="009B138C" w:rsidRPr="009D324B">
        <w:rPr>
          <w:rFonts w:ascii="Arial" w:hAnsi="Arial" w:cs="Arial"/>
          <w:sz w:val="22"/>
          <w:szCs w:val="22"/>
        </w:rPr>
        <w:fldChar w:fldCharType="begin"/>
      </w:r>
      <w:r w:rsidR="009B138C" w:rsidRPr="009D324B">
        <w:rPr>
          <w:rFonts w:ascii="Arial" w:hAnsi="Arial" w:cs="Arial"/>
          <w:sz w:val="22"/>
          <w:szCs w:val="22"/>
        </w:rPr>
        <w:instrText xml:space="preserve"> ADDIN ZOTERO_ITEM CSL_CITATION {"citationID":"UerdJp7P","properties":{"formattedCitation":"\\super 36\\nosupersub{}","plainCitation":"36","dontUpdate":true,"noteIndex":0},"citationItems":[{"id":461,"uris":["http://zotero.org/users/local/mnggDLRq/items/95LWSQ4Y"],"uri":["http://zotero.org/users/local/mnggDLRq/items/95LWSQ4Y"],"itemData":{"id":461,"type":"article-journal","title":"Protracted fabric evolution in olivine: Implications for the relationship among strain, crystallographic fabric, and seismic anisotropy","container-title":"Earth and Planetary Science Letters","page":"157-168","volume":"387","source":"Crossref","abstract":"Crystallographic fabrics in olivine-rich rocks provide critical information on conditions and mechanisms of deformation as well as seismic properties of Earth’s upper mantle. Previous interpretations of fabrics produced in laboratory experiments were complicated by uncertainty as to whether the steady-state fabric was attained. To examine the systematics of the evolution of olivine crystallographic fabrics at high strain, we conducted torsion experiments on olivine aggregates to shear strains of up to </w:instrText>
      </w:r>
      <w:r w:rsidR="009B138C" w:rsidRPr="009D324B">
        <w:rPr>
          <w:rFonts w:ascii="Cambria Math" w:hAnsi="Cambria Math" w:cs="Cambria Math"/>
          <w:sz w:val="22"/>
          <w:szCs w:val="22"/>
        </w:rPr>
        <w:instrText>∼</w:instrText>
      </w:r>
      <w:r w:rsidR="009B138C" w:rsidRPr="009D324B">
        <w:rPr>
          <w:rFonts w:ascii="Arial" w:hAnsi="Arial" w:cs="Arial"/>
          <w:sz w:val="22"/>
          <w:szCs w:val="22"/>
        </w:rPr>
        <w:instrText xml:space="preserve">20. Our results demonstrate that a steady-state fabric is not reached until a shear strain &gt; 10, a much higher value than previously thought necessary. Fabrics characterized by girdles of [010] and [001] axes or by clusters of [010] and [001] axes are both observed. Until now, these fabrics were associated with either two different deformation mechanisms or two different sets of deformation conditions. Here we establish that both fabrics are, in fact, part of the same evolutionary process. An eigenvalue analysis allows the fabric shape to be quantitatively correlated with the magnitude of shear strain. Misorientation analysis suggests that the observed fabric evolution results from the competition of the two easiest slip systems in olivine, (010)[100] and (001)[100]. Our results open up the possibility of using olivine crystallographic fabrics or seismic anisotropy to quantitatively evaluate strain histories in both ﬁeld studies and geophysical investigations of upper-mantle rocks.","DOI":"10.1016/j.epsl.2013.11.009","ISSN":"0012821X","title-short":"Protracted fabric evolution in olivine","language":"en","author":[{"family":"Hansen","given":"Lars N."},{"family":"Zhao","given":"Yong-Hong"},{"family":"Zimmerman","given":"Mark E."},{"family":"Kohlstedt","given":"David L."}],"issued":{"date-parts":[["2014",2]]}}}],"schema":"https://github.com/citation-style-language/schema/raw/master/csl-citation.json"} </w:instrText>
      </w:r>
      <w:r w:rsidR="009B138C" w:rsidRPr="009D324B">
        <w:rPr>
          <w:rFonts w:ascii="Arial" w:hAnsi="Arial" w:cs="Arial"/>
          <w:sz w:val="22"/>
          <w:szCs w:val="22"/>
        </w:rPr>
        <w:fldChar w:fldCharType="end"/>
      </w:r>
      <w:r w:rsidR="009B138C" w:rsidRPr="009D324B">
        <w:rPr>
          <w:rFonts w:ascii="Arial" w:hAnsi="Arial" w:cs="Arial"/>
          <w:sz w:val="22"/>
          <w:szCs w:val="22"/>
          <w:vertAlign w:val="superscript"/>
        </w:rPr>
        <w:t>36</w:t>
      </w:r>
      <w:r w:rsidR="009B138C" w:rsidRPr="009D324B">
        <w:rPr>
          <w:rFonts w:ascii="Arial" w:hAnsi="Arial" w:cs="Arial"/>
          <w:sz w:val="22"/>
          <w:szCs w:val="22"/>
        </w:rPr>
        <w:t>.</w:t>
      </w:r>
      <w:r w:rsidR="00254C1D" w:rsidRPr="009D324B">
        <w:rPr>
          <w:rFonts w:ascii="Arial" w:hAnsi="Arial" w:cs="Arial"/>
          <w:sz w:val="22"/>
          <w:szCs w:val="22"/>
        </w:rPr>
        <w:t xml:space="preserve"> </w:t>
      </w:r>
      <w:r w:rsidR="009B138C" w:rsidRPr="009D324B">
        <w:rPr>
          <w:rFonts w:ascii="Arial" w:hAnsi="Arial" w:cs="Arial"/>
          <w:sz w:val="22"/>
          <w:szCs w:val="22"/>
        </w:rPr>
        <w:t xml:space="preserve">Overall, the dominance of slip systems with </w:t>
      </w:r>
      <w:r w:rsidR="00254C1D" w:rsidRPr="009D324B">
        <w:rPr>
          <w:rFonts w:ascii="Arial" w:hAnsi="Arial" w:cs="Arial"/>
          <w:sz w:val="22"/>
          <w:szCs w:val="22"/>
        </w:rPr>
        <w:t>[100] WBVD</w:t>
      </w:r>
      <w:r w:rsidR="009B138C" w:rsidRPr="009D324B">
        <w:rPr>
          <w:rFonts w:ascii="Arial" w:hAnsi="Arial" w:cs="Arial"/>
          <w:sz w:val="22"/>
          <w:szCs w:val="22"/>
        </w:rPr>
        <w:t xml:space="preserve"> in </w:t>
      </w:r>
      <w:r w:rsidR="000E7235">
        <w:rPr>
          <w:rFonts w:ascii="Arial" w:hAnsi="Arial" w:cs="Arial"/>
          <w:sz w:val="22"/>
          <w:szCs w:val="22"/>
        </w:rPr>
        <w:t>Kīla</w:t>
      </w:r>
      <w:r w:rsidR="009B138C" w:rsidRPr="009D324B">
        <w:rPr>
          <w:rFonts w:ascii="Arial" w:hAnsi="Arial" w:cs="Arial"/>
          <w:sz w:val="22"/>
          <w:szCs w:val="22"/>
        </w:rPr>
        <w:t>uean olivines is indicative of deformation at moderate-high temperatures and low-moderate water contents</w:t>
      </w:r>
      <w:r w:rsidR="00254C1D" w:rsidRPr="009D324B">
        <w:rPr>
          <w:rFonts w:ascii="Arial" w:hAnsi="Arial" w:cs="Arial"/>
          <w:sz w:val="22"/>
          <w:szCs w:val="22"/>
        </w:rPr>
        <w:t xml:space="preserve"> (Fig. 8a)</w:t>
      </w:r>
      <w:r w:rsidR="009B138C" w:rsidRPr="009D324B">
        <w:rPr>
          <w:rFonts w:ascii="Arial" w:hAnsi="Arial" w:cs="Arial"/>
          <w:sz w:val="22"/>
          <w:szCs w:val="22"/>
        </w:rPr>
        <w:t xml:space="preserve">. </w:t>
      </w:r>
      <w:r w:rsidR="009B01D5" w:rsidRPr="009D324B">
        <w:rPr>
          <w:rFonts w:ascii="Arial" w:hAnsi="Arial" w:cs="Arial"/>
          <w:sz w:val="22"/>
          <w:szCs w:val="22"/>
        </w:rPr>
        <w:t>To further constrain the deformation conditions,</w:t>
      </w:r>
      <w:r w:rsidR="001A0E36" w:rsidRPr="009D324B">
        <w:rPr>
          <w:rFonts w:ascii="Arial" w:hAnsi="Arial" w:cs="Arial"/>
          <w:sz w:val="22"/>
          <w:szCs w:val="22"/>
        </w:rPr>
        <w:t xml:space="preserve"> and assess the origin of {0kl}[100] slip,</w:t>
      </w:r>
      <w:r w:rsidR="00A937B6" w:rsidRPr="009D324B">
        <w:rPr>
          <w:rFonts w:ascii="Arial" w:hAnsi="Arial" w:cs="Arial"/>
          <w:sz w:val="22"/>
          <w:szCs w:val="22"/>
        </w:rPr>
        <w:t xml:space="preserve"> </w:t>
      </w:r>
      <w:r w:rsidR="00D66C4A" w:rsidRPr="009D324B">
        <w:rPr>
          <w:rFonts w:ascii="Arial" w:hAnsi="Arial" w:cs="Arial"/>
          <w:sz w:val="22"/>
          <w:szCs w:val="22"/>
        </w:rPr>
        <w:t xml:space="preserve">we </w:t>
      </w:r>
      <w:r w:rsidR="008A5EFE" w:rsidRPr="009D324B">
        <w:rPr>
          <w:rFonts w:ascii="Arial" w:hAnsi="Arial" w:cs="Arial"/>
          <w:sz w:val="22"/>
          <w:szCs w:val="22"/>
        </w:rPr>
        <w:t xml:space="preserve">place independent </w:t>
      </w:r>
      <w:r w:rsidR="009D7C3F" w:rsidRPr="009D324B">
        <w:rPr>
          <w:rFonts w:ascii="Arial" w:hAnsi="Arial" w:cs="Arial"/>
          <w:sz w:val="22"/>
          <w:szCs w:val="22"/>
        </w:rPr>
        <w:t>constraints</w:t>
      </w:r>
      <w:r w:rsidR="008A5EFE" w:rsidRPr="009D324B">
        <w:rPr>
          <w:rFonts w:ascii="Arial" w:hAnsi="Arial" w:cs="Arial"/>
          <w:sz w:val="22"/>
          <w:szCs w:val="22"/>
        </w:rPr>
        <w:t xml:space="preserve"> on</w:t>
      </w:r>
      <w:r w:rsidR="005B6D6B" w:rsidRPr="009D324B">
        <w:rPr>
          <w:rFonts w:ascii="Arial" w:hAnsi="Arial" w:cs="Arial"/>
          <w:sz w:val="22"/>
          <w:szCs w:val="22"/>
        </w:rPr>
        <w:t xml:space="preserve"> </w:t>
      </w:r>
      <w:r w:rsidR="00043E73" w:rsidRPr="009D324B">
        <w:rPr>
          <w:rFonts w:ascii="Arial" w:hAnsi="Arial" w:cs="Arial"/>
          <w:sz w:val="22"/>
          <w:szCs w:val="22"/>
        </w:rPr>
        <w:t>differential stress</w:t>
      </w:r>
      <w:r w:rsidR="006822F0" w:rsidRPr="009D324B">
        <w:rPr>
          <w:rFonts w:ascii="Arial" w:hAnsi="Arial" w:cs="Arial"/>
          <w:sz w:val="22"/>
          <w:szCs w:val="22"/>
        </w:rPr>
        <w:t>es</w:t>
      </w:r>
      <w:r w:rsidR="00043E73" w:rsidRPr="009D324B">
        <w:rPr>
          <w:rFonts w:ascii="Arial" w:hAnsi="Arial" w:cs="Arial"/>
          <w:sz w:val="22"/>
          <w:szCs w:val="22"/>
        </w:rPr>
        <w:t xml:space="preserve"> and </w:t>
      </w:r>
      <w:r w:rsidR="006822F0" w:rsidRPr="009D324B">
        <w:rPr>
          <w:rFonts w:ascii="Arial" w:hAnsi="Arial" w:cs="Arial"/>
          <w:sz w:val="22"/>
          <w:szCs w:val="22"/>
        </w:rPr>
        <w:t xml:space="preserve">olivine </w:t>
      </w:r>
      <w:r w:rsidR="005B6D6B" w:rsidRPr="009D324B">
        <w:rPr>
          <w:rFonts w:ascii="Arial" w:hAnsi="Arial" w:cs="Arial"/>
          <w:sz w:val="22"/>
          <w:szCs w:val="22"/>
        </w:rPr>
        <w:t>water content</w:t>
      </w:r>
      <w:r w:rsidR="006822F0" w:rsidRPr="009D324B">
        <w:rPr>
          <w:rFonts w:ascii="Arial" w:hAnsi="Arial" w:cs="Arial"/>
          <w:sz w:val="22"/>
          <w:szCs w:val="22"/>
        </w:rPr>
        <w:t>s</w:t>
      </w:r>
      <w:r w:rsidR="00043E73" w:rsidRPr="009D324B">
        <w:rPr>
          <w:rFonts w:ascii="Arial" w:hAnsi="Arial" w:cs="Arial"/>
          <w:sz w:val="22"/>
          <w:szCs w:val="22"/>
        </w:rPr>
        <w:t>.</w:t>
      </w:r>
    </w:p>
    <w:p w14:paraId="6352AA69" w14:textId="77777777" w:rsidR="00EB153F" w:rsidRPr="009D324B" w:rsidRDefault="00EB153F" w:rsidP="006845C5">
      <w:pPr>
        <w:spacing w:line="360" w:lineRule="auto"/>
        <w:jc w:val="both"/>
        <w:rPr>
          <w:rFonts w:ascii="Arial" w:hAnsi="Arial" w:cs="Arial"/>
          <w:sz w:val="22"/>
          <w:szCs w:val="22"/>
        </w:rPr>
      </w:pPr>
    </w:p>
    <w:bookmarkEnd w:id="25"/>
    <w:p w14:paraId="11067324" w14:textId="3DE439C5" w:rsidR="002F1FF1" w:rsidRPr="009D324B" w:rsidRDefault="005B646D" w:rsidP="006845C5">
      <w:pPr>
        <w:spacing w:line="360" w:lineRule="auto"/>
        <w:jc w:val="both"/>
        <w:rPr>
          <w:rFonts w:ascii="Arial" w:hAnsi="Arial" w:cs="Arial"/>
          <w:sz w:val="22"/>
          <w:szCs w:val="22"/>
        </w:rPr>
      </w:pPr>
      <w:r w:rsidRPr="009D324B">
        <w:rPr>
          <w:rFonts w:ascii="Arial" w:hAnsi="Arial" w:cs="Arial"/>
          <w:sz w:val="22"/>
          <w:szCs w:val="22"/>
        </w:rPr>
        <w:t>Differential stress</w:t>
      </w:r>
      <w:r w:rsidR="009D7C3F" w:rsidRPr="009D324B">
        <w:rPr>
          <w:rFonts w:ascii="Arial" w:hAnsi="Arial" w:cs="Arial"/>
          <w:sz w:val="22"/>
          <w:szCs w:val="22"/>
        </w:rPr>
        <w:t>es</w:t>
      </w:r>
      <w:r w:rsidRPr="009D324B">
        <w:rPr>
          <w:rFonts w:ascii="Arial" w:hAnsi="Arial" w:cs="Arial"/>
          <w:sz w:val="22"/>
          <w:szCs w:val="22"/>
        </w:rPr>
        <w:t xml:space="preserve"> </w:t>
      </w:r>
      <w:r w:rsidR="00BF3C06" w:rsidRPr="009D324B">
        <w:rPr>
          <w:rFonts w:ascii="Arial" w:hAnsi="Arial" w:cs="Arial"/>
          <w:sz w:val="22"/>
          <w:szCs w:val="22"/>
        </w:rPr>
        <w:t>w</w:t>
      </w:r>
      <w:r w:rsidR="009D7C3F" w:rsidRPr="009D324B">
        <w:rPr>
          <w:rFonts w:ascii="Arial" w:hAnsi="Arial" w:cs="Arial"/>
          <w:sz w:val="22"/>
          <w:szCs w:val="22"/>
        </w:rPr>
        <w:t>ere</w:t>
      </w:r>
      <w:r w:rsidRPr="009D324B">
        <w:rPr>
          <w:rFonts w:ascii="Arial" w:hAnsi="Arial" w:cs="Arial"/>
          <w:sz w:val="22"/>
          <w:szCs w:val="22"/>
        </w:rPr>
        <w:t xml:space="preserve"> estimated </w:t>
      </w:r>
      <w:r w:rsidR="002F1FF1" w:rsidRPr="009D324B">
        <w:rPr>
          <w:rFonts w:ascii="Arial" w:hAnsi="Arial" w:cs="Arial"/>
          <w:sz w:val="22"/>
          <w:szCs w:val="22"/>
        </w:rPr>
        <w:t xml:space="preserve">using </w:t>
      </w:r>
      <w:proofErr w:type="spellStart"/>
      <w:r w:rsidR="002F1FF1" w:rsidRPr="009D324B">
        <w:rPr>
          <w:rFonts w:ascii="Arial" w:hAnsi="Arial" w:cs="Arial"/>
          <w:sz w:val="22"/>
          <w:szCs w:val="22"/>
        </w:rPr>
        <w:t>subgrain</w:t>
      </w:r>
      <w:proofErr w:type="spellEnd"/>
      <w:r w:rsidR="002F1FF1" w:rsidRPr="009D324B">
        <w:rPr>
          <w:rFonts w:ascii="Arial" w:hAnsi="Arial" w:cs="Arial"/>
          <w:sz w:val="22"/>
          <w:szCs w:val="22"/>
        </w:rPr>
        <w:t xml:space="preserve"> and dislocation density piezometry</w:t>
      </w:r>
      <w:r w:rsidR="002E1956" w:rsidRPr="009D324B">
        <w:rPr>
          <w:rFonts w:ascii="Arial" w:hAnsi="Arial" w:cs="Arial"/>
          <w:sz w:val="22"/>
          <w:szCs w:val="22"/>
        </w:rPr>
        <w:t>.</w:t>
      </w:r>
      <w:r w:rsidR="002F1FF1" w:rsidRPr="009D324B">
        <w:rPr>
          <w:rFonts w:ascii="Arial" w:hAnsi="Arial" w:cs="Arial"/>
          <w:sz w:val="22"/>
          <w:szCs w:val="22"/>
        </w:rPr>
        <w:t xml:space="preserve"> </w:t>
      </w:r>
      <w:r w:rsidR="002E1956" w:rsidRPr="009D324B">
        <w:rPr>
          <w:rFonts w:ascii="Arial" w:hAnsi="Arial" w:cs="Arial"/>
          <w:sz w:val="22"/>
          <w:szCs w:val="22"/>
        </w:rPr>
        <w:t>A</w:t>
      </w:r>
      <w:r w:rsidR="002F1FF1" w:rsidRPr="009D324B">
        <w:rPr>
          <w:rFonts w:ascii="Arial" w:hAnsi="Arial" w:cs="Arial"/>
          <w:sz w:val="22"/>
          <w:szCs w:val="22"/>
        </w:rPr>
        <w:t>s</w:t>
      </w:r>
      <w:r w:rsidR="00D122D8" w:rsidRPr="009D324B">
        <w:rPr>
          <w:rFonts w:ascii="Arial" w:hAnsi="Arial" w:cs="Arial"/>
          <w:sz w:val="22"/>
          <w:szCs w:val="22"/>
        </w:rPr>
        <w:t xml:space="preserve"> both methods apply to “steady state” microstructures,</w:t>
      </w:r>
      <w:r w:rsidR="002F1FF1" w:rsidRPr="009D324B">
        <w:rPr>
          <w:rFonts w:ascii="Arial" w:hAnsi="Arial" w:cs="Arial"/>
          <w:sz w:val="22"/>
          <w:szCs w:val="22"/>
        </w:rPr>
        <w:t xml:space="preserve"> they likely </w:t>
      </w:r>
      <w:r w:rsidR="00F31034">
        <w:rPr>
          <w:rFonts w:ascii="Arial" w:hAnsi="Arial" w:cs="Arial"/>
          <w:sz w:val="22"/>
          <w:szCs w:val="22"/>
        </w:rPr>
        <w:t>represent</w:t>
      </w:r>
      <w:r w:rsidR="002F1FF1" w:rsidRPr="009D324B">
        <w:rPr>
          <w:rFonts w:ascii="Arial" w:hAnsi="Arial" w:cs="Arial"/>
          <w:sz w:val="22"/>
          <w:szCs w:val="22"/>
        </w:rPr>
        <w:t xml:space="preserve"> </w:t>
      </w:r>
      <w:r w:rsidR="00D122D8" w:rsidRPr="009D324B">
        <w:rPr>
          <w:rFonts w:ascii="Arial" w:hAnsi="Arial" w:cs="Arial"/>
          <w:sz w:val="22"/>
          <w:szCs w:val="22"/>
        </w:rPr>
        <w:t xml:space="preserve">minimum </w:t>
      </w:r>
      <w:r w:rsidR="00FE0979" w:rsidRPr="009D324B">
        <w:rPr>
          <w:rFonts w:ascii="Arial" w:hAnsi="Arial" w:cs="Arial"/>
          <w:sz w:val="22"/>
          <w:szCs w:val="22"/>
        </w:rPr>
        <w:t xml:space="preserve">stress </w:t>
      </w:r>
      <w:r w:rsidR="00D122D8" w:rsidRPr="009D324B">
        <w:rPr>
          <w:rFonts w:ascii="Arial" w:hAnsi="Arial" w:cs="Arial"/>
          <w:sz w:val="22"/>
          <w:szCs w:val="22"/>
        </w:rPr>
        <w:t>estimates.</w:t>
      </w:r>
      <w:r w:rsidR="005F03BC" w:rsidRPr="009D324B">
        <w:rPr>
          <w:rFonts w:ascii="Arial" w:hAnsi="Arial" w:cs="Arial"/>
          <w:sz w:val="22"/>
          <w:szCs w:val="22"/>
        </w:rPr>
        <w:t xml:space="preserve"> </w:t>
      </w:r>
      <w:proofErr w:type="spellStart"/>
      <w:r w:rsidR="005F03BC" w:rsidRPr="009D324B">
        <w:rPr>
          <w:rFonts w:ascii="Arial" w:hAnsi="Arial" w:cs="Arial"/>
          <w:sz w:val="22"/>
          <w:szCs w:val="22"/>
        </w:rPr>
        <w:t>Subgrain</w:t>
      </w:r>
      <w:proofErr w:type="spellEnd"/>
      <w:r w:rsidR="005F03BC" w:rsidRPr="009D324B">
        <w:rPr>
          <w:rFonts w:ascii="Arial" w:hAnsi="Arial" w:cs="Arial"/>
          <w:sz w:val="22"/>
          <w:szCs w:val="22"/>
        </w:rPr>
        <w:t xml:space="preserve"> piezometry utilizes the empirical relationship between </w:t>
      </w:r>
      <w:proofErr w:type="spellStart"/>
      <w:r w:rsidR="005F03BC" w:rsidRPr="009D324B">
        <w:rPr>
          <w:rFonts w:ascii="Arial" w:hAnsi="Arial" w:cs="Arial"/>
          <w:sz w:val="22"/>
          <w:szCs w:val="22"/>
        </w:rPr>
        <w:t>subgrain</w:t>
      </w:r>
      <w:proofErr w:type="spellEnd"/>
      <w:r w:rsidR="002E060E" w:rsidRPr="009D324B">
        <w:rPr>
          <w:rFonts w:ascii="Arial" w:hAnsi="Arial" w:cs="Arial"/>
          <w:sz w:val="22"/>
          <w:szCs w:val="22"/>
        </w:rPr>
        <w:t>-</w:t>
      </w:r>
      <w:r w:rsidR="005F03BC" w:rsidRPr="009D324B">
        <w:rPr>
          <w:rFonts w:ascii="Arial" w:hAnsi="Arial" w:cs="Arial"/>
          <w:sz w:val="22"/>
          <w:szCs w:val="22"/>
        </w:rPr>
        <w:t>size</w:t>
      </w:r>
      <w:r w:rsidR="00FE0979" w:rsidRPr="009D324B">
        <w:rPr>
          <w:rFonts w:ascii="Arial" w:hAnsi="Arial" w:cs="Arial"/>
          <w:sz w:val="22"/>
          <w:szCs w:val="22"/>
        </w:rPr>
        <w:t xml:space="preserve"> (d)</w:t>
      </w:r>
      <w:r w:rsidR="005F03BC" w:rsidRPr="009D324B">
        <w:rPr>
          <w:rFonts w:ascii="Arial" w:hAnsi="Arial" w:cs="Arial"/>
          <w:sz w:val="22"/>
          <w:szCs w:val="22"/>
        </w:rPr>
        <w:t xml:space="preserve"> and differential stress</w:t>
      </w:r>
      <w:r w:rsidR="00FE0979" w:rsidRPr="009D324B">
        <w:rPr>
          <w:rFonts w:ascii="Arial" w:hAnsi="Arial" w:cs="Arial"/>
          <w:sz w:val="22"/>
          <w:szCs w:val="22"/>
        </w:rPr>
        <w:t xml:space="preserve"> (σ</w:t>
      </w:r>
      <w:r w:rsidR="00DA653A" w:rsidRPr="009D324B">
        <w:rPr>
          <w:rFonts w:ascii="Arial" w:hAnsi="Arial" w:cs="Arial"/>
          <w:sz w:val="22"/>
          <w:szCs w:val="22"/>
        </w:rPr>
        <w:t>)</w:t>
      </w:r>
      <w:r w:rsidR="00DA653A"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{"citationID":"feLdL6XG","properties":{"formattedCitation":"\\super 52\\nosupersub{}","plainCitation":"52","noteIndex":0},"citationItems":[{"id":452,"uris":["http://zotero.org/users/local/mnggDLRq/items/PZKL9PC3"],"uri":["http://zotero.org/users/local/mnggDLRq/items/PZKL9PC3"],"itemData":{"id":452,"type":"article-journal","title":"Relation between dislocation density and subgrain size of naturally deformed olivine in peridotites","container-title":"Contributions to Mineralogy and Petrology","page":"181-186","volume":"68","issue":"2","source":"Crossref","abstract":"The subgrain size and the dislocation density of subgrain interiors were measured by the oxidation-decoration method under the optical microscope on naturally deformed olivine from peridotite xenoliths and alpine-type peridotites. Relation of the subgrain size, d and the dislocation density, p, within subgrains is represented by the equation, d = 15/lf~. Combining with relations of the differential stress and the dislocation density proposed by Kohlstedt and Goetze (1974), relation between the stress (~) and the subgrain size becomes d=45 Gb/r where G and b are the rigidity and the magnitude of the Burgers vector of olivine. This relation is in good agreement with those in a simple oxide (MgO), and alkali halides (NaCI, LiF) given by Hiither and Reppich (1973), Poirier (1972), and Streb and Reppich (1973), respectively.","DOI":"10.1007/BF00371899","ISSN":"0010-7999, 1432-0967","language":"en","author":[{"family":"Toriumi","given":"Mitsuhiro"}],"issued":{"date-parts":[["1979"]]}}}],"schema":"https://github.com/citation-style-language/schema/raw/master/csl-citation.json"} </w:instrText>
      </w:r>
      <w:r w:rsidR="00DA653A" w:rsidRPr="009D324B">
        <w:rPr>
          <w:rFonts w:ascii="Arial" w:hAnsi="Arial" w:cs="Arial"/>
          <w:sz w:val="22"/>
          <w:szCs w:val="22"/>
        </w:rPr>
        <w:fldChar w:fldCharType="separate"/>
      </w:r>
      <w:r w:rsidR="000E7235" w:rsidRPr="000E7235">
        <w:rPr>
          <w:rFonts w:ascii="Arial" w:hAnsi="Arial" w:cs="Arial"/>
          <w:sz w:val="22"/>
          <w:vertAlign w:val="superscript"/>
        </w:rPr>
        <w:t>52</w:t>
      </w:r>
      <w:r w:rsidR="00DA653A" w:rsidRPr="009D324B">
        <w:rPr>
          <w:rFonts w:ascii="Arial" w:hAnsi="Arial" w:cs="Arial"/>
          <w:sz w:val="22"/>
          <w:szCs w:val="22"/>
        </w:rPr>
        <w:fldChar w:fldCharType="end"/>
      </w:r>
      <w:r w:rsidR="00DA653A" w:rsidRPr="009D324B">
        <w:rPr>
          <w:rFonts w:ascii="Arial" w:hAnsi="Arial" w:cs="Arial"/>
          <w:sz w:val="22"/>
          <w:szCs w:val="22"/>
        </w:rPr>
        <w:t>:</w:t>
      </w:r>
      <w:r w:rsidR="005F03BC" w:rsidRPr="009D324B">
        <w:rPr>
          <w:rFonts w:ascii="Arial" w:hAnsi="Arial" w:cs="Arial"/>
          <w:sz w:val="22"/>
          <w:szCs w:val="22"/>
        </w:rPr>
        <w:t xml:space="preserve"> </w:t>
      </w:r>
    </w:p>
    <w:p w14:paraId="387DF286" w14:textId="77777777" w:rsidR="001A0E36" w:rsidRPr="009D324B" w:rsidRDefault="001A0E36" w:rsidP="006845C5">
      <w:pPr>
        <w:spacing w:line="360" w:lineRule="auto"/>
        <w:jc w:val="both"/>
        <w:rPr>
          <w:rFonts w:ascii="Arial" w:hAnsi="Arial" w:cs="Arial"/>
          <w:sz w:val="22"/>
          <w:szCs w:val="22"/>
        </w:rPr>
      </w:pPr>
    </w:p>
    <w:p w14:paraId="2C7DFEC0" w14:textId="5252B33C" w:rsidR="005F03BC" w:rsidRPr="009D324B" w:rsidRDefault="005F03BC" w:rsidP="006845C5">
      <w:pPr>
        <w:spacing w:line="360" w:lineRule="auto"/>
        <w:jc w:val="both"/>
        <w:rPr>
          <w:rFonts w:ascii="Arial" w:hAnsi="Arial" w:cs="Arial"/>
          <w:sz w:val="22"/>
          <w:szCs w:val="22"/>
        </w:rPr>
      </w:pPr>
      <w:bookmarkStart w:id="26" w:name="_Hlk17796058"/>
      <w:r w:rsidRPr="009D324B">
        <w:rPr>
          <w:rFonts w:ascii="Arial" w:hAnsi="Arial" w:cs="Arial"/>
          <w:i/>
          <w:iCs/>
          <w:sz w:val="22"/>
          <w:szCs w:val="22"/>
        </w:rPr>
        <w:t xml:space="preserve">  σ =</w:t>
      </w:r>
      <m:oMath>
        <m:r>
          <w:rPr>
            <w:rFonts w:ascii="Cambria Math" w:hAnsi="Cambria Math" w:cs="Arial"/>
            <w:sz w:val="22"/>
            <w:szCs w:val="22"/>
          </w:rPr>
          <m:t xml:space="preserve"> </m:t>
        </m:r>
        <m:f>
          <m:fPr>
            <m:ctrlPr>
              <w:rPr>
                <w:rFonts w:ascii="Cambria Math" w:hAnsi="Cambria Math" w:cs="Arial"/>
                <w:i/>
                <w:iCs/>
                <w:sz w:val="22"/>
                <w:szCs w:val="22"/>
              </w:rPr>
            </m:ctrlPr>
          </m:fPr>
          <m:num>
            <m:r>
              <w:rPr>
                <w:rFonts w:ascii="Cambria Math" w:hAnsi="Cambria Math" w:cs="Arial"/>
                <w:sz w:val="22"/>
                <w:szCs w:val="22"/>
              </w:rPr>
              <m:t>45µb</m:t>
            </m:r>
          </m:num>
          <m:den>
            <m:r>
              <w:rPr>
                <w:rFonts w:ascii="Cambria Math" w:hAnsi="Cambria Math" w:cs="Arial"/>
                <w:sz w:val="22"/>
                <w:szCs w:val="22"/>
              </w:rPr>
              <m:t>d</m:t>
            </m:r>
          </m:den>
        </m:f>
      </m:oMath>
      <w:r w:rsidRPr="009D324B">
        <w:rPr>
          <w:rFonts w:ascii="Arial" w:hAnsi="Arial" w:cs="Arial"/>
          <w:i/>
          <w:iCs/>
          <w:sz w:val="22"/>
          <w:szCs w:val="22"/>
        </w:rPr>
        <w:t xml:space="preserve">  </w:t>
      </w:r>
      <w:r w:rsidRPr="009D324B">
        <w:rPr>
          <w:rFonts w:ascii="Arial" w:hAnsi="Arial" w:cs="Arial"/>
          <w:sz w:val="22"/>
          <w:szCs w:val="22"/>
        </w:rPr>
        <w:t xml:space="preserve">                      (1)</w:t>
      </w:r>
    </w:p>
    <w:bookmarkEnd w:id="26"/>
    <w:p w14:paraId="4A9AF23E" w14:textId="77777777" w:rsidR="001A0E36" w:rsidRPr="009D324B" w:rsidRDefault="001A0E36" w:rsidP="006845C5">
      <w:pPr>
        <w:spacing w:line="360" w:lineRule="auto"/>
        <w:jc w:val="both"/>
        <w:rPr>
          <w:rFonts w:ascii="Arial" w:hAnsi="Arial" w:cs="Arial"/>
          <w:sz w:val="22"/>
          <w:szCs w:val="22"/>
        </w:rPr>
      </w:pPr>
    </w:p>
    <w:p w14:paraId="1D5B5E6D" w14:textId="06BCCB17" w:rsidR="009D7C3F" w:rsidRPr="009D324B" w:rsidRDefault="005F03BC" w:rsidP="006845C5">
      <w:pPr>
        <w:spacing w:line="360" w:lineRule="auto"/>
        <w:jc w:val="both"/>
        <w:rPr>
          <w:rFonts w:ascii="Arial" w:hAnsi="Arial" w:cs="Arial"/>
          <w:sz w:val="22"/>
          <w:szCs w:val="22"/>
        </w:rPr>
      </w:pPr>
      <w:r w:rsidRPr="009D324B">
        <w:rPr>
          <w:rFonts w:ascii="Arial" w:hAnsi="Arial" w:cs="Arial"/>
          <w:sz w:val="22"/>
          <w:szCs w:val="22"/>
        </w:rPr>
        <w:t xml:space="preserve">where </w:t>
      </w:r>
      <m:oMath>
        <m:r>
          <w:rPr>
            <w:rFonts w:ascii="Cambria Math" w:hAnsi="Cambria Math" w:cs="Arial"/>
            <w:sz w:val="22"/>
            <w:szCs w:val="22"/>
          </w:rPr>
          <m:t xml:space="preserve">µ </m:t>
        </m:r>
      </m:oMath>
      <w:r w:rsidRPr="009D324B">
        <w:rPr>
          <w:rFonts w:ascii="Arial" w:hAnsi="Arial" w:cs="Arial"/>
          <w:sz w:val="22"/>
          <w:szCs w:val="22"/>
        </w:rPr>
        <w:t>is the shear modulus (65x10</w:t>
      </w:r>
      <w:r w:rsidRPr="009D324B">
        <w:rPr>
          <w:rFonts w:ascii="Arial" w:hAnsi="Arial" w:cs="Arial"/>
          <w:sz w:val="22"/>
          <w:szCs w:val="22"/>
          <w:vertAlign w:val="superscript"/>
        </w:rPr>
        <w:t xml:space="preserve">9 </w:t>
      </w:r>
      <w:r w:rsidRPr="009D324B">
        <w:rPr>
          <w:rFonts w:ascii="Arial" w:hAnsi="Arial" w:cs="Arial"/>
          <w:sz w:val="22"/>
          <w:szCs w:val="22"/>
        </w:rPr>
        <w:t xml:space="preserve">Pa), b is the magnitude of the Burgers vector </w:t>
      </w:r>
      <w:r w:rsidR="00F31034">
        <w:rPr>
          <w:rFonts w:ascii="Arial" w:hAnsi="Arial" w:cs="Arial"/>
          <w:sz w:val="22"/>
          <w:szCs w:val="22"/>
        </w:rPr>
        <w:t xml:space="preserve">                   </w:t>
      </w:r>
      <w:r w:rsidRPr="009D324B">
        <w:rPr>
          <w:rFonts w:ascii="Arial" w:hAnsi="Arial" w:cs="Arial"/>
          <w:sz w:val="22"/>
          <w:szCs w:val="22"/>
        </w:rPr>
        <w:t>(5x10</w:t>
      </w:r>
      <w:r w:rsidR="00F31034">
        <w:rPr>
          <w:rFonts w:ascii="Arial" w:hAnsi="Arial" w:cs="Arial"/>
          <w:sz w:val="22"/>
          <w:szCs w:val="22"/>
          <w:vertAlign w:val="superscript"/>
        </w:rPr>
        <w:t>-</w:t>
      </w:r>
      <w:r w:rsidRPr="009D324B">
        <w:rPr>
          <w:rFonts w:ascii="Arial" w:hAnsi="Arial" w:cs="Arial"/>
          <w:sz w:val="22"/>
          <w:szCs w:val="22"/>
          <w:vertAlign w:val="superscript"/>
        </w:rPr>
        <w:t xml:space="preserve">10 </w:t>
      </w:r>
      <w:r w:rsidRPr="009D324B">
        <w:rPr>
          <w:rFonts w:ascii="Arial" w:hAnsi="Arial" w:cs="Arial"/>
          <w:sz w:val="22"/>
          <w:szCs w:val="22"/>
        </w:rPr>
        <w:t xml:space="preserve">m) and d is the distance between </w:t>
      </w:r>
      <w:proofErr w:type="spellStart"/>
      <w:r w:rsidRPr="009D324B">
        <w:rPr>
          <w:rFonts w:ascii="Arial" w:hAnsi="Arial" w:cs="Arial"/>
          <w:sz w:val="22"/>
          <w:szCs w:val="22"/>
        </w:rPr>
        <w:t>subgrain</w:t>
      </w:r>
      <w:proofErr w:type="spellEnd"/>
      <w:r w:rsidR="004E6C18" w:rsidRPr="009D324B">
        <w:rPr>
          <w:rFonts w:ascii="Arial" w:hAnsi="Arial" w:cs="Arial"/>
          <w:sz w:val="22"/>
          <w:szCs w:val="22"/>
        </w:rPr>
        <w:t xml:space="preserve"> boundaries </w:t>
      </w:r>
      <w:r w:rsidRPr="009D324B">
        <w:rPr>
          <w:rFonts w:ascii="Arial" w:hAnsi="Arial" w:cs="Arial"/>
          <w:sz w:val="22"/>
          <w:szCs w:val="22"/>
        </w:rPr>
        <w:t xml:space="preserve">in </w:t>
      </w:r>
      <w:r w:rsidR="00425B8A" w:rsidRPr="009D324B">
        <w:rPr>
          <w:rFonts w:ascii="Arial" w:hAnsi="Arial" w:cs="Arial"/>
          <w:sz w:val="22"/>
          <w:szCs w:val="22"/>
        </w:rPr>
        <w:t>m</w:t>
      </w:r>
      <w:r w:rsidRPr="009D324B">
        <w:rPr>
          <w:rFonts w:ascii="Arial" w:hAnsi="Arial" w:cs="Arial"/>
          <w:sz w:val="22"/>
          <w:szCs w:val="22"/>
          <w:vertAlign w:val="superscript"/>
        </w:rPr>
        <w:fldChar w:fldCharType="begin"/>
      </w:r>
      <w:r w:rsidR="000E7235">
        <w:rPr>
          <w:rFonts w:ascii="Arial" w:hAnsi="Arial" w:cs="Arial"/>
          <w:sz w:val="22"/>
          <w:szCs w:val="22"/>
          <w:vertAlign w:val="superscript"/>
        </w:rPr>
        <w:instrText xml:space="preserve"> ADDIN ZOTERO_ITEM CSL_CITATION {"citationID":"3Zisduab","properties":{"formattedCitation":"\\super 52\\nosupersub{}","plainCitation":"52","noteIndex":0},"citationItems":[{"id":452,"uris":["http://zotero.org/users/local/mnggDLRq/items/PZKL9PC3"],"uri":["http://zotero.org/users/local/mnggDLRq/items/PZKL9PC3"],"itemData":{"id":452,"type":"article-journal","title":"Relation between dislocation density and subgrain size of naturally deformed olivine in peridotites","container-title":"Contributions to Mineralogy and Petrology","page":"181-186","volume":"68","issue":"2","source":"Crossref","abstract":"The subgrain size and the dislocation density of subgrain interiors were measured by the oxidation-decoration method under the optical microscope on naturally deformed olivine from peridotite xenoliths and alpine-type peridotites. Relation of the subgrain size, d and the dislocation density, p, within subgrains is represented by the equation, d = 15/lf~. Combining with relations of the differential stress and the dislocation density proposed by Kohlstedt and Goetze (1974), relation between the stress (~) and the subgrain size becomes d=45 Gb/r where G and b are the rigidity and the magnitude of the Burgers vector of olivine. This relation is in good agreement with those in a simple oxide (MgO), and alkali halides (NaCI, LiF) given by Hiither and Reppich (1973), Poirier (1972), and Streb and Reppich (1973), respectively.","DOI":"10.1007/BF00371899","ISSN":"0010-7999, 1432-0967","language":"en","author":[{"family":"Toriumi","given":"Mitsuhiro"}],"issued":{"date-parts":[["1979"]]}}}],"schema":"https://github.com/citation-style-language/schema/raw/master/csl-citation.json"} </w:instrText>
      </w:r>
      <w:r w:rsidRPr="009D324B">
        <w:rPr>
          <w:rFonts w:ascii="Arial" w:hAnsi="Arial" w:cs="Arial"/>
          <w:sz w:val="22"/>
          <w:szCs w:val="22"/>
          <w:vertAlign w:val="superscript"/>
        </w:rPr>
        <w:fldChar w:fldCharType="separate"/>
      </w:r>
      <w:r w:rsidR="000E7235" w:rsidRPr="000E7235">
        <w:rPr>
          <w:rFonts w:ascii="Arial" w:hAnsi="Arial" w:cs="Arial"/>
          <w:sz w:val="22"/>
          <w:vertAlign w:val="superscript"/>
        </w:rPr>
        <w:t>52</w:t>
      </w:r>
      <w:r w:rsidRPr="009D324B">
        <w:rPr>
          <w:rFonts w:ascii="Arial" w:hAnsi="Arial" w:cs="Arial"/>
          <w:sz w:val="22"/>
          <w:szCs w:val="22"/>
          <w:vertAlign w:val="superscript"/>
        </w:rPr>
        <w:fldChar w:fldCharType="end"/>
      </w:r>
      <w:r w:rsidR="00EB153F" w:rsidRPr="009D324B">
        <w:rPr>
          <w:rFonts w:ascii="Arial" w:hAnsi="Arial" w:cs="Arial"/>
          <w:sz w:val="22"/>
          <w:szCs w:val="22"/>
        </w:rPr>
        <w:t>.</w:t>
      </w:r>
      <w:r w:rsidRPr="009D324B">
        <w:rPr>
          <w:rFonts w:ascii="Arial" w:hAnsi="Arial" w:cs="Arial"/>
          <w:sz w:val="22"/>
          <w:szCs w:val="22"/>
        </w:rPr>
        <w:t xml:space="preserve"> </w:t>
      </w:r>
    </w:p>
    <w:p w14:paraId="6965B8C0" w14:textId="77777777" w:rsidR="009D7C3F" w:rsidRPr="009D324B" w:rsidRDefault="009D7C3F" w:rsidP="006845C5">
      <w:pPr>
        <w:spacing w:line="360" w:lineRule="auto"/>
        <w:jc w:val="both"/>
        <w:rPr>
          <w:rFonts w:ascii="Arial" w:hAnsi="Arial" w:cs="Arial"/>
          <w:sz w:val="22"/>
          <w:szCs w:val="22"/>
        </w:rPr>
      </w:pPr>
    </w:p>
    <w:p w14:paraId="2A05782D" w14:textId="7F19EFF2" w:rsidR="00B4251E" w:rsidRPr="009D324B" w:rsidRDefault="005F03BC" w:rsidP="006845C5">
      <w:pPr>
        <w:spacing w:line="360" w:lineRule="auto"/>
        <w:jc w:val="both"/>
        <w:rPr>
          <w:rFonts w:ascii="Arial" w:hAnsi="Arial" w:cs="Arial"/>
          <w:sz w:val="22"/>
          <w:szCs w:val="22"/>
        </w:rPr>
      </w:pPr>
      <w:proofErr w:type="spellStart"/>
      <w:r w:rsidRPr="009D324B">
        <w:rPr>
          <w:rFonts w:ascii="Arial" w:hAnsi="Arial" w:cs="Arial"/>
          <w:sz w:val="22"/>
          <w:szCs w:val="22"/>
        </w:rPr>
        <w:t>Subgrain</w:t>
      </w:r>
      <w:proofErr w:type="spellEnd"/>
      <w:r w:rsidRPr="009D324B">
        <w:rPr>
          <w:rFonts w:ascii="Arial" w:hAnsi="Arial" w:cs="Arial"/>
          <w:sz w:val="22"/>
          <w:szCs w:val="22"/>
        </w:rPr>
        <w:t xml:space="preserve"> sizes were </w:t>
      </w:r>
      <w:r w:rsidR="000D4169">
        <w:rPr>
          <w:rFonts w:ascii="Arial" w:hAnsi="Arial" w:cs="Arial"/>
          <w:sz w:val="22"/>
          <w:szCs w:val="22"/>
        </w:rPr>
        <w:t>assessed</w:t>
      </w:r>
      <w:r w:rsidRPr="009D324B">
        <w:rPr>
          <w:rFonts w:ascii="Arial" w:hAnsi="Arial" w:cs="Arial"/>
          <w:sz w:val="22"/>
          <w:szCs w:val="22"/>
        </w:rPr>
        <w:t xml:space="preserve"> using an adapted linear intercept method suitable for EBSD </w:t>
      </w:r>
      <w:r w:rsidR="0036423A" w:rsidRPr="009D324B">
        <w:rPr>
          <w:rFonts w:ascii="Arial" w:hAnsi="Arial" w:cs="Arial"/>
          <w:sz w:val="22"/>
          <w:szCs w:val="22"/>
        </w:rPr>
        <w:t xml:space="preserve">maps of individual </w:t>
      </w:r>
      <w:r w:rsidR="00DD53F6" w:rsidRPr="009D324B">
        <w:rPr>
          <w:rFonts w:ascii="Arial" w:hAnsi="Arial" w:cs="Arial"/>
          <w:sz w:val="22"/>
          <w:szCs w:val="22"/>
        </w:rPr>
        <w:t>olivines</w:t>
      </w:r>
      <w:r w:rsidRPr="009D324B">
        <w:rPr>
          <w:rFonts w:ascii="Arial" w:hAnsi="Arial" w:cs="Arial"/>
          <w:sz w:val="22"/>
          <w:szCs w:val="22"/>
        </w:rPr>
        <w:t xml:space="preserve">. The distances </w:t>
      </w:r>
      <w:r w:rsidR="00CE44B5" w:rsidRPr="009D324B">
        <w:rPr>
          <w:rFonts w:ascii="Arial" w:hAnsi="Arial" w:cs="Arial"/>
          <w:sz w:val="22"/>
          <w:szCs w:val="22"/>
        </w:rPr>
        <w:t xml:space="preserve">between </w:t>
      </w:r>
      <w:r w:rsidR="00DD53F6" w:rsidRPr="009D324B">
        <w:rPr>
          <w:rFonts w:ascii="Arial" w:hAnsi="Arial" w:cs="Arial"/>
          <w:sz w:val="22"/>
          <w:szCs w:val="22"/>
        </w:rPr>
        <w:t>boundaries with [100] WBVD and</w:t>
      </w:r>
      <w:r w:rsidR="00CE44B5" w:rsidRPr="009D324B">
        <w:rPr>
          <w:rFonts w:ascii="Arial" w:hAnsi="Arial" w:cs="Arial"/>
          <w:sz w:val="22"/>
          <w:szCs w:val="22"/>
        </w:rPr>
        <w:t xml:space="preserve"> </w:t>
      </w:r>
      <w:r w:rsidR="00FD3236" w:rsidRPr="009D324B">
        <w:rPr>
          <w:rFonts w:ascii="Arial" w:hAnsi="Arial" w:cs="Arial"/>
          <w:sz w:val="22"/>
          <w:szCs w:val="22"/>
        </w:rPr>
        <w:t>misorientation</w:t>
      </w:r>
      <w:r w:rsidR="00CE44B5" w:rsidRPr="009D324B">
        <w:rPr>
          <w:rFonts w:ascii="Arial" w:hAnsi="Arial" w:cs="Arial"/>
          <w:sz w:val="22"/>
          <w:szCs w:val="22"/>
        </w:rPr>
        <w:t>s &gt;0.</w:t>
      </w:r>
      <w:r w:rsidR="00365D9B" w:rsidRPr="009D324B">
        <w:rPr>
          <w:rFonts w:ascii="Arial" w:hAnsi="Arial" w:cs="Arial"/>
          <w:sz w:val="22"/>
          <w:szCs w:val="22"/>
        </w:rPr>
        <w:t>5</w:t>
      </w:r>
      <w:r w:rsidR="00CE44B5" w:rsidRPr="009D324B">
        <w:rPr>
          <w:rFonts w:ascii="Arial" w:hAnsi="Arial" w:cs="Arial"/>
          <w:sz w:val="22"/>
          <w:szCs w:val="22"/>
        </w:rPr>
        <w:t>˚</w:t>
      </w:r>
      <w:r w:rsidRPr="009D324B">
        <w:rPr>
          <w:rFonts w:ascii="Arial" w:hAnsi="Arial" w:cs="Arial"/>
          <w:sz w:val="22"/>
          <w:szCs w:val="22"/>
        </w:rPr>
        <w:t xml:space="preserve"> were measured</w:t>
      </w:r>
      <w:r w:rsidR="00CE44B5" w:rsidRPr="009D324B">
        <w:rPr>
          <w:rFonts w:ascii="Arial" w:hAnsi="Arial" w:cs="Arial"/>
          <w:sz w:val="22"/>
          <w:szCs w:val="22"/>
        </w:rPr>
        <w:t xml:space="preserve"> perpendicular to the </w:t>
      </w:r>
      <w:r w:rsidR="00CD3904" w:rsidRPr="009D324B">
        <w:rPr>
          <w:rFonts w:ascii="Arial" w:hAnsi="Arial" w:cs="Arial"/>
          <w:sz w:val="22"/>
          <w:szCs w:val="22"/>
        </w:rPr>
        <w:t xml:space="preserve">mean </w:t>
      </w:r>
      <w:r w:rsidR="00CE44B5" w:rsidRPr="009D324B">
        <w:rPr>
          <w:rFonts w:ascii="Arial" w:hAnsi="Arial" w:cs="Arial"/>
          <w:sz w:val="22"/>
          <w:szCs w:val="22"/>
        </w:rPr>
        <w:t>boundary trac</w:t>
      </w:r>
      <w:r w:rsidR="00DD53F6" w:rsidRPr="009D324B">
        <w:rPr>
          <w:rFonts w:ascii="Arial" w:hAnsi="Arial" w:cs="Arial"/>
          <w:sz w:val="22"/>
          <w:szCs w:val="22"/>
        </w:rPr>
        <w:t>e</w:t>
      </w:r>
      <w:r w:rsidR="001A0E36" w:rsidRPr="009D324B">
        <w:rPr>
          <w:rFonts w:ascii="Arial" w:hAnsi="Arial" w:cs="Arial"/>
          <w:sz w:val="22"/>
          <w:szCs w:val="22"/>
        </w:rPr>
        <w:t xml:space="preserve">, </w:t>
      </w:r>
      <w:r w:rsidR="00CE44B5" w:rsidRPr="009D324B">
        <w:rPr>
          <w:rFonts w:ascii="Arial" w:hAnsi="Arial" w:cs="Arial"/>
          <w:sz w:val="22"/>
          <w:szCs w:val="22"/>
        </w:rPr>
        <w:t xml:space="preserve">rather than </w:t>
      </w:r>
      <w:r w:rsidR="00D77218" w:rsidRPr="009D324B">
        <w:rPr>
          <w:rFonts w:ascii="Arial" w:hAnsi="Arial" w:cs="Arial"/>
          <w:sz w:val="22"/>
          <w:szCs w:val="22"/>
        </w:rPr>
        <w:t>along</w:t>
      </w:r>
      <w:r w:rsidR="0032150C" w:rsidRPr="009D324B">
        <w:rPr>
          <w:rFonts w:ascii="Arial" w:hAnsi="Arial" w:cs="Arial"/>
          <w:sz w:val="22"/>
          <w:szCs w:val="22"/>
        </w:rPr>
        <w:t xml:space="preserve"> predefined direction</w:t>
      </w:r>
      <w:r w:rsidR="00D77218" w:rsidRPr="009D324B">
        <w:rPr>
          <w:rFonts w:ascii="Arial" w:hAnsi="Arial" w:cs="Arial"/>
          <w:sz w:val="22"/>
          <w:szCs w:val="22"/>
        </w:rPr>
        <w:t>s</w:t>
      </w:r>
      <w:r w:rsidR="00DB12BE" w:rsidRPr="009D324B">
        <w:rPr>
          <w:rFonts w:ascii="Arial" w:hAnsi="Arial" w:cs="Arial"/>
          <w:sz w:val="22"/>
          <w:szCs w:val="22"/>
        </w:rPr>
        <w:t xml:space="preserve"> in specimen coordinates</w:t>
      </w:r>
      <w:r w:rsidR="00CF4E4C" w:rsidRPr="009D324B">
        <w:rPr>
          <w:rFonts w:ascii="Arial" w:hAnsi="Arial" w:cs="Arial"/>
          <w:sz w:val="22"/>
          <w:szCs w:val="22"/>
        </w:rPr>
        <w:t xml:space="preserve"> (c.f. </w:t>
      </w:r>
      <w:r w:rsidR="00CE696F" w:rsidRPr="009D324B">
        <w:rPr>
          <w:rFonts w:ascii="Arial" w:hAnsi="Arial" w:cs="Arial"/>
          <w:sz w:val="22"/>
          <w:szCs w:val="22"/>
        </w:rPr>
        <w:t xml:space="preserve">ref </w:t>
      </w:r>
      <w:r w:rsidR="00CF4E4C"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{"citationID":"JPsI1Pqq","properties":{"formattedCitation":"\\super 53\\nosupersub{}","plainCitation":"53","noteIndex":0},"citationItems":[{"id":442,"uris":["http://zotero.org/users/local/mnggDLRq/items/HJ39MK4R"],"uri":["http://zotero.org/users/local/mnggDLRq/items/HJ39MK4R"],"itemData":{"id":442,"type":"article-journal","title":"Quantifying the effect of pyroxene on deformation of peridotite in a natural shear zone: Pyroxene and peridotite deformation","container-title":"Journal of Geophysical Research: Solid Earth","page":"2717-2738","volume":"120","issue":"4","source":"Crossref","DOI":"10.1002/2014JB011584","ISSN":"21699313","title-short":"Quantifying the effect of pyroxene on deformation of peridotite in a natural shear zone","language":"en","author":[{"family":"Hansen","given":"Lars N."},{"family":"Warren","given":"Jessica M."}],"issued":{"date-parts":[["2015",4]]}}}],"schema":"https://github.com/citation-style-language/schema/raw/master/csl-citation.json"} </w:instrText>
      </w:r>
      <w:r w:rsidR="00CF4E4C" w:rsidRPr="009D324B">
        <w:rPr>
          <w:rFonts w:ascii="Arial" w:hAnsi="Arial" w:cs="Arial"/>
          <w:sz w:val="22"/>
          <w:szCs w:val="22"/>
        </w:rPr>
        <w:fldChar w:fldCharType="separate"/>
      </w:r>
      <w:r w:rsidR="000E7235" w:rsidRPr="000E7235">
        <w:rPr>
          <w:rFonts w:ascii="Arial" w:hAnsi="Arial" w:cs="Arial"/>
          <w:sz w:val="22"/>
          <w:vertAlign w:val="superscript"/>
        </w:rPr>
        <w:t>53</w:t>
      </w:r>
      <w:r w:rsidR="00CF4E4C" w:rsidRPr="009D324B">
        <w:rPr>
          <w:rFonts w:ascii="Arial" w:hAnsi="Arial" w:cs="Arial"/>
          <w:sz w:val="22"/>
          <w:szCs w:val="22"/>
        </w:rPr>
        <w:fldChar w:fldCharType="end"/>
      </w:r>
      <w:r w:rsidR="005B6D6B" w:rsidRPr="009D324B">
        <w:rPr>
          <w:rFonts w:ascii="Arial" w:hAnsi="Arial" w:cs="Arial"/>
          <w:sz w:val="22"/>
          <w:szCs w:val="22"/>
        </w:rPr>
        <w:t>)</w:t>
      </w:r>
      <w:r w:rsidR="000D4412" w:rsidRPr="009D324B">
        <w:rPr>
          <w:rFonts w:ascii="Arial" w:hAnsi="Arial" w:cs="Arial"/>
          <w:sz w:val="22"/>
          <w:szCs w:val="22"/>
        </w:rPr>
        <w:t>.</w:t>
      </w:r>
      <w:r w:rsidR="00B51470" w:rsidRPr="009D324B">
        <w:rPr>
          <w:rFonts w:ascii="Arial" w:hAnsi="Arial" w:cs="Arial"/>
          <w:sz w:val="22"/>
          <w:szCs w:val="22"/>
        </w:rPr>
        <w:t xml:space="preserve"> </w:t>
      </w:r>
      <w:r w:rsidRPr="009D324B">
        <w:rPr>
          <w:rFonts w:ascii="Arial" w:hAnsi="Arial" w:cs="Arial"/>
          <w:sz w:val="22"/>
          <w:szCs w:val="22"/>
        </w:rPr>
        <w:t>Distances</w:t>
      </w:r>
      <w:r w:rsidR="00D90784" w:rsidRPr="009D324B">
        <w:rPr>
          <w:rFonts w:ascii="Arial" w:hAnsi="Arial" w:cs="Arial"/>
          <w:sz w:val="22"/>
          <w:szCs w:val="22"/>
        </w:rPr>
        <w:t xml:space="preserve"> were </w:t>
      </w:r>
      <w:r w:rsidR="0036423A" w:rsidRPr="009D324B">
        <w:rPr>
          <w:rFonts w:ascii="Arial" w:hAnsi="Arial" w:cs="Arial"/>
          <w:sz w:val="22"/>
          <w:szCs w:val="22"/>
        </w:rPr>
        <w:t xml:space="preserve">multiplied by </w:t>
      </w:r>
      <w:r w:rsidR="0032150C" w:rsidRPr="009D324B">
        <w:rPr>
          <w:rFonts w:ascii="Arial" w:hAnsi="Arial" w:cs="Arial"/>
          <w:sz w:val="22"/>
          <w:szCs w:val="22"/>
        </w:rPr>
        <w:t>0.</w:t>
      </w:r>
      <w:r w:rsidR="005B6D6B" w:rsidRPr="009D324B">
        <w:rPr>
          <w:rFonts w:ascii="Arial" w:hAnsi="Arial" w:cs="Arial"/>
          <w:sz w:val="22"/>
          <w:szCs w:val="22"/>
        </w:rPr>
        <w:t>65</w:t>
      </w:r>
      <w:r w:rsidR="0032150C" w:rsidRPr="009D324B">
        <w:rPr>
          <w:rFonts w:ascii="Arial" w:hAnsi="Arial" w:cs="Arial"/>
          <w:sz w:val="22"/>
          <w:szCs w:val="22"/>
        </w:rPr>
        <w:t xml:space="preserve"> </w:t>
      </w:r>
      <w:r w:rsidR="0036423A" w:rsidRPr="009D324B">
        <w:rPr>
          <w:rFonts w:ascii="Arial" w:hAnsi="Arial" w:cs="Arial"/>
          <w:sz w:val="22"/>
          <w:szCs w:val="22"/>
        </w:rPr>
        <w:t>to account for different cuts (assuming a random distribution of</w:t>
      </w:r>
      <w:r w:rsidR="00B51470" w:rsidRPr="009D324B">
        <w:rPr>
          <w:rFonts w:ascii="Arial" w:hAnsi="Arial" w:cs="Arial"/>
          <w:sz w:val="22"/>
          <w:szCs w:val="22"/>
        </w:rPr>
        <w:t xml:space="preserve"> boundary </w:t>
      </w:r>
      <w:r w:rsidR="0036423A" w:rsidRPr="009D324B">
        <w:rPr>
          <w:rFonts w:ascii="Arial" w:hAnsi="Arial" w:cs="Arial"/>
          <w:sz w:val="22"/>
          <w:szCs w:val="22"/>
        </w:rPr>
        <w:t>dips)</w:t>
      </w:r>
      <w:r w:rsidR="00433B75" w:rsidRPr="009D324B">
        <w:rPr>
          <w:rFonts w:ascii="Arial" w:hAnsi="Arial" w:cs="Arial"/>
          <w:sz w:val="22"/>
          <w:szCs w:val="22"/>
        </w:rPr>
        <w:t xml:space="preserve">, and </w:t>
      </w:r>
      <w:r w:rsidR="00433B75" w:rsidRPr="009D324B">
        <w:rPr>
          <w:rFonts w:ascii="Arial" w:hAnsi="Arial" w:cs="Arial"/>
          <w:sz w:val="22"/>
          <w:szCs w:val="22"/>
        </w:rPr>
        <w:lastRenderedPageBreak/>
        <w:t xml:space="preserve">converted </w:t>
      </w:r>
      <w:r w:rsidR="00CE44B5" w:rsidRPr="009D324B">
        <w:rPr>
          <w:rFonts w:ascii="Arial" w:hAnsi="Arial" w:cs="Arial"/>
          <w:sz w:val="22"/>
          <w:szCs w:val="22"/>
        </w:rPr>
        <w:t xml:space="preserve">into estimates of differential stress </w:t>
      </w:r>
      <w:r w:rsidRPr="009D324B">
        <w:rPr>
          <w:rFonts w:ascii="Arial" w:hAnsi="Arial" w:cs="Arial"/>
          <w:sz w:val="22"/>
          <w:szCs w:val="22"/>
        </w:rPr>
        <w:t>using equation</w:t>
      </w:r>
      <w:r w:rsidR="00FE0979" w:rsidRPr="009D324B">
        <w:rPr>
          <w:rFonts w:ascii="Arial" w:hAnsi="Arial" w:cs="Arial"/>
          <w:sz w:val="22"/>
          <w:szCs w:val="22"/>
        </w:rPr>
        <w:t xml:space="preserve"> </w:t>
      </w:r>
      <w:r w:rsidRPr="009D324B">
        <w:rPr>
          <w:rFonts w:ascii="Arial" w:hAnsi="Arial" w:cs="Arial"/>
          <w:sz w:val="22"/>
          <w:szCs w:val="22"/>
        </w:rPr>
        <w:t xml:space="preserve">1. </w:t>
      </w:r>
      <w:r w:rsidR="00CE44B5" w:rsidRPr="009D324B">
        <w:rPr>
          <w:rFonts w:ascii="Arial" w:hAnsi="Arial" w:cs="Arial"/>
          <w:sz w:val="22"/>
          <w:szCs w:val="22"/>
        </w:rPr>
        <w:t>This gives a distribution of stresses</w:t>
      </w:r>
      <w:r w:rsidR="00BF3C06" w:rsidRPr="009D324B">
        <w:rPr>
          <w:rFonts w:ascii="Arial" w:hAnsi="Arial" w:cs="Arial"/>
          <w:sz w:val="22"/>
          <w:szCs w:val="22"/>
        </w:rPr>
        <w:t xml:space="preserve"> between 1</w:t>
      </w:r>
      <w:r w:rsidR="001B1AC1" w:rsidRPr="009D324B">
        <w:rPr>
          <w:rFonts w:ascii="Arial" w:hAnsi="Arial" w:cs="Arial"/>
          <w:color w:val="454545"/>
          <w:sz w:val="22"/>
          <w:szCs w:val="22"/>
          <w:shd w:val="clear" w:color="auto" w:fill="FFFFFF"/>
        </w:rPr>
        <w:t>–</w:t>
      </w:r>
      <w:r w:rsidR="00BF3C06" w:rsidRPr="009D324B">
        <w:rPr>
          <w:rFonts w:ascii="Arial" w:hAnsi="Arial" w:cs="Arial"/>
          <w:sz w:val="22"/>
          <w:szCs w:val="22"/>
        </w:rPr>
        <w:t>2</w:t>
      </w:r>
      <w:r w:rsidR="006F6C83" w:rsidRPr="009D324B">
        <w:rPr>
          <w:rFonts w:ascii="Arial" w:hAnsi="Arial" w:cs="Arial"/>
          <w:sz w:val="22"/>
          <w:szCs w:val="22"/>
        </w:rPr>
        <w:t>2</w:t>
      </w:r>
      <w:r w:rsidR="00570626" w:rsidRPr="009D324B">
        <w:rPr>
          <w:rFonts w:ascii="Arial" w:hAnsi="Arial" w:cs="Arial"/>
          <w:sz w:val="22"/>
          <w:szCs w:val="22"/>
        </w:rPr>
        <w:t xml:space="preserve"> </w:t>
      </w:r>
      <w:r w:rsidR="00BF3C06" w:rsidRPr="009D324B">
        <w:rPr>
          <w:rFonts w:ascii="Arial" w:hAnsi="Arial" w:cs="Arial"/>
          <w:sz w:val="22"/>
          <w:szCs w:val="22"/>
        </w:rPr>
        <w:t>M</w:t>
      </w:r>
      <w:r w:rsidR="00702907" w:rsidRPr="009D324B">
        <w:rPr>
          <w:rFonts w:ascii="Arial" w:hAnsi="Arial" w:cs="Arial"/>
          <w:sz w:val="22"/>
          <w:szCs w:val="22"/>
        </w:rPr>
        <w:t>P</w:t>
      </w:r>
      <w:r w:rsidR="00BF3C06" w:rsidRPr="009D324B">
        <w:rPr>
          <w:rFonts w:ascii="Arial" w:hAnsi="Arial" w:cs="Arial"/>
          <w:sz w:val="22"/>
          <w:szCs w:val="22"/>
        </w:rPr>
        <w:t>a,</w:t>
      </w:r>
      <w:r w:rsidR="00CE44B5" w:rsidRPr="009D324B">
        <w:rPr>
          <w:rFonts w:ascii="Arial" w:hAnsi="Arial" w:cs="Arial"/>
          <w:sz w:val="22"/>
          <w:szCs w:val="22"/>
        </w:rPr>
        <w:t xml:space="preserve"> with a </w:t>
      </w:r>
      <w:r w:rsidR="00B51470" w:rsidRPr="009D324B">
        <w:rPr>
          <w:rFonts w:ascii="Arial" w:hAnsi="Arial" w:cs="Arial"/>
          <w:sz w:val="22"/>
          <w:szCs w:val="22"/>
        </w:rPr>
        <w:t>peak</w:t>
      </w:r>
      <w:r w:rsidR="00CE44B5" w:rsidRPr="009D324B">
        <w:rPr>
          <w:rFonts w:ascii="Arial" w:hAnsi="Arial" w:cs="Arial"/>
          <w:sz w:val="22"/>
          <w:szCs w:val="22"/>
        </w:rPr>
        <w:t xml:space="preserve"> at ~</w:t>
      </w:r>
      <w:r w:rsidR="00FE0979" w:rsidRPr="009D324B">
        <w:rPr>
          <w:rFonts w:ascii="Arial" w:hAnsi="Arial" w:cs="Arial"/>
          <w:sz w:val="22"/>
          <w:szCs w:val="22"/>
        </w:rPr>
        <w:t>3</w:t>
      </w:r>
      <w:r w:rsidR="001B1AC1" w:rsidRPr="009D324B">
        <w:rPr>
          <w:rFonts w:ascii="Arial" w:hAnsi="Arial" w:cs="Arial"/>
          <w:color w:val="454545"/>
          <w:sz w:val="22"/>
          <w:szCs w:val="22"/>
          <w:shd w:val="clear" w:color="auto" w:fill="FFFFFF"/>
        </w:rPr>
        <w:t>–</w:t>
      </w:r>
      <w:r w:rsidR="00FE0979" w:rsidRPr="009D324B">
        <w:rPr>
          <w:rFonts w:ascii="Arial" w:hAnsi="Arial" w:cs="Arial"/>
          <w:sz w:val="22"/>
          <w:szCs w:val="22"/>
        </w:rPr>
        <w:t>12</w:t>
      </w:r>
      <w:r w:rsidR="00570626" w:rsidRPr="009D324B">
        <w:rPr>
          <w:rFonts w:ascii="Arial" w:hAnsi="Arial" w:cs="Arial"/>
          <w:sz w:val="22"/>
          <w:szCs w:val="22"/>
        </w:rPr>
        <w:t xml:space="preserve"> </w:t>
      </w:r>
      <w:r w:rsidR="00BD3CD3" w:rsidRPr="009D324B">
        <w:rPr>
          <w:rFonts w:ascii="Arial" w:hAnsi="Arial" w:cs="Arial"/>
          <w:sz w:val="22"/>
          <w:szCs w:val="22"/>
        </w:rPr>
        <w:t>M</w:t>
      </w:r>
      <w:r w:rsidR="00702907" w:rsidRPr="009D324B">
        <w:rPr>
          <w:rFonts w:ascii="Arial" w:hAnsi="Arial" w:cs="Arial"/>
          <w:sz w:val="22"/>
          <w:szCs w:val="22"/>
        </w:rPr>
        <w:t>P</w:t>
      </w:r>
      <w:r w:rsidR="00CE44B5" w:rsidRPr="009D324B">
        <w:rPr>
          <w:rFonts w:ascii="Arial" w:hAnsi="Arial" w:cs="Arial"/>
          <w:sz w:val="22"/>
          <w:szCs w:val="22"/>
        </w:rPr>
        <w:t>a</w:t>
      </w:r>
      <w:r w:rsidR="006377CF" w:rsidRPr="009D324B">
        <w:rPr>
          <w:rFonts w:ascii="Arial" w:hAnsi="Arial" w:cs="Arial"/>
          <w:sz w:val="22"/>
          <w:szCs w:val="22"/>
        </w:rPr>
        <w:t xml:space="preserve"> (Fig. 8</w:t>
      </w:r>
      <w:r w:rsidR="00576D0D" w:rsidRPr="009D324B">
        <w:rPr>
          <w:rFonts w:ascii="Arial" w:hAnsi="Arial" w:cs="Arial"/>
          <w:sz w:val="22"/>
          <w:szCs w:val="22"/>
        </w:rPr>
        <w:t>b</w:t>
      </w:r>
      <w:r w:rsidR="006377CF" w:rsidRPr="009D324B">
        <w:rPr>
          <w:rFonts w:ascii="Arial" w:hAnsi="Arial" w:cs="Arial"/>
          <w:sz w:val="22"/>
          <w:szCs w:val="22"/>
        </w:rPr>
        <w:t>)</w:t>
      </w:r>
      <w:r w:rsidR="00CE44B5" w:rsidRPr="009D324B">
        <w:rPr>
          <w:rFonts w:ascii="Arial" w:hAnsi="Arial" w:cs="Arial"/>
          <w:sz w:val="22"/>
          <w:szCs w:val="22"/>
        </w:rPr>
        <w:t>.</w:t>
      </w:r>
      <w:r w:rsidR="00365D9B" w:rsidRPr="009D324B">
        <w:rPr>
          <w:rFonts w:ascii="Arial" w:hAnsi="Arial" w:cs="Arial"/>
          <w:sz w:val="22"/>
          <w:szCs w:val="22"/>
        </w:rPr>
        <w:t xml:space="preserve"> </w:t>
      </w:r>
    </w:p>
    <w:p w14:paraId="26DAF4D8" w14:textId="77777777" w:rsidR="004E6C18" w:rsidRPr="009D324B" w:rsidRDefault="004E6C18" w:rsidP="006845C5">
      <w:pPr>
        <w:spacing w:line="360" w:lineRule="auto"/>
        <w:jc w:val="both"/>
        <w:rPr>
          <w:rFonts w:ascii="Arial" w:hAnsi="Arial" w:cs="Arial"/>
          <w:sz w:val="22"/>
          <w:szCs w:val="22"/>
        </w:rPr>
      </w:pPr>
    </w:p>
    <w:p w14:paraId="546AF464" w14:textId="1B246227" w:rsidR="004A2B59" w:rsidRDefault="001A0E36" w:rsidP="006845C5">
      <w:pPr>
        <w:spacing w:line="360" w:lineRule="auto"/>
        <w:jc w:val="both"/>
        <w:rPr>
          <w:rFonts w:ascii="Arial" w:hAnsi="Arial" w:cs="Arial"/>
          <w:sz w:val="22"/>
          <w:szCs w:val="22"/>
        </w:rPr>
      </w:pPr>
      <w:r w:rsidRPr="009D324B">
        <w:rPr>
          <w:rFonts w:ascii="Arial" w:hAnsi="Arial" w:cs="Arial"/>
          <w:sz w:val="22"/>
          <w:szCs w:val="22"/>
        </w:rPr>
        <w:t>D</w:t>
      </w:r>
      <w:r w:rsidR="005F03BC" w:rsidRPr="009D324B">
        <w:rPr>
          <w:rFonts w:ascii="Arial" w:hAnsi="Arial" w:cs="Arial"/>
          <w:sz w:val="22"/>
          <w:szCs w:val="22"/>
        </w:rPr>
        <w:t>islocation</w:t>
      </w:r>
      <w:r w:rsidR="002E060E" w:rsidRPr="009D324B">
        <w:rPr>
          <w:rFonts w:ascii="Arial" w:hAnsi="Arial" w:cs="Arial"/>
          <w:sz w:val="22"/>
          <w:szCs w:val="22"/>
        </w:rPr>
        <w:t>-</w:t>
      </w:r>
      <w:r w:rsidR="005F03BC" w:rsidRPr="009D324B">
        <w:rPr>
          <w:rFonts w:ascii="Arial" w:hAnsi="Arial" w:cs="Arial"/>
          <w:sz w:val="22"/>
          <w:szCs w:val="22"/>
        </w:rPr>
        <w:t xml:space="preserve">density piezometry utilizes the relationship </w:t>
      </w:r>
      <w:r w:rsidR="00CE44B5" w:rsidRPr="009D324B">
        <w:rPr>
          <w:rFonts w:ascii="Arial" w:hAnsi="Arial" w:cs="Arial"/>
          <w:sz w:val="22"/>
          <w:szCs w:val="22"/>
        </w:rPr>
        <w:t>between dislocation densit</w:t>
      </w:r>
      <w:r w:rsidR="00FE0979" w:rsidRPr="009D324B">
        <w:rPr>
          <w:rFonts w:ascii="Arial" w:hAnsi="Arial" w:cs="Arial"/>
          <w:sz w:val="22"/>
          <w:szCs w:val="22"/>
        </w:rPr>
        <w:t>ies</w:t>
      </w:r>
      <w:r w:rsidR="0068753B" w:rsidRPr="009D324B">
        <w:rPr>
          <w:rFonts w:ascii="Arial" w:hAnsi="Arial" w:cs="Arial"/>
          <w:sz w:val="22"/>
          <w:szCs w:val="22"/>
        </w:rPr>
        <w:t xml:space="preserve"> (</w:t>
      </w:r>
      <w:r w:rsidR="0068753B" w:rsidRPr="009D324B">
        <w:rPr>
          <w:rFonts w:ascii="Arial" w:hAnsi="Arial" w:cs="Arial"/>
          <w:color w:val="222222"/>
          <w:sz w:val="22"/>
          <w:szCs w:val="22"/>
          <w:shd w:val="clear" w:color="auto" w:fill="FFFFFF"/>
        </w:rPr>
        <w:t xml:space="preserve">ρ) </w:t>
      </w:r>
      <w:r w:rsidR="00CE44B5" w:rsidRPr="009D324B">
        <w:rPr>
          <w:rFonts w:ascii="Arial" w:hAnsi="Arial" w:cs="Arial"/>
          <w:sz w:val="22"/>
          <w:szCs w:val="22"/>
        </w:rPr>
        <w:t xml:space="preserve">and differential </w:t>
      </w:r>
      <w:r w:rsidR="0068753B" w:rsidRPr="009D324B">
        <w:rPr>
          <w:rFonts w:ascii="Arial" w:hAnsi="Arial" w:cs="Arial"/>
          <w:sz w:val="22"/>
          <w:szCs w:val="22"/>
        </w:rPr>
        <w:t>stress</w:t>
      </w:r>
      <w:r w:rsidR="00C7257D" w:rsidRPr="009D324B">
        <w:rPr>
          <w:rFonts w:ascii="Arial" w:hAnsi="Arial" w:cs="Arial"/>
          <w:sz w:val="22"/>
          <w:szCs w:val="22"/>
        </w:rPr>
        <w:t xml:space="preserve"> (σ</w:t>
      </w:r>
      <w:r w:rsidR="004F11C3" w:rsidRPr="009D324B">
        <w:rPr>
          <w:rFonts w:ascii="Arial" w:hAnsi="Arial" w:cs="Arial"/>
          <w:sz w:val="22"/>
          <w:szCs w:val="22"/>
        </w:rPr>
        <w:t>)</w:t>
      </w:r>
      <w:r w:rsidR="004F11C3" w:rsidRPr="009D324B">
        <w:rPr>
          <w:rFonts w:ascii="Arial" w:hAnsi="Arial" w:cs="Arial"/>
          <w:sz w:val="22"/>
          <w:szCs w:val="22"/>
        </w:rPr>
        <w:fldChar w:fldCharType="begin"/>
      </w:r>
      <w:r w:rsidR="00033B62" w:rsidRPr="009D324B">
        <w:rPr>
          <w:rFonts w:ascii="Arial" w:hAnsi="Arial" w:cs="Arial"/>
          <w:sz w:val="22"/>
          <w:szCs w:val="22"/>
        </w:rPr>
        <w:instrText xml:space="preserve"> ADDIN ZOTERO_ITEM CSL_CITATION {"citationID":"F1nPyJBA","properties":{"formattedCitation":"\\super 42\\nosupersub{}","plainCitation":"42","noteIndex":0},"citationItems":[{"id":562,"uris":["http://zotero.org/users/local/mnggDLRq/items/VYFZ34T9"],"uri":["http://zotero.org/users/local/mnggDLRq/items/VYFZ34T9"],"itemData":{"id":562,"type":"article-journal","title":"High-temperature creep of olivine single crystals, 2. Dislocation structures","container-title":"Tectonophysics","page":"1-29","volume":"206(1-2)","author":[{"family":"Bai","given":"Q"},{"family":"Kohlstedt","given":"D. L."}],"issued":{"date-parts":[["1992"]]}}}],"schema":"https://github.com/citation-style-language/schema/raw/master/csl-citation.json"} </w:instrText>
      </w:r>
      <w:r w:rsidR="004F11C3" w:rsidRPr="009D324B">
        <w:rPr>
          <w:rFonts w:ascii="Arial" w:hAnsi="Arial" w:cs="Arial"/>
          <w:sz w:val="22"/>
          <w:szCs w:val="22"/>
        </w:rPr>
        <w:fldChar w:fldCharType="separate"/>
      </w:r>
      <w:r w:rsidR="00033B62" w:rsidRPr="009D324B">
        <w:rPr>
          <w:rFonts w:ascii="Arial" w:hAnsi="Arial" w:cs="Arial"/>
          <w:sz w:val="22"/>
          <w:szCs w:val="22"/>
          <w:vertAlign w:val="superscript"/>
        </w:rPr>
        <w:t>42</w:t>
      </w:r>
      <w:r w:rsidR="004F11C3" w:rsidRPr="009D324B">
        <w:rPr>
          <w:rFonts w:ascii="Arial" w:hAnsi="Arial" w:cs="Arial"/>
          <w:sz w:val="22"/>
          <w:szCs w:val="22"/>
        </w:rPr>
        <w:fldChar w:fldCharType="end"/>
      </w:r>
      <w:r w:rsidR="004F11C3" w:rsidRPr="009D324B">
        <w:rPr>
          <w:rFonts w:ascii="Arial" w:hAnsi="Arial" w:cs="Arial"/>
          <w:sz w:val="22"/>
          <w:szCs w:val="22"/>
        </w:rPr>
        <w:t>:</w:t>
      </w:r>
    </w:p>
    <w:p w14:paraId="233CDAA3" w14:textId="77777777" w:rsidR="005D5FA3" w:rsidRPr="009D324B" w:rsidRDefault="005D5FA3" w:rsidP="006845C5">
      <w:pPr>
        <w:spacing w:line="360" w:lineRule="auto"/>
        <w:jc w:val="both"/>
        <w:rPr>
          <w:rFonts w:ascii="Arial" w:hAnsi="Arial" w:cs="Arial"/>
          <w:sz w:val="22"/>
          <w:szCs w:val="22"/>
        </w:rPr>
      </w:pPr>
    </w:p>
    <w:p w14:paraId="619883B4" w14:textId="0C392F13" w:rsidR="004A2B59" w:rsidRDefault="00C7257D" w:rsidP="006845C5">
      <w:pPr>
        <w:spacing w:line="360" w:lineRule="auto"/>
        <w:jc w:val="both"/>
        <w:rPr>
          <w:rFonts w:ascii="Arial" w:hAnsi="Arial" w:cs="Arial"/>
          <w:sz w:val="22"/>
          <w:szCs w:val="22"/>
        </w:rPr>
      </w:pPr>
      <w:r w:rsidRPr="009D324B">
        <w:rPr>
          <w:rFonts w:ascii="Arial" w:hAnsi="Arial" w:cs="Arial"/>
          <w:sz w:val="22"/>
          <w:szCs w:val="22"/>
        </w:rPr>
        <w:t xml:space="preserve">                   </w:t>
      </w:r>
      <w:r w:rsidR="004A2B59" w:rsidRPr="009D324B">
        <w:rPr>
          <w:rFonts w:ascii="Arial" w:hAnsi="Arial" w:cs="Arial"/>
          <w:i/>
          <w:iCs/>
          <w:sz w:val="22"/>
          <w:szCs w:val="22"/>
        </w:rPr>
        <w:t>σ =</w:t>
      </w:r>
      <m:oMath>
        <m:rad>
          <m:radPr>
            <m:ctrlPr>
              <w:rPr>
                <w:rFonts w:ascii="Cambria Math" w:hAnsi="Cambria Math" w:cs="Arial"/>
                <w:i/>
                <w:iCs/>
                <w:sz w:val="22"/>
                <w:szCs w:val="22"/>
              </w:rPr>
            </m:ctrlPr>
          </m:radPr>
          <m:deg>
            <m:r>
              <w:rPr>
                <w:rFonts w:ascii="Cambria Math" w:hAnsi="Cambria Math" w:cs="Arial"/>
                <w:sz w:val="22"/>
                <w:szCs w:val="22"/>
              </w:rPr>
              <m:t>s</m:t>
            </m:r>
          </m:deg>
          <m:e>
            <m:f>
              <m:fPr>
                <m:ctrlPr>
                  <w:rPr>
                    <w:rFonts w:ascii="Cambria Math" w:hAnsi="Cambria Math" w:cs="Arial"/>
                    <w:i/>
                    <w:iCs/>
                    <w:sz w:val="22"/>
                    <w:szCs w:val="22"/>
                  </w:rPr>
                </m:ctrlPr>
              </m:fPr>
              <m:num>
                <m:r>
                  <w:rPr>
                    <w:rFonts w:ascii="Cambria Math" w:hAnsi="Cambria Math" w:cs="Arial"/>
                    <w:color w:val="222222"/>
                    <w:sz w:val="22"/>
                    <w:szCs w:val="22"/>
                    <w:shd w:val="clear" w:color="auto" w:fill="FFFFFF"/>
                  </w:rPr>
                  <m:t>ρ</m:t>
                </m:r>
                <m:sSup>
                  <m:sSupPr>
                    <m:ctrlPr>
                      <w:rPr>
                        <w:rFonts w:ascii="Cambria Math" w:hAnsi="Cambria Math" w:cs="Arial"/>
                        <w:i/>
                        <w:iCs/>
                        <w:color w:val="222222"/>
                        <w:sz w:val="22"/>
                        <w:szCs w:val="22"/>
                        <w:shd w:val="clear" w:color="auto" w:fill="FFFFFF"/>
                      </w:rPr>
                    </m:ctrlPr>
                  </m:sSupPr>
                  <m:e>
                    <m:r>
                      <w:rPr>
                        <w:rFonts w:ascii="Cambria Math" w:hAnsi="Cambria Math" w:cs="Arial"/>
                        <w:color w:val="222222"/>
                        <w:sz w:val="22"/>
                        <w:szCs w:val="22"/>
                        <w:shd w:val="clear" w:color="auto" w:fill="FFFFFF"/>
                      </w:rPr>
                      <m:t>b</m:t>
                    </m:r>
                  </m:e>
                  <m:sup>
                    <m:r>
                      <w:rPr>
                        <w:rFonts w:ascii="Cambria Math" w:hAnsi="Cambria Math" w:cs="Arial"/>
                        <w:color w:val="222222"/>
                        <w:sz w:val="22"/>
                        <w:szCs w:val="22"/>
                        <w:shd w:val="clear" w:color="auto" w:fill="FFFFFF"/>
                      </w:rPr>
                      <m:t>2</m:t>
                    </m:r>
                  </m:sup>
                </m:sSup>
              </m:num>
              <m:den>
                <m:r>
                  <w:rPr>
                    <w:rFonts w:ascii="Cambria Math" w:hAnsi="Cambria Math" w:cs="Arial"/>
                    <w:sz w:val="22"/>
                    <w:szCs w:val="22"/>
                  </w:rPr>
                  <m:t>B</m:t>
                </m:r>
              </m:den>
            </m:f>
            <m:r>
              <w:rPr>
                <w:rFonts w:ascii="Cambria Math" w:hAnsi="Cambria Math" w:cs="Arial"/>
                <w:sz w:val="22"/>
                <w:szCs w:val="22"/>
              </w:rPr>
              <m:t xml:space="preserve"> </m:t>
            </m:r>
          </m:e>
        </m:rad>
        <m:r>
          <w:rPr>
            <w:rFonts w:ascii="Cambria Math" w:hAnsi="Cambria Math" w:cs="Arial"/>
            <w:sz w:val="22"/>
            <w:szCs w:val="22"/>
          </w:rPr>
          <m:t>* µ</m:t>
        </m:r>
      </m:oMath>
      <w:r w:rsidRPr="009D324B">
        <w:rPr>
          <w:rFonts w:ascii="Arial" w:hAnsi="Arial" w:cs="Arial"/>
          <w:sz w:val="22"/>
          <w:szCs w:val="22"/>
        </w:rPr>
        <w:t xml:space="preserve">                       </w:t>
      </w:r>
      <w:r w:rsidR="005D5FA3">
        <w:rPr>
          <w:rFonts w:ascii="Arial" w:hAnsi="Arial" w:cs="Arial"/>
          <w:sz w:val="22"/>
          <w:szCs w:val="22"/>
        </w:rPr>
        <w:tab/>
      </w:r>
      <w:r w:rsidR="005D5FA3">
        <w:rPr>
          <w:rFonts w:ascii="Arial" w:hAnsi="Arial" w:cs="Arial"/>
          <w:sz w:val="22"/>
          <w:szCs w:val="22"/>
        </w:rPr>
        <w:tab/>
      </w:r>
      <w:r w:rsidR="005D5FA3">
        <w:rPr>
          <w:rFonts w:ascii="Arial" w:hAnsi="Arial" w:cs="Arial"/>
          <w:sz w:val="22"/>
          <w:szCs w:val="22"/>
        </w:rPr>
        <w:tab/>
      </w:r>
      <w:r w:rsidR="005D5FA3">
        <w:rPr>
          <w:rFonts w:ascii="Arial" w:hAnsi="Arial" w:cs="Arial"/>
          <w:sz w:val="22"/>
          <w:szCs w:val="22"/>
        </w:rPr>
        <w:tab/>
      </w:r>
      <w:r w:rsidR="005D5FA3">
        <w:rPr>
          <w:rFonts w:ascii="Arial" w:hAnsi="Arial" w:cs="Arial"/>
          <w:sz w:val="22"/>
          <w:szCs w:val="22"/>
        </w:rPr>
        <w:tab/>
      </w:r>
      <w:r w:rsidR="005D5FA3">
        <w:rPr>
          <w:rFonts w:ascii="Arial" w:hAnsi="Arial" w:cs="Arial"/>
          <w:sz w:val="22"/>
          <w:szCs w:val="22"/>
        </w:rPr>
        <w:tab/>
      </w:r>
      <w:r w:rsidRPr="009D324B">
        <w:rPr>
          <w:rFonts w:ascii="Arial" w:hAnsi="Arial" w:cs="Arial"/>
          <w:sz w:val="22"/>
          <w:szCs w:val="22"/>
        </w:rPr>
        <w:t xml:space="preserve"> (2)</w:t>
      </w:r>
    </w:p>
    <w:p w14:paraId="6E018476" w14:textId="77777777" w:rsidR="005D5FA3" w:rsidRPr="009D324B" w:rsidRDefault="005D5FA3" w:rsidP="006845C5">
      <w:pPr>
        <w:spacing w:line="360" w:lineRule="auto"/>
        <w:jc w:val="both"/>
        <w:rPr>
          <w:rFonts w:ascii="Arial" w:hAnsi="Arial" w:cs="Arial"/>
          <w:sz w:val="22"/>
          <w:szCs w:val="22"/>
        </w:rPr>
      </w:pPr>
    </w:p>
    <w:p w14:paraId="196CAD53" w14:textId="77777777" w:rsidR="009D7C3F" w:rsidRPr="009D324B" w:rsidRDefault="000569A8" w:rsidP="006845C5">
      <w:pPr>
        <w:spacing w:line="360" w:lineRule="auto"/>
        <w:jc w:val="both"/>
        <w:rPr>
          <w:rFonts w:ascii="Arial" w:hAnsi="Arial" w:cs="Arial"/>
          <w:sz w:val="22"/>
          <w:szCs w:val="22"/>
        </w:rPr>
      </w:pPr>
      <w:r w:rsidRPr="009D324B">
        <w:rPr>
          <w:rFonts w:ascii="Arial" w:hAnsi="Arial" w:cs="Arial"/>
          <w:sz w:val="22"/>
          <w:szCs w:val="22"/>
        </w:rPr>
        <w:t>Where</w:t>
      </w:r>
      <w:r w:rsidR="00CC534A" w:rsidRPr="009D324B">
        <w:rPr>
          <w:rFonts w:ascii="Arial" w:hAnsi="Arial" w:cs="Arial"/>
          <w:sz w:val="22"/>
          <w:szCs w:val="22"/>
        </w:rPr>
        <w:t xml:space="preserve"> </w:t>
      </w:r>
      <w:r w:rsidR="004A2B59" w:rsidRPr="009D324B">
        <w:rPr>
          <w:rFonts w:ascii="Arial" w:hAnsi="Arial" w:cs="Arial"/>
          <w:sz w:val="22"/>
          <w:szCs w:val="22"/>
        </w:rPr>
        <w:t>B=1.74x10</w:t>
      </w:r>
      <w:r w:rsidR="004A2B59" w:rsidRPr="009D324B">
        <w:rPr>
          <w:rFonts w:ascii="Arial" w:hAnsi="Arial" w:cs="Arial"/>
          <w:sz w:val="22"/>
          <w:szCs w:val="22"/>
          <w:vertAlign w:val="superscript"/>
        </w:rPr>
        <w:t>-3</w:t>
      </w:r>
      <w:r w:rsidR="004A2B59" w:rsidRPr="009D324B">
        <w:rPr>
          <w:rFonts w:ascii="Arial" w:hAnsi="Arial" w:cs="Arial"/>
          <w:sz w:val="22"/>
          <w:szCs w:val="22"/>
        </w:rPr>
        <w:t xml:space="preserve"> and s=1.37</w:t>
      </w:r>
      <w:r w:rsidR="00A937B6" w:rsidRPr="009D324B">
        <w:rPr>
          <w:rFonts w:ascii="Arial" w:hAnsi="Arial" w:cs="Arial"/>
          <w:sz w:val="22"/>
          <w:szCs w:val="22"/>
        </w:rPr>
        <w:t xml:space="preserve">. </w:t>
      </w:r>
    </w:p>
    <w:p w14:paraId="16DBCB02" w14:textId="77777777" w:rsidR="009D7C3F" w:rsidRPr="009D324B" w:rsidRDefault="009D7C3F" w:rsidP="006845C5">
      <w:pPr>
        <w:spacing w:line="360" w:lineRule="auto"/>
        <w:jc w:val="both"/>
        <w:rPr>
          <w:rFonts w:ascii="Arial" w:hAnsi="Arial" w:cs="Arial"/>
          <w:sz w:val="22"/>
          <w:szCs w:val="22"/>
        </w:rPr>
      </w:pPr>
    </w:p>
    <w:p w14:paraId="03C19D28" w14:textId="16EFAD23" w:rsidR="00BB4F28" w:rsidRPr="009D324B" w:rsidRDefault="004F11C3" w:rsidP="006845C5">
      <w:pPr>
        <w:spacing w:line="360" w:lineRule="auto"/>
        <w:jc w:val="both"/>
        <w:rPr>
          <w:rFonts w:ascii="Arial" w:hAnsi="Arial" w:cs="Arial"/>
          <w:sz w:val="22"/>
          <w:szCs w:val="22"/>
        </w:rPr>
      </w:pPr>
      <w:proofErr w:type="spellStart"/>
      <w:r w:rsidRPr="009D324B">
        <w:rPr>
          <w:rFonts w:ascii="Arial" w:hAnsi="Arial" w:cs="Arial"/>
          <w:sz w:val="22"/>
          <w:szCs w:val="22"/>
        </w:rPr>
        <w:t>Sakyi</w:t>
      </w:r>
      <w:proofErr w:type="spellEnd"/>
      <w:r w:rsidRPr="009D324B">
        <w:rPr>
          <w:rFonts w:ascii="Arial" w:hAnsi="Arial" w:cs="Arial"/>
          <w:sz w:val="22"/>
          <w:szCs w:val="22"/>
        </w:rPr>
        <w:t xml:space="preserve"> et al.</w:t>
      </w:r>
      <w:r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{"citationID":"Uf6ow6Nn","properties":{"formattedCitation":"\\super 26\\nosupersub{}","plainCitation":"26","noteIndex":0},"citationItems":[{"id":428,"uris":["http://zotero.org/users/local/mnggDLRq/items/XQ5UM7DX"],"uri":["http://zotero.org/users/local/mnggDLRq/items/XQ5UM7DX"],"itemData":{"id":428,"type":"article-journal","title":"Inherited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Pr="009D324B">
        <w:rPr>
          <w:rFonts w:ascii="Arial" w:hAnsi="Arial" w:cs="Arial"/>
          <w:sz w:val="22"/>
          <w:szCs w:val="22"/>
        </w:rPr>
        <w:fldChar w:fldCharType="separate"/>
      </w:r>
      <w:r w:rsidR="008E2D83" w:rsidRPr="008E2D83">
        <w:rPr>
          <w:rFonts w:ascii="Arial" w:hAnsi="Arial" w:cs="Arial"/>
          <w:sz w:val="22"/>
          <w:vertAlign w:val="superscript"/>
        </w:rPr>
        <w:t>26</w:t>
      </w:r>
      <w:r w:rsidRPr="009D324B">
        <w:rPr>
          <w:rFonts w:ascii="Arial" w:hAnsi="Arial" w:cs="Arial"/>
          <w:sz w:val="22"/>
          <w:szCs w:val="22"/>
        </w:rPr>
        <w:fldChar w:fldCharType="end"/>
      </w:r>
      <w:r w:rsidRPr="009D324B">
        <w:rPr>
          <w:rFonts w:ascii="Arial" w:hAnsi="Arial" w:cs="Arial"/>
          <w:sz w:val="22"/>
          <w:szCs w:val="22"/>
        </w:rPr>
        <w:t xml:space="preserve"> </w:t>
      </w:r>
      <w:r w:rsidR="00B4251E" w:rsidRPr="009D324B">
        <w:rPr>
          <w:rFonts w:ascii="Arial" w:hAnsi="Arial" w:cs="Arial"/>
          <w:sz w:val="22"/>
          <w:szCs w:val="22"/>
        </w:rPr>
        <w:t xml:space="preserve">report </w:t>
      </w:r>
      <w:r w:rsidR="00975AA1" w:rsidRPr="009D324B">
        <w:rPr>
          <w:rFonts w:ascii="Arial" w:hAnsi="Arial" w:cs="Arial"/>
          <w:sz w:val="22"/>
          <w:szCs w:val="22"/>
        </w:rPr>
        <w:t>dislocation densities measured</w:t>
      </w:r>
      <w:r w:rsidR="00B4251E" w:rsidRPr="009D324B">
        <w:rPr>
          <w:rFonts w:ascii="Arial" w:hAnsi="Arial" w:cs="Arial"/>
          <w:sz w:val="22"/>
          <w:szCs w:val="22"/>
        </w:rPr>
        <w:t xml:space="preserve"> using the oxidative decoration technique</w:t>
      </w:r>
      <w:r w:rsidR="004D3373" w:rsidRPr="009D324B">
        <w:rPr>
          <w:rFonts w:ascii="Arial" w:hAnsi="Arial" w:cs="Arial"/>
          <w:sz w:val="22"/>
          <w:szCs w:val="22"/>
        </w:rPr>
        <w:t xml:space="preserve"> </w:t>
      </w:r>
      <w:r w:rsidR="00975AA1" w:rsidRPr="009D324B">
        <w:rPr>
          <w:rFonts w:ascii="Arial" w:hAnsi="Arial" w:cs="Arial"/>
          <w:sz w:val="22"/>
          <w:szCs w:val="22"/>
        </w:rPr>
        <w:t>in a variety of picritic basalts from K</w:t>
      </w:r>
      <w:r w:rsidR="00570626" w:rsidRPr="009D324B">
        <w:rPr>
          <w:rFonts w:ascii="Arial" w:hAnsi="Arial" w:cs="Arial"/>
          <w:color w:val="000000"/>
          <w:sz w:val="22"/>
          <w:szCs w:val="22"/>
        </w:rPr>
        <w:t>ī</w:t>
      </w:r>
      <w:r w:rsidR="00975AA1" w:rsidRPr="009D324B">
        <w:rPr>
          <w:rFonts w:ascii="Arial" w:hAnsi="Arial" w:cs="Arial"/>
          <w:sz w:val="22"/>
          <w:szCs w:val="22"/>
        </w:rPr>
        <w:t>lauea and Mauna Loa (including some from Mauna Ulu)</w:t>
      </w:r>
      <w:r w:rsidR="00CE44B5" w:rsidRPr="009D324B">
        <w:rPr>
          <w:rFonts w:ascii="Arial" w:hAnsi="Arial" w:cs="Arial"/>
          <w:sz w:val="22"/>
          <w:szCs w:val="22"/>
        </w:rPr>
        <w:t>.</w:t>
      </w:r>
      <w:r w:rsidR="004A2B59" w:rsidRPr="009D324B">
        <w:rPr>
          <w:rFonts w:ascii="Arial" w:hAnsi="Arial" w:cs="Arial"/>
          <w:sz w:val="22"/>
          <w:szCs w:val="22"/>
        </w:rPr>
        <w:t xml:space="preserve"> </w:t>
      </w:r>
      <w:r w:rsidR="00C4717B" w:rsidRPr="009D324B">
        <w:rPr>
          <w:rFonts w:ascii="Arial" w:hAnsi="Arial" w:cs="Arial"/>
          <w:sz w:val="22"/>
          <w:szCs w:val="22"/>
        </w:rPr>
        <w:t xml:space="preserve">While </w:t>
      </w:r>
      <w:r w:rsidR="004A2B59" w:rsidRPr="009D324B">
        <w:rPr>
          <w:rFonts w:ascii="Arial" w:hAnsi="Arial" w:cs="Arial"/>
          <w:sz w:val="22"/>
          <w:szCs w:val="22"/>
        </w:rPr>
        <w:t>they do not report dislocation densities for specific eruptions, the</w:t>
      </w:r>
      <w:r w:rsidR="009D7C3F" w:rsidRPr="009D324B">
        <w:rPr>
          <w:rFonts w:ascii="Arial" w:hAnsi="Arial" w:cs="Arial"/>
          <w:sz w:val="22"/>
          <w:szCs w:val="22"/>
        </w:rPr>
        <w:t>ir</w:t>
      </w:r>
      <w:r w:rsidR="004A2B59" w:rsidRPr="009D324B">
        <w:rPr>
          <w:rFonts w:ascii="Arial" w:hAnsi="Arial" w:cs="Arial"/>
          <w:sz w:val="22"/>
          <w:szCs w:val="22"/>
        </w:rPr>
        <w:t xml:space="preserve"> textural </w:t>
      </w:r>
      <w:r w:rsidR="0032150C" w:rsidRPr="009D324B">
        <w:rPr>
          <w:rFonts w:ascii="Arial" w:hAnsi="Arial" w:cs="Arial"/>
          <w:sz w:val="22"/>
          <w:szCs w:val="22"/>
        </w:rPr>
        <w:t xml:space="preserve">descriptions </w:t>
      </w:r>
      <w:r w:rsidR="004A2B59" w:rsidRPr="009D324B">
        <w:rPr>
          <w:rFonts w:ascii="Arial" w:hAnsi="Arial" w:cs="Arial"/>
          <w:sz w:val="22"/>
          <w:szCs w:val="22"/>
        </w:rPr>
        <w:t>of</w:t>
      </w:r>
      <w:r w:rsidR="00CE44B5" w:rsidRPr="009D324B">
        <w:rPr>
          <w:rFonts w:ascii="Arial" w:hAnsi="Arial" w:cs="Arial"/>
          <w:sz w:val="22"/>
          <w:szCs w:val="22"/>
        </w:rPr>
        <w:t xml:space="preserve"> “blocky olivines”</w:t>
      </w:r>
      <w:r w:rsidR="000E2FF7" w:rsidRPr="009D324B">
        <w:rPr>
          <w:rFonts w:ascii="Arial" w:hAnsi="Arial" w:cs="Arial"/>
          <w:sz w:val="22"/>
          <w:szCs w:val="22"/>
        </w:rPr>
        <w:t xml:space="preserve"> are very similar to </w:t>
      </w:r>
      <w:r w:rsidR="00B20B14" w:rsidRPr="009D324B">
        <w:rPr>
          <w:rFonts w:ascii="Arial" w:hAnsi="Arial" w:cs="Arial"/>
          <w:sz w:val="22"/>
          <w:szCs w:val="22"/>
        </w:rPr>
        <w:t>our observations of</w:t>
      </w:r>
      <w:r w:rsidR="000E2FF7" w:rsidRPr="009D324B">
        <w:rPr>
          <w:rFonts w:ascii="Arial" w:hAnsi="Arial" w:cs="Arial"/>
          <w:sz w:val="22"/>
          <w:szCs w:val="22"/>
        </w:rPr>
        <w:t xml:space="preserve"> distorted grains. </w:t>
      </w:r>
      <w:r w:rsidR="00B20B14" w:rsidRPr="009D324B">
        <w:rPr>
          <w:rFonts w:ascii="Arial" w:hAnsi="Arial" w:cs="Arial"/>
          <w:sz w:val="22"/>
          <w:szCs w:val="22"/>
        </w:rPr>
        <w:t>Blocky olivines have</w:t>
      </w:r>
      <w:r w:rsidR="000E2FF7" w:rsidRPr="009D324B">
        <w:rPr>
          <w:rFonts w:ascii="Arial" w:hAnsi="Arial" w:cs="Arial"/>
          <w:sz w:val="22"/>
          <w:szCs w:val="22"/>
        </w:rPr>
        <w:t xml:space="preserve"> </w:t>
      </w:r>
      <w:r w:rsidR="00C4717B" w:rsidRPr="009D324B">
        <w:rPr>
          <w:rFonts w:ascii="Arial" w:hAnsi="Arial" w:cs="Arial"/>
          <w:sz w:val="22"/>
          <w:szCs w:val="22"/>
        </w:rPr>
        <w:t>dislocation densities of 1</w:t>
      </w:r>
      <w:r w:rsidR="001B1AC1" w:rsidRPr="009D324B">
        <w:rPr>
          <w:rFonts w:ascii="Arial" w:hAnsi="Arial" w:cs="Arial"/>
          <w:color w:val="454545"/>
          <w:sz w:val="22"/>
          <w:szCs w:val="22"/>
          <w:shd w:val="clear" w:color="auto" w:fill="FFFFFF"/>
        </w:rPr>
        <w:t>–</w:t>
      </w:r>
      <w:r w:rsidR="00C4717B" w:rsidRPr="009D324B">
        <w:rPr>
          <w:rFonts w:ascii="Arial" w:hAnsi="Arial" w:cs="Arial"/>
          <w:sz w:val="22"/>
          <w:szCs w:val="22"/>
        </w:rPr>
        <w:t>5</w:t>
      </w:r>
      <w:r w:rsidR="00E13C76" w:rsidRPr="009D324B">
        <w:rPr>
          <w:rFonts w:ascii="Arial" w:hAnsi="Arial" w:cs="Arial"/>
          <w:sz w:val="22"/>
          <w:szCs w:val="22"/>
        </w:rPr>
        <w:t xml:space="preserve"> </w:t>
      </w:r>
      <w:r w:rsidR="00C4717B" w:rsidRPr="009D324B">
        <w:rPr>
          <w:rFonts w:ascii="Arial" w:hAnsi="Arial" w:cs="Arial"/>
          <w:sz w:val="22"/>
          <w:szCs w:val="22"/>
        </w:rPr>
        <w:t>x</w:t>
      </w:r>
      <w:r w:rsidR="00E13C76" w:rsidRPr="009D324B">
        <w:rPr>
          <w:rFonts w:ascii="Arial" w:hAnsi="Arial" w:cs="Arial"/>
          <w:sz w:val="22"/>
          <w:szCs w:val="22"/>
        </w:rPr>
        <w:t xml:space="preserve"> </w:t>
      </w:r>
      <w:r w:rsidR="00C4717B" w:rsidRPr="009D324B">
        <w:rPr>
          <w:rFonts w:ascii="Arial" w:hAnsi="Arial" w:cs="Arial"/>
          <w:sz w:val="22"/>
          <w:szCs w:val="22"/>
        </w:rPr>
        <w:t>10</w:t>
      </w:r>
      <w:r w:rsidR="00C4717B" w:rsidRPr="009D324B">
        <w:rPr>
          <w:rFonts w:ascii="Arial" w:hAnsi="Arial" w:cs="Arial"/>
          <w:sz w:val="22"/>
          <w:szCs w:val="22"/>
          <w:vertAlign w:val="superscript"/>
        </w:rPr>
        <w:t>10</w:t>
      </w:r>
      <w:r w:rsidR="00C4717B" w:rsidRPr="009D324B">
        <w:rPr>
          <w:rFonts w:ascii="Arial" w:hAnsi="Arial" w:cs="Arial"/>
          <w:sz w:val="22"/>
          <w:szCs w:val="22"/>
        </w:rPr>
        <w:t xml:space="preserve"> m</w:t>
      </w:r>
      <w:r w:rsidR="00C4717B" w:rsidRPr="009D324B">
        <w:rPr>
          <w:rFonts w:ascii="Arial" w:hAnsi="Arial" w:cs="Arial"/>
          <w:sz w:val="22"/>
          <w:szCs w:val="22"/>
          <w:vertAlign w:val="superscript"/>
        </w:rPr>
        <w:t>-2</w:t>
      </w:r>
      <w:r w:rsidR="000E2FF7" w:rsidRPr="009D324B">
        <w:rPr>
          <w:rFonts w:ascii="Arial" w:hAnsi="Arial" w:cs="Arial"/>
          <w:sz w:val="22"/>
          <w:szCs w:val="22"/>
        </w:rPr>
        <w:t>, yield</w:t>
      </w:r>
      <w:r w:rsidR="00B20B14" w:rsidRPr="009D324B">
        <w:rPr>
          <w:rFonts w:ascii="Arial" w:hAnsi="Arial" w:cs="Arial"/>
          <w:sz w:val="22"/>
          <w:szCs w:val="22"/>
        </w:rPr>
        <w:t>ing differential</w:t>
      </w:r>
      <w:r w:rsidR="000E2FF7" w:rsidRPr="009D324B">
        <w:rPr>
          <w:rFonts w:ascii="Arial" w:hAnsi="Arial" w:cs="Arial"/>
          <w:sz w:val="22"/>
          <w:szCs w:val="22"/>
        </w:rPr>
        <w:t xml:space="preserve"> </w:t>
      </w:r>
      <w:r w:rsidR="00C4717B" w:rsidRPr="009D324B">
        <w:rPr>
          <w:rFonts w:ascii="Arial" w:hAnsi="Arial" w:cs="Arial"/>
          <w:sz w:val="22"/>
          <w:szCs w:val="22"/>
        </w:rPr>
        <w:t>stress</w:t>
      </w:r>
      <w:r w:rsidR="00B20B14" w:rsidRPr="009D324B">
        <w:rPr>
          <w:rFonts w:ascii="Arial" w:hAnsi="Arial" w:cs="Arial"/>
          <w:sz w:val="22"/>
          <w:szCs w:val="22"/>
        </w:rPr>
        <w:t xml:space="preserve"> estimates</w:t>
      </w:r>
      <w:r w:rsidR="00C4717B" w:rsidRPr="009D324B">
        <w:rPr>
          <w:rFonts w:ascii="Arial" w:hAnsi="Arial" w:cs="Arial"/>
          <w:sz w:val="22"/>
          <w:szCs w:val="22"/>
        </w:rPr>
        <w:t xml:space="preserve"> of ~</w:t>
      </w:r>
      <w:r w:rsidR="004E6C18" w:rsidRPr="009D324B">
        <w:rPr>
          <w:rFonts w:ascii="Arial" w:hAnsi="Arial" w:cs="Arial"/>
          <w:sz w:val="22"/>
          <w:szCs w:val="22"/>
        </w:rPr>
        <w:t>4</w:t>
      </w:r>
      <w:r w:rsidR="001B1AC1" w:rsidRPr="009D324B">
        <w:rPr>
          <w:rFonts w:ascii="Arial" w:hAnsi="Arial" w:cs="Arial"/>
          <w:color w:val="454545"/>
          <w:sz w:val="22"/>
          <w:szCs w:val="22"/>
          <w:shd w:val="clear" w:color="auto" w:fill="FFFFFF"/>
        </w:rPr>
        <w:t>–</w:t>
      </w:r>
      <w:r w:rsidR="00C4717B" w:rsidRPr="009D324B">
        <w:rPr>
          <w:rFonts w:ascii="Arial" w:hAnsi="Arial" w:cs="Arial"/>
          <w:sz w:val="22"/>
          <w:szCs w:val="22"/>
        </w:rPr>
        <w:t>11 MPa</w:t>
      </w:r>
      <w:r w:rsidR="000E2FF7" w:rsidRPr="009D324B">
        <w:rPr>
          <w:rFonts w:ascii="Arial" w:hAnsi="Arial" w:cs="Arial"/>
          <w:sz w:val="22"/>
          <w:szCs w:val="22"/>
        </w:rPr>
        <w:t xml:space="preserve">. </w:t>
      </w:r>
      <w:r w:rsidR="00E13C76" w:rsidRPr="009D324B">
        <w:rPr>
          <w:rFonts w:ascii="Arial" w:hAnsi="Arial" w:cs="Arial"/>
          <w:sz w:val="22"/>
          <w:szCs w:val="22"/>
        </w:rPr>
        <w:t xml:space="preserve">Despite </w:t>
      </w:r>
      <w:r w:rsidR="00353407" w:rsidRPr="009D324B">
        <w:rPr>
          <w:rFonts w:ascii="Arial" w:hAnsi="Arial" w:cs="Arial"/>
          <w:sz w:val="22"/>
          <w:szCs w:val="22"/>
        </w:rPr>
        <w:t xml:space="preserve">estimates </w:t>
      </w:r>
      <w:r w:rsidR="00E13C76" w:rsidRPr="009D324B">
        <w:rPr>
          <w:rFonts w:ascii="Arial" w:hAnsi="Arial" w:cs="Arial"/>
          <w:sz w:val="22"/>
          <w:szCs w:val="22"/>
        </w:rPr>
        <w:t xml:space="preserve">pertaining to </w:t>
      </w:r>
      <w:r w:rsidR="00353407" w:rsidRPr="009D324B">
        <w:rPr>
          <w:rFonts w:ascii="Arial" w:hAnsi="Arial" w:cs="Arial"/>
          <w:sz w:val="22"/>
          <w:szCs w:val="22"/>
        </w:rPr>
        <w:t>different samples, and</w:t>
      </w:r>
      <w:r w:rsidR="0086103C" w:rsidRPr="009D324B">
        <w:rPr>
          <w:rFonts w:ascii="Arial" w:hAnsi="Arial" w:cs="Arial"/>
          <w:sz w:val="22"/>
          <w:szCs w:val="22"/>
        </w:rPr>
        <w:t xml:space="preserve"> the large uncertainties associated with</w:t>
      </w:r>
      <w:r w:rsidR="00353407" w:rsidRPr="009D324B">
        <w:rPr>
          <w:rFonts w:ascii="Arial" w:hAnsi="Arial" w:cs="Arial"/>
          <w:sz w:val="22"/>
          <w:szCs w:val="22"/>
        </w:rPr>
        <w:t xml:space="preserve"> each method</w:t>
      </w:r>
      <w:r w:rsidR="0086103C" w:rsidRPr="009D324B">
        <w:rPr>
          <w:rFonts w:ascii="Arial" w:hAnsi="Arial" w:cs="Arial"/>
          <w:sz w:val="22"/>
          <w:szCs w:val="22"/>
        </w:rPr>
        <w:t xml:space="preserve">, </w:t>
      </w:r>
      <w:r w:rsidR="00353407" w:rsidRPr="009D324B">
        <w:rPr>
          <w:rFonts w:ascii="Arial" w:hAnsi="Arial" w:cs="Arial"/>
          <w:sz w:val="22"/>
          <w:szCs w:val="22"/>
        </w:rPr>
        <w:t xml:space="preserve">stress estimates from </w:t>
      </w:r>
      <w:proofErr w:type="spellStart"/>
      <w:r w:rsidR="00353407" w:rsidRPr="009D324B">
        <w:rPr>
          <w:rFonts w:ascii="Arial" w:hAnsi="Arial" w:cs="Arial"/>
          <w:sz w:val="22"/>
          <w:szCs w:val="22"/>
        </w:rPr>
        <w:t>subgrain</w:t>
      </w:r>
      <w:proofErr w:type="spellEnd"/>
      <w:r w:rsidR="00353407" w:rsidRPr="009D324B">
        <w:rPr>
          <w:rFonts w:ascii="Arial" w:hAnsi="Arial" w:cs="Arial"/>
          <w:sz w:val="22"/>
          <w:szCs w:val="22"/>
        </w:rPr>
        <w:t xml:space="preserve"> piezometry and dislocation densities</w:t>
      </w:r>
      <w:r w:rsidR="00B20B14" w:rsidRPr="009D324B">
        <w:rPr>
          <w:rFonts w:ascii="Arial" w:hAnsi="Arial" w:cs="Arial"/>
          <w:sz w:val="22"/>
          <w:szCs w:val="22"/>
        </w:rPr>
        <w:t xml:space="preserve"> are in close agreement</w:t>
      </w:r>
      <w:r w:rsidR="00353407" w:rsidRPr="009D324B">
        <w:rPr>
          <w:rFonts w:ascii="Arial" w:hAnsi="Arial" w:cs="Arial"/>
          <w:sz w:val="22"/>
          <w:szCs w:val="22"/>
        </w:rPr>
        <w:t xml:space="preserve"> (Fig. 8</w:t>
      </w:r>
      <w:r w:rsidR="00576D0D" w:rsidRPr="009D324B">
        <w:rPr>
          <w:rFonts w:ascii="Arial" w:hAnsi="Arial" w:cs="Arial"/>
          <w:sz w:val="22"/>
          <w:szCs w:val="22"/>
        </w:rPr>
        <w:t>b</w:t>
      </w:r>
      <w:r w:rsidR="00353407" w:rsidRPr="009D324B">
        <w:rPr>
          <w:rFonts w:ascii="Arial" w:hAnsi="Arial" w:cs="Arial"/>
          <w:sz w:val="22"/>
          <w:szCs w:val="22"/>
        </w:rPr>
        <w:t xml:space="preserve">). </w:t>
      </w:r>
      <w:r w:rsidR="0032150C" w:rsidRPr="009D324B">
        <w:rPr>
          <w:rFonts w:ascii="Arial" w:hAnsi="Arial" w:cs="Arial"/>
          <w:sz w:val="22"/>
          <w:szCs w:val="22"/>
        </w:rPr>
        <w:t>Olivine water contents</w:t>
      </w:r>
      <w:r w:rsidR="009623F8">
        <w:rPr>
          <w:rFonts w:ascii="Arial" w:hAnsi="Arial" w:cs="Arial"/>
          <w:sz w:val="22"/>
          <w:szCs w:val="22"/>
        </w:rPr>
        <w:t xml:space="preserve"> of</w:t>
      </w:r>
      <w:r w:rsidR="0032150C" w:rsidRPr="009D324B">
        <w:rPr>
          <w:rFonts w:ascii="Arial" w:hAnsi="Arial" w:cs="Arial"/>
          <w:sz w:val="22"/>
          <w:szCs w:val="22"/>
        </w:rPr>
        <w:t xml:space="preserve"> </w:t>
      </w:r>
      <w:r w:rsidR="009623F8" w:rsidRPr="009D324B">
        <w:rPr>
          <w:rFonts w:ascii="Arial" w:hAnsi="Arial" w:cs="Arial"/>
          <w:sz w:val="22"/>
          <w:szCs w:val="22"/>
        </w:rPr>
        <w:t>H/10</w:t>
      </w:r>
      <w:r w:rsidR="009623F8" w:rsidRPr="009D324B">
        <w:rPr>
          <w:rFonts w:ascii="Arial" w:hAnsi="Arial" w:cs="Arial"/>
          <w:sz w:val="22"/>
          <w:szCs w:val="22"/>
          <w:vertAlign w:val="superscript"/>
        </w:rPr>
        <w:t xml:space="preserve">6 </w:t>
      </w:r>
      <w:r w:rsidR="009623F8" w:rsidRPr="009D324B">
        <w:rPr>
          <w:rFonts w:ascii="Arial" w:hAnsi="Arial" w:cs="Arial"/>
          <w:sz w:val="22"/>
          <w:szCs w:val="22"/>
        </w:rPr>
        <w:t>Si=20</w:t>
      </w:r>
      <w:r w:rsidR="009623F8" w:rsidRPr="009D324B">
        <w:rPr>
          <w:rFonts w:ascii="Arial" w:hAnsi="Arial" w:cs="Arial"/>
          <w:color w:val="454545"/>
          <w:sz w:val="22"/>
          <w:szCs w:val="22"/>
          <w:shd w:val="clear" w:color="auto" w:fill="FFFFFF"/>
        </w:rPr>
        <w:t>–</w:t>
      </w:r>
      <w:r w:rsidR="009623F8" w:rsidRPr="009D324B">
        <w:rPr>
          <w:rFonts w:ascii="Arial" w:hAnsi="Arial" w:cs="Arial"/>
          <w:sz w:val="22"/>
          <w:szCs w:val="22"/>
        </w:rPr>
        <w:t xml:space="preserve">320 </w:t>
      </w:r>
      <w:r w:rsidR="009623F8">
        <w:rPr>
          <w:rFonts w:ascii="Arial" w:hAnsi="Arial" w:cs="Arial"/>
          <w:sz w:val="22"/>
          <w:szCs w:val="22"/>
        </w:rPr>
        <w:t>were calculated from H</w:t>
      </w:r>
      <w:r w:rsidR="009623F8" w:rsidRPr="009623F8">
        <w:rPr>
          <w:rFonts w:ascii="Arial" w:hAnsi="Arial" w:cs="Arial"/>
          <w:sz w:val="22"/>
          <w:szCs w:val="22"/>
          <w:vertAlign w:val="subscript"/>
        </w:rPr>
        <w:t>2</w:t>
      </w:r>
      <w:r w:rsidR="009623F8">
        <w:rPr>
          <w:rFonts w:ascii="Arial" w:hAnsi="Arial" w:cs="Arial"/>
          <w:sz w:val="22"/>
          <w:szCs w:val="22"/>
        </w:rPr>
        <w:t xml:space="preserve">O measurements in </w:t>
      </w:r>
      <w:r w:rsidR="000E2FF7" w:rsidRPr="009D324B">
        <w:rPr>
          <w:rFonts w:ascii="Arial" w:hAnsi="Arial" w:cs="Arial"/>
          <w:sz w:val="22"/>
          <w:szCs w:val="22"/>
        </w:rPr>
        <w:t>olivine-hosted melt inclusions</w:t>
      </w:r>
      <w:r w:rsidR="00A937B6" w:rsidRPr="009D324B">
        <w:rPr>
          <w:rFonts w:ascii="Arial" w:hAnsi="Arial" w:cs="Arial"/>
          <w:sz w:val="22"/>
          <w:szCs w:val="22"/>
        </w:rPr>
        <w:t xml:space="preserve"> from </w:t>
      </w:r>
      <w:r w:rsidR="00353407" w:rsidRPr="009D324B">
        <w:rPr>
          <w:rFonts w:ascii="Arial" w:hAnsi="Arial" w:cs="Arial"/>
          <w:sz w:val="22"/>
          <w:szCs w:val="22"/>
        </w:rPr>
        <w:t>multiple</w:t>
      </w:r>
      <w:r w:rsidR="00A937B6" w:rsidRPr="009D324B">
        <w:rPr>
          <w:rFonts w:ascii="Arial" w:hAnsi="Arial" w:cs="Arial"/>
          <w:sz w:val="22"/>
          <w:szCs w:val="22"/>
        </w:rPr>
        <w:t xml:space="preserve"> </w:t>
      </w:r>
      <w:r w:rsidR="006C6A95" w:rsidRPr="009D324B">
        <w:rPr>
          <w:rFonts w:ascii="Arial" w:hAnsi="Arial" w:cs="Arial"/>
          <w:sz w:val="22"/>
          <w:szCs w:val="22"/>
        </w:rPr>
        <w:t>Kīl</w:t>
      </w:r>
      <w:r w:rsidR="00A937B6" w:rsidRPr="009D324B">
        <w:rPr>
          <w:rFonts w:ascii="Arial" w:hAnsi="Arial" w:cs="Arial"/>
          <w:sz w:val="22"/>
          <w:szCs w:val="22"/>
        </w:rPr>
        <w:t>auean eruption</w:t>
      </w:r>
      <w:r w:rsidRPr="009D324B">
        <w:rPr>
          <w:rFonts w:ascii="Arial" w:hAnsi="Arial" w:cs="Arial"/>
          <w:sz w:val="22"/>
          <w:szCs w:val="22"/>
        </w:rPr>
        <w:t>s</w:t>
      </w:r>
      <w:r w:rsidR="00A937B6"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{"citationID":"R552A8yi","properties":{"formattedCitation":"\\super 54\\nosupersub{}","plainCitation":"54","noteIndex":0},"citationItems":[{"id":277,"uris":["http://zotero.org/users/local/mnggDLRq/items/CDTVKCVW"],"uri":["http://zotero.org/users/local/mnggDLRq/items/CDTVKCVW"],"itemData":{"id":277,"type":"article-journal","title":"Eruption style at Kīlauea Volcano in Hawai‘i linked to primary melt composition","container-title":"Nature Geoscience","page":"464-469","volume":"7","issue":"6","source":"Crossref","DOI":"10.1038/ngeo2140","ISSN":"1752-0894, 1752-0908","language":"en","author":[{"family":"Sides","given":"I. R."},{"family":"Edmonds","given":"M."},{"family":"Maclennan","given":"J."},{"family":"Swanson","given":"D. A."},{"family":"Houghton","given":"B. F."}],"issued":{"date-parts":[["2014",6]]}}}],"schema":"https://github.com/citation-style-language/schema/raw/master/csl-citation.json"} </w:instrText>
      </w:r>
      <w:r w:rsidR="00A937B6" w:rsidRPr="009D324B">
        <w:rPr>
          <w:rFonts w:ascii="Arial" w:hAnsi="Arial" w:cs="Arial"/>
          <w:sz w:val="22"/>
          <w:szCs w:val="22"/>
        </w:rPr>
        <w:fldChar w:fldCharType="separate"/>
      </w:r>
      <w:r w:rsidR="000E7235" w:rsidRPr="000E7235">
        <w:rPr>
          <w:rFonts w:ascii="Arial" w:hAnsi="Arial" w:cs="Arial"/>
          <w:sz w:val="22"/>
          <w:vertAlign w:val="superscript"/>
        </w:rPr>
        <w:t>54</w:t>
      </w:r>
      <w:r w:rsidR="00A937B6" w:rsidRPr="009D324B">
        <w:rPr>
          <w:rFonts w:ascii="Arial" w:hAnsi="Arial" w:cs="Arial"/>
          <w:sz w:val="22"/>
          <w:szCs w:val="22"/>
        </w:rPr>
        <w:fldChar w:fldCharType="end"/>
      </w:r>
      <w:r w:rsidR="000E2FF7" w:rsidRPr="009D324B">
        <w:rPr>
          <w:rFonts w:ascii="Arial" w:hAnsi="Arial" w:cs="Arial"/>
          <w:sz w:val="22"/>
          <w:szCs w:val="22"/>
        </w:rPr>
        <w:t xml:space="preserve"> </w:t>
      </w:r>
      <w:r w:rsidR="00F6795E" w:rsidRPr="009D324B">
        <w:rPr>
          <w:rFonts w:ascii="Arial" w:hAnsi="Arial" w:cs="Arial"/>
          <w:sz w:val="22"/>
          <w:szCs w:val="22"/>
        </w:rPr>
        <w:t>and</w:t>
      </w:r>
      <w:r w:rsidR="0032150C" w:rsidRPr="009D324B">
        <w:rPr>
          <w:rFonts w:ascii="Arial" w:hAnsi="Arial" w:cs="Arial"/>
          <w:sz w:val="22"/>
          <w:szCs w:val="22"/>
        </w:rPr>
        <w:t xml:space="preserve"> olivine-melt partition coefficients </w:t>
      </w:r>
      <w:r w:rsidR="000E2FF7" w:rsidRPr="009D324B">
        <w:rPr>
          <w:rFonts w:ascii="Arial" w:hAnsi="Arial" w:cs="Arial"/>
          <w:sz w:val="22"/>
          <w:szCs w:val="22"/>
        </w:rPr>
        <w:t>(</w:t>
      </w:r>
      <w:r w:rsidR="0032150C" w:rsidRPr="009D324B">
        <w:rPr>
          <w:rFonts w:ascii="Arial" w:hAnsi="Arial" w:cs="Arial"/>
          <w:sz w:val="22"/>
          <w:szCs w:val="22"/>
        </w:rPr>
        <w:t>K</w:t>
      </w:r>
      <w:r w:rsidR="00353407" w:rsidRPr="009D324B">
        <w:rPr>
          <w:rFonts w:ascii="Arial" w:hAnsi="Arial" w:cs="Arial"/>
          <w:sz w:val="22"/>
          <w:szCs w:val="22"/>
          <w:vertAlign w:val="subscript"/>
        </w:rPr>
        <w:t>D</w:t>
      </w:r>
      <w:r w:rsidR="0032150C" w:rsidRPr="009D324B">
        <w:rPr>
          <w:rFonts w:ascii="Arial" w:hAnsi="Arial" w:cs="Arial"/>
          <w:sz w:val="22"/>
          <w:szCs w:val="22"/>
        </w:rPr>
        <w:t xml:space="preserve"> = 0.031</w:t>
      </w:r>
      <w:r w:rsidR="001B1AC1" w:rsidRPr="009D324B">
        <w:rPr>
          <w:rFonts w:ascii="Arial" w:hAnsi="Arial" w:cs="Arial"/>
          <w:color w:val="454545"/>
          <w:sz w:val="22"/>
          <w:szCs w:val="22"/>
          <w:shd w:val="clear" w:color="auto" w:fill="FFFFFF"/>
        </w:rPr>
        <w:t>–</w:t>
      </w:r>
      <w:r w:rsidR="0032150C" w:rsidRPr="009D324B">
        <w:rPr>
          <w:rFonts w:ascii="Arial" w:hAnsi="Arial" w:cs="Arial"/>
          <w:sz w:val="22"/>
          <w:szCs w:val="22"/>
        </w:rPr>
        <w:t>0.0021</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{"citationID":"2WjHy3sw","properties":{"formattedCitation":"\\super 55\\nosupersub{}","plainCitation":"55","noteIndex":0},"citationItems":[{"id":459,"uris":["http://zotero.org/users/local/mnggDLRq/items/KX9VP2QT"],"uri":["http://zotero.org/users/local/mnggDLRq/items/KX9VP2QT"],"itemData":{"id":459,"type":"article-journal","title":"Partitioning of water during melting of the Earth's upper mantle at H2O-undersaturated conditions","container-title":"Earth and Planetary Science Letters","page":"715-734","volume":"248","issue":"3-4","source":"Crossref","abstract":"We present the results of an experimental study of the partitioning of water between common upper mantle minerals (olivine, orthopyroxene, clinopyroxene, garnet) and silicate melt, consisting of 352 measurements in 23 hydrous melting experiments conducted over a broad range of melt water contents (1.7–25 wt.% H2O) at upper mantle conditions (1–4 GPa; 1000–1380 °C). Our data show that, at water-undersaturated conditions, incorporation of H2O into olivine and pyroxenes is accomplished through two independent mechanisms: a coupled substitution in which H+ and Al3+ replace Si4+ in the mineral structure, and the substitution of 2H+ for Mg2+ previously identified in minerals hydrated at water-saturated conditions. At upper mantle temperatures and pressures &lt; 2 GPa, these two substitution mechanisms appear to contribute approximately equal amounts of water to olivine; at higher pressures, the fugacity-dependent 2H+–Mg2+ substitution dominates. For orthopyroxene, coupled substitution of H+ and tetrahedral Al3+ dominates over the 2H+–Mg2+ substitution at pressures &lt; 8 GPa, while the Al-coupled substitution dominates in clinopyroxene at all pressures.","DOI":"10.1016/j.epsl.2006.06.014","ISSN":"0012821X","language":"en","author":[{"family":"Hauri","given":"E"},{"family":"Gaetani","given":"G"},{"family":"Green","given":"T"}],"issued":{"date-parts":[["2006",8,30]]}}}],"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55</w:t>
      </w:r>
      <w:r w:rsidRPr="009D324B">
        <w:rPr>
          <w:rFonts w:ascii="Arial" w:hAnsi="Arial" w:cs="Arial"/>
          <w:sz w:val="22"/>
          <w:szCs w:val="22"/>
        </w:rPr>
        <w:fldChar w:fldCharType="end"/>
      </w:r>
      <w:r w:rsidR="009623F8">
        <w:rPr>
          <w:rFonts w:ascii="Arial" w:hAnsi="Arial" w:cs="Arial"/>
          <w:sz w:val="22"/>
          <w:szCs w:val="22"/>
        </w:rPr>
        <w:t xml:space="preserve">; </w:t>
      </w:r>
      <w:r w:rsidRPr="009D324B">
        <w:rPr>
          <w:rFonts w:ascii="Arial" w:hAnsi="Arial" w:cs="Arial"/>
          <w:sz w:val="22"/>
          <w:szCs w:val="22"/>
        </w:rPr>
        <w:t xml:space="preserve"> </w:t>
      </w:r>
      <w:r w:rsidR="004A1C31" w:rsidRPr="009D324B">
        <w:rPr>
          <w:rFonts w:ascii="Arial" w:hAnsi="Arial" w:cs="Arial"/>
          <w:sz w:val="22"/>
          <w:szCs w:val="22"/>
        </w:rPr>
        <w:t>orange</w:t>
      </w:r>
      <w:r w:rsidR="00E941EF" w:rsidRPr="009D324B">
        <w:rPr>
          <w:rFonts w:ascii="Arial" w:hAnsi="Arial" w:cs="Arial"/>
          <w:sz w:val="22"/>
          <w:szCs w:val="22"/>
        </w:rPr>
        <w:t xml:space="preserve"> bar; Fig. 8</w:t>
      </w:r>
      <w:r w:rsidR="00576D0D" w:rsidRPr="009D324B">
        <w:rPr>
          <w:rFonts w:ascii="Arial" w:hAnsi="Arial" w:cs="Arial"/>
          <w:sz w:val="22"/>
          <w:szCs w:val="22"/>
        </w:rPr>
        <w:t>c</w:t>
      </w:r>
      <w:r w:rsidR="00E941EF" w:rsidRPr="009D324B">
        <w:rPr>
          <w:rFonts w:ascii="Arial" w:hAnsi="Arial" w:cs="Arial"/>
          <w:sz w:val="22"/>
          <w:szCs w:val="22"/>
        </w:rPr>
        <w:t>).</w:t>
      </w:r>
    </w:p>
    <w:p w14:paraId="7D82C017" w14:textId="77777777" w:rsidR="00BB4F28" w:rsidRPr="009D324B" w:rsidRDefault="00BB4F28" w:rsidP="006845C5">
      <w:pPr>
        <w:spacing w:line="360" w:lineRule="auto"/>
        <w:jc w:val="both"/>
        <w:rPr>
          <w:rFonts w:ascii="Arial" w:hAnsi="Arial" w:cs="Arial"/>
          <w:sz w:val="22"/>
          <w:szCs w:val="22"/>
        </w:rPr>
      </w:pPr>
    </w:p>
    <w:p w14:paraId="08B428E3" w14:textId="7496F8A8" w:rsidR="0032150C" w:rsidRPr="009D324B" w:rsidRDefault="00254C1D" w:rsidP="006845C5">
      <w:pPr>
        <w:spacing w:line="360" w:lineRule="auto"/>
        <w:jc w:val="both"/>
        <w:rPr>
          <w:rFonts w:ascii="Arial" w:hAnsi="Arial" w:cs="Arial"/>
          <w:sz w:val="22"/>
          <w:szCs w:val="22"/>
        </w:rPr>
      </w:pPr>
      <w:bookmarkStart w:id="27" w:name="_Hlk13853729"/>
      <w:r w:rsidRPr="009D324B">
        <w:rPr>
          <w:rFonts w:ascii="Arial" w:hAnsi="Arial" w:cs="Arial"/>
          <w:sz w:val="22"/>
          <w:szCs w:val="22"/>
        </w:rPr>
        <w:t xml:space="preserve">The low differential stresses estimated from linear intercept distances and dislocation densities are difficult to reconcile </w:t>
      </w:r>
      <w:r w:rsidR="001A0E36" w:rsidRPr="009D324B">
        <w:rPr>
          <w:rFonts w:ascii="Arial" w:hAnsi="Arial" w:cs="Arial"/>
          <w:sz w:val="22"/>
          <w:szCs w:val="22"/>
        </w:rPr>
        <w:t xml:space="preserve">with the conventional interpretation that misorientation axes lying between </w:t>
      </w:r>
      <w:r w:rsidR="002320D0" w:rsidRPr="009D324B">
        <w:rPr>
          <w:rFonts w:ascii="Arial" w:hAnsi="Arial" w:cs="Arial"/>
          <w:sz w:val="22"/>
          <w:szCs w:val="22"/>
        </w:rPr>
        <w:t>[001] and [010]</w:t>
      </w:r>
      <w:r w:rsidR="001A0E36" w:rsidRPr="009D324B">
        <w:rPr>
          <w:rFonts w:ascii="Arial" w:hAnsi="Arial" w:cs="Arial"/>
          <w:sz w:val="22"/>
          <w:szCs w:val="22"/>
        </w:rPr>
        <w:t xml:space="preserve"> represent slip on the</w:t>
      </w:r>
      <w:r w:rsidR="002320D0" w:rsidRPr="009D324B">
        <w:rPr>
          <w:rFonts w:ascii="Arial" w:hAnsi="Arial" w:cs="Arial"/>
          <w:sz w:val="22"/>
          <w:szCs w:val="22"/>
        </w:rPr>
        <w:t xml:space="preserve"> </w:t>
      </w:r>
      <w:r w:rsidR="00BB4F28" w:rsidRPr="009D324B">
        <w:rPr>
          <w:rFonts w:ascii="Arial" w:hAnsi="Arial" w:cs="Arial"/>
          <w:sz w:val="22"/>
          <w:szCs w:val="22"/>
        </w:rPr>
        <w:t>relatively high stress</w:t>
      </w:r>
      <w:r w:rsidR="00E941EF" w:rsidRPr="009D324B">
        <w:rPr>
          <w:rFonts w:ascii="Arial" w:hAnsi="Arial" w:cs="Arial"/>
          <w:sz w:val="22"/>
          <w:szCs w:val="22"/>
        </w:rPr>
        <w:t xml:space="preserve"> </w:t>
      </w:r>
      <w:r w:rsidR="00441A6F" w:rsidRPr="009D324B">
        <w:rPr>
          <w:rFonts w:ascii="Arial" w:hAnsi="Arial" w:cs="Arial"/>
          <w:sz w:val="22"/>
          <w:szCs w:val="22"/>
        </w:rPr>
        <w:t>{</w:t>
      </w:r>
      <w:r w:rsidR="00E941EF" w:rsidRPr="009D324B">
        <w:rPr>
          <w:rFonts w:ascii="Arial" w:hAnsi="Arial" w:cs="Arial"/>
          <w:sz w:val="22"/>
          <w:szCs w:val="22"/>
        </w:rPr>
        <w:t>0kl</w:t>
      </w:r>
      <w:r w:rsidR="00441A6F" w:rsidRPr="009D324B">
        <w:rPr>
          <w:rFonts w:ascii="Arial" w:hAnsi="Arial" w:cs="Arial"/>
          <w:sz w:val="22"/>
          <w:szCs w:val="22"/>
        </w:rPr>
        <w:t>}</w:t>
      </w:r>
      <w:r w:rsidR="00E941EF" w:rsidRPr="009D324B">
        <w:rPr>
          <w:rFonts w:ascii="Arial" w:hAnsi="Arial" w:cs="Arial"/>
          <w:sz w:val="22"/>
          <w:szCs w:val="22"/>
        </w:rPr>
        <w:t xml:space="preserve">[100] </w:t>
      </w:r>
      <w:r w:rsidR="002320D0" w:rsidRPr="009D324B">
        <w:rPr>
          <w:rFonts w:ascii="Arial" w:hAnsi="Arial" w:cs="Arial"/>
          <w:sz w:val="22"/>
          <w:szCs w:val="22"/>
        </w:rPr>
        <w:t>system.</w:t>
      </w:r>
      <w:r w:rsidR="00BB4F28" w:rsidRPr="009D324B">
        <w:rPr>
          <w:rFonts w:ascii="Arial" w:hAnsi="Arial" w:cs="Arial"/>
          <w:sz w:val="22"/>
          <w:szCs w:val="22"/>
        </w:rPr>
        <w:t xml:space="preserve"> </w:t>
      </w:r>
      <w:r w:rsidR="009D7C3F" w:rsidRPr="009D324B">
        <w:rPr>
          <w:rFonts w:ascii="Arial" w:hAnsi="Arial" w:cs="Arial"/>
          <w:sz w:val="22"/>
          <w:szCs w:val="22"/>
        </w:rPr>
        <w:t>Instead, o</w:t>
      </w:r>
      <w:r w:rsidR="00D92CB5" w:rsidRPr="009D324B">
        <w:rPr>
          <w:rFonts w:ascii="Arial" w:hAnsi="Arial" w:cs="Arial"/>
          <w:sz w:val="22"/>
          <w:szCs w:val="22"/>
        </w:rPr>
        <w:t>ur data</w:t>
      </w:r>
      <w:r w:rsidR="009D7C3F" w:rsidRPr="009D324B">
        <w:rPr>
          <w:rFonts w:ascii="Arial" w:hAnsi="Arial" w:cs="Arial"/>
          <w:sz w:val="22"/>
          <w:szCs w:val="22"/>
        </w:rPr>
        <w:t xml:space="preserve"> support</w:t>
      </w:r>
      <w:r w:rsidR="00D92CB5" w:rsidRPr="009D324B">
        <w:rPr>
          <w:rFonts w:ascii="Arial" w:hAnsi="Arial" w:cs="Arial"/>
          <w:sz w:val="22"/>
          <w:szCs w:val="22"/>
        </w:rPr>
        <w:t xml:space="preserve"> the hypothesis that</w:t>
      </w:r>
      <w:r w:rsidR="009D7C3F" w:rsidRPr="009D324B">
        <w:rPr>
          <w:rFonts w:ascii="Arial" w:hAnsi="Arial" w:cs="Arial"/>
          <w:sz w:val="22"/>
          <w:szCs w:val="22"/>
        </w:rPr>
        <w:t xml:space="preserve"> a {0kl}[100]-like</w:t>
      </w:r>
      <w:r w:rsidR="00D92CB5" w:rsidRPr="009D324B">
        <w:rPr>
          <w:rFonts w:ascii="Arial" w:hAnsi="Arial" w:cs="Arial"/>
          <w:sz w:val="22"/>
          <w:szCs w:val="22"/>
        </w:rPr>
        <w:t xml:space="preserve"> misorientation axis distribution </w:t>
      </w:r>
      <w:r w:rsidR="005D5FA3">
        <w:rPr>
          <w:rFonts w:ascii="Arial" w:hAnsi="Arial" w:cs="Arial"/>
          <w:sz w:val="22"/>
          <w:szCs w:val="22"/>
        </w:rPr>
        <w:t>is</w:t>
      </w:r>
      <w:r w:rsidR="00D92CB5" w:rsidRPr="009D324B">
        <w:rPr>
          <w:rFonts w:ascii="Arial" w:hAnsi="Arial" w:cs="Arial"/>
          <w:sz w:val="22"/>
          <w:szCs w:val="22"/>
        </w:rPr>
        <w:t xml:space="preserve"> generated by the presence of </w:t>
      </w:r>
      <w:r w:rsidRPr="009D324B">
        <w:rPr>
          <w:rFonts w:ascii="Arial" w:hAnsi="Arial" w:cs="Arial"/>
          <w:sz w:val="22"/>
          <w:szCs w:val="22"/>
        </w:rPr>
        <w:t xml:space="preserve">(010)[100] and (001)[100] </w:t>
      </w:r>
      <w:r w:rsidR="00BB4F28" w:rsidRPr="009D324B">
        <w:rPr>
          <w:rFonts w:ascii="Arial" w:hAnsi="Arial" w:cs="Arial"/>
          <w:sz w:val="22"/>
          <w:szCs w:val="22"/>
        </w:rPr>
        <w:t xml:space="preserve">edge </w:t>
      </w:r>
      <w:r w:rsidRPr="009D324B">
        <w:rPr>
          <w:rFonts w:ascii="Arial" w:hAnsi="Arial" w:cs="Arial"/>
          <w:sz w:val="22"/>
          <w:szCs w:val="22"/>
        </w:rPr>
        <w:t>dislocations</w:t>
      </w:r>
      <w:r w:rsidR="00D92CB5" w:rsidRPr="009D324B">
        <w:rPr>
          <w:rFonts w:ascii="Arial" w:hAnsi="Arial" w:cs="Arial"/>
          <w:sz w:val="22"/>
          <w:szCs w:val="22"/>
        </w:rPr>
        <w:t xml:space="preserve"> </w:t>
      </w:r>
      <w:r w:rsidRPr="009D324B">
        <w:rPr>
          <w:rFonts w:ascii="Arial" w:hAnsi="Arial" w:cs="Arial"/>
          <w:sz w:val="22"/>
          <w:szCs w:val="22"/>
        </w:rPr>
        <w:t xml:space="preserve">within a single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boundary</w:t>
      </w:r>
      <w:r w:rsidRPr="009D324B">
        <w:rPr>
          <w:rFonts w:ascii="Arial" w:hAnsi="Arial" w:cs="Arial"/>
          <w:sz w:val="22"/>
          <w:szCs w:val="22"/>
        </w:rPr>
        <w:fldChar w:fldCharType="begin"/>
      </w:r>
      <w:r w:rsidR="00033B62" w:rsidRPr="009D324B">
        <w:rPr>
          <w:rFonts w:ascii="Arial" w:hAnsi="Arial" w:cs="Arial"/>
          <w:sz w:val="22"/>
          <w:szCs w:val="22"/>
        </w:rPr>
        <w:instrText xml:space="preserve"> ADDIN ZOTERO_ITEM CSL_CITATION {"citationID":"RZeqziJK","properties":{"formattedCitation":"\\super 36\\nosupersub{}","plainCitation":"36","dontUpdate":true,"noteIndex":0},"citationItems":[{"id":461,"uris":["http://zotero.org/users/local/mnggDLRq/items/95LWSQ4Y"],"uri":["http://zotero.org/users/local/mnggDLRq/items/95LWSQ4Y"],"itemData":{"id":461,"type":"article-journal","title":"Protracted fabric evolution in olivine: Implications for the relationship among strain, crystallographic fabric, and seismic anisotropy","container-title":"Earth and Planetary Science Letters","page":"157-168","volume":"387","source":"Crossref","abstract":"Crystallographic fabrics in olivine-rich rocks provide critical information on conditions and mechanisms of deformation as well as seismic properties of Earth’s upper mantle. Previous interpretations of fabrics produced in laboratory experiments were complicated by uncertainty as to whether the steady-state fabric was attained. To examine the systematics of the evolution of olivine crystallographic fabrics at high strain, we conducted torsion experiments on olivine aggregates to shear strains of up to </w:instrText>
      </w:r>
      <w:r w:rsidR="00033B62" w:rsidRPr="009D324B">
        <w:rPr>
          <w:rFonts w:ascii="Cambria Math" w:hAnsi="Cambria Math" w:cs="Cambria Math"/>
          <w:sz w:val="22"/>
          <w:szCs w:val="22"/>
        </w:rPr>
        <w:instrText>∼</w:instrText>
      </w:r>
      <w:r w:rsidR="00033B62" w:rsidRPr="009D324B">
        <w:rPr>
          <w:rFonts w:ascii="Arial" w:hAnsi="Arial" w:cs="Arial"/>
          <w:sz w:val="22"/>
          <w:szCs w:val="22"/>
        </w:rPr>
        <w:instrText xml:space="preserve">20. Our results demonstrate that a steady-state fabric is not reached until a shear strain &gt; 10, a much higher value than previously thought necessary. Fabrics characterized by girdles of [010] and [001] axes or by clusters of [010] and [001] axes are both observed. Until now, these fabrics were associated with either two different deformation mechanisms or two different sets of deformation conditions. Here we establish that both fabrics are, in fact, part of the same evolutionary process. An eigenvalue analysis allows the fabric shape to be quantitatively correlated with the magnitude of shear strain. Misorientation analysis suggests that the observed fabric evolution results from the competition of the two easiest slip systems in olivine, (010)[100] and (001)[100]. Our results open up the possibility of using olivine crystallographic fabrics or seismic anisotropy to quantitatively evaluate strain histories in both ﬁeld studies and geophysical investigations of upper-mantle rocks.","DOI":"10.1016/j.epsl.2013.11.009","ISSN":"0012821X","title-short":"Protracted fabric evolution in olivine","language":"en","author":[{"family":"Hansen","given":"Lars N."},{"family":"Zhao","given":"Yong-Hong"},{"family":"Zimmerman","given":"Mark E."},{"family":"Kohlstedt","given":"David L."}],"issued":{"date-parts":[["2014",2]]}}}],"schema":"https://github.com/citation-style-language/schema/raw/master/csl-citation.json"} </w:instrText>
      </w:r>
      <w:r w:rsidRPr="009D324B">
        <w:rPr>
          <w:rFonts w:ascii="Arial" w:hAnsi="Arial" w:cs="Arial"/>
          <w:sz w:val="22"/>
          <w:szCs w:val="22"/>
        </w:rPr>
        <w:fldChar w:fldCharType="end"/>
      </w:r>
      <w:r w:rsidR="00F764C6" w:rsidRPr="009D324B">
        <w:rPr>
          <w:rFonts w:ascii="Arial" w:hAnsi="Arial" w:cs="Arial"/>
          <w:sz w:val="22"/>
          <w:szCs w:val="22"/>
          <w:vertAlign w:val="superscript"/>
        </w:rPr>
        <w:t>36</w:t>
      </w:r>
      <w:r w:rsidRPr="009D324B">
        <w:rPr>
          <w:rFonts w:ascii="Arial" w:hAnsi="Arial" w:cs="Arial"/>
          <w:sz w:val="22"/>
          <w:szCs w:val="22"/>
        </w:rPr>
        <w:t>. Slip on (010)[001] dominates at high stress and/or moderate-high water contents, while (100)[001] slip dominates at high water contents and low stress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{"citationID":"9mRk9HVG","properties":{"formattedCitation":"\\super 56\\nosupersub{}","plainCitation":"56","noteIndex":0},"citationItems":[{"id":204,"uris":["http://zotero.org/users/local/mnggDLRq/items/G8XMCRIL"],"uri":["http://zotero.org/users/local/mnggDLRq/items/G8XMCRIL"],"itemData":{"id":204,"type":"article-journal","title":"Effect of water and stress on the lattice-preferred orientation of olivine","container-title":"Tectonophysics","page":"1-22","volume":"421","issue":"1-2","source":"Crossref","DOI":"10.1016/j.tecto.2006.02.011","ISSN":"00401951","language":"en","author":[{"family":"Jung","given":"H."},{"family":"Katayama","given":"I."},{"family":"Jiang","given":"Z."},{"family":"Hiraga","given":"T."},{"family":"Karato","given":"S."}],"issued":{"date-parts":[["2006",7]]}}}],"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56</w:t>
      </w:r>
      <w:r w:rsidRPr="009D324B">
        <w:rPr>
          <w:rFonts w:ascii="Arial" w:hAnsi="Arial" w:cs="Arial"/>
          <w:sz w:val="22"/>
          <w:szCs w:val="22"/>
        </w:rPr>
        <w:fldChar w:fldCharType="end"/>
      </w:r>
      <w:r w:rsidRPr="009D324B">
        <w:rPr>
          <w:rFonts w:ascii="Arial" w:hAnsi="Arial" w:cs="Arial"/>
          <w:sz w:val="22"/>
          <w:szCs w:val="22"/>
        </w:rPr>
        <w:t xml:space="preserve"> (Fig. 8c). </w:t>
      </w:r>
      <w:r w:rsidR="00BB4F28" w:rsidRPr="009D324B">
        <w:rPr>
          <w:rFonts w:ascii="Arial" w:hAnsi="Arial" w:cs="Arial"/>
          <w:sz w:val="22"/>
          <w:szCs w:val="22"/>
        </w:rPr>
        <w:t>Our independent estimates of olivine water contents and differential stresses lie at this transition</w:t>
      </w:r>
      <w:r w:rsidR="005D5FA3">
        <w:rPr>
          <w:rFonts w:ascii="Arial" w:hAnsi="Arial" w:cs="Arial"/>
          <w:sz w:val="22"/>
          <w:szCs w:val="22"/>
        </w:rPr>
        <w:t>,</w:t>
      </w:r>
      <w:r w:rsidR="00BB4F28" w:rsidRPr="009D324B">
        <w:rPr>
          <w:rFonts w:ascii="Arial" w:hAnsi="Arial" w:cs="Arial"/>
          <w:sz w:val="22"/>
          <w:szCs w:val="22"/>
        </w:rPr>
        <w:t xml:space="preserve"> where the strengths of (010)[100] and (001)[100] slip are comparable</w:t>
      </w:r>
      <w:r w:rsidR="00BB4F28"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{"citationID":"nmt7P7BM","properties":{"formattedCitation":"\\super 30\\nosupersub{}","plainCitation":"30","noteIndex":0},"citationItems":[{"id":441,"uris":["http://zotero.org/users/local/mnggDLRq/items/T8RZF5FH"],"uri":["http://zotero.org/users/local/mnggDLRq/items/T8RZF5FH"],"itemData":{"id":441,"type":"article-journal","title":"New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schema":"https://github.com/citation-style-language/schema/raw/master/csl-citation.json"} </w:instrText>
      </w:r>
      <w:r w:rsidR="00BB4F28" w:rsidRPr="009D324B">
        <w:rPr>
          <w:rFonts w:ascii="Arial" w:hAnsi="Arial" w:cs="Arial"/>
          <w:sz w:val="22"/>
          <w:szCs w:val="22"/>
        </w:rPr>
        <w:fldChar w:fldCharType="separate"/>
      </w:r>
      <w:r w:rsidR="008E2D83" w:rsidRPr="008E2D83">
        <w:rPr>
          <w:rFonts w:ascii="Arial" w:hAnsi="Arial" w:cs="Arial"/>
          <w:sz w:val="22"/>
          <w:vertAlign w:val="superscript"/>
        </w:rPr>
        <w:t>30</w:t>
      </w:r>
      <w:r w:rsidR="00BB4F28" w:rsidRPr="009D324B">
        <w:rPr>
          <w:rFonts w:ascii="Arial" w:hAnsi="Arial" w:cs="Arial"/>
          <w:sz w:val="22"/>
          <w:szCs w:val="22"/>
        </w:rPr>
        <w:fldChar w:fldCharType="end"/>
      </w:r>
      <w:r w:rsidR="00BB4F28" w:rsidRPr="009D324B">
        <w:rPr>
          <w:rFonts w:ascii="Arial" w:hAnsi="Arial" w:cs="Arial"/>
          <w:sz w:val="22"/>
          <w:szCs w:val="22"/>
        </w:rPr>
        <w:t xml:space="preserve">. Thus, it is highly probable that </w:t>
      </w:r>
      <w:proofErr w:type="spellStart"/>
      <w:r w:rsidR="00BB4F28" w:rsidRPr="009D324B">
        <w:rPr>
          <w:rFonts w:ascii="Arial" w:hAnsi="Arial" w:cs="Arial"/>
          <w:sz w:val="22"/>
          <w:szCs w:val="22"/>
        </w:rPr>
        <w:t>subgrain</w:t>
      </w:r>
      <w:proofErr w:type="spellEnd"/>
      <w:r w:rsidR="00BB4F28" w:rsidRPr="009D324B">
        <w:rPr>
          <w:rFonts w:ascii="Arial" w:hAnsi="Arial" w:cs="Arial"/>
          <w:sz w:val="22"/>
          <w:szCs w:val="22"/>
        </w:rPr>
        <w:t xml:space="preserve"> walls in K</w:t>
      </w:r>
      <w:r w:rsidR="005D5FA3" w:rsidRPr="009D324B">
        <w:rPr>
          <w:rFonts w:ascii="Arial" w:hAnsi="Arial" w:cs="Arial"/>
          <w:color w:val="000000"/>
          <w:sz w:val="22"/>
          <w:szCs w:val="22"/>
        </w:rPr>
        <w:t>ī</w:t>
      </w:r>
      <w:r w:rsidR="00BB4F28" w:rsidRPr="009D324B">
        <w:rPr>
          <w:rFonts w:ascii="Arial" w:hAnsi="Arial" w:cs="Arial"/>
          <w:sz w:val="22"/>
          <w:szCs w:val="22"/>
        </w:rPr>
        <w:t xml:space="preserve">lauean olivines </w:t>
      </w:r>
      <w:r w:rsidR="00441A6F" w:rsidRPr="009D324B">
        <w:rPr>
          <w:rFonts w:ascii="Arial" w:hAnsi="Arial" w:cs="Arial"/>
          <w:sz w:val="22"/>
          <w:szCs w:val="22"/>
        </w:rPr>
        <w:t>apparently relat</w:t>
      </w:r>
      <w:r w:rsidR="0057546E" w:rsidRPr="009D324B">
        <w:rPr>
          <w:rFonts w:ascii="Arial" w:hAnsi="Arial" w:cs="Arial"/>
          <w:sz w:val="22"/>
          <w:szCs w:val="22"/>
        </w:rPr>
        <w:t>ing</w:t>
      </w:r>
      <w:r w:rsidR="00441A6F" w:rsidRPr="009D324B">
        <w:rPr>
          <w:rFonts w:ascii="Arial" w:hAnsi="Arial" w:cs="Arial"/>
          <w:sz w:val="22"/>
          <w:szCs w:val="22"/>
        </w:rPr>
        <w:t xml:space="preserve"> to </w:t>
      </w:r>
      <w:r w:rsidR="0057546E" w:rsidRPr="009D324B">
        <w:rPr>
          <w:rFonts w:ascii="Arial" w:hAnsi="Arial" w:cs="Arial"/>
          <w:sz w:val="22"/>
          <w:szCs w:val="22"/>
        </w:rPr>
        <w:t xml:space="preserve">{0kl}[100] slip </w:t>
      </w:r>
      <w:r w:rsidR="00441A6F" w:rsidRPr="009D324B">
        <w:rPr>
          <w:rFonts w:ascii="Arial" w:hAnsi="Arial" w:cs="Arial"/>
          <w:sz w:val="22"/>
          <w:szCs w:val="22"/>
        </w:rPr>
        <w:t xml:space="preserve">are </w:t>
      </w:r>
      <w:r w:rsidR="002320D0" w:rsidRPr="009D324B">
        <w:rPr>
          <w:rFonts w:ascii="Arial" w:hAnsi="Arial" w:cs="Arial"/>
          <w:sz w:val="22"/>
          <w:szCs w:val="22"/>
        </w:rPr>
        <w:t>actually</w:t>
      </w:r>
      <w:r w:rsidR="00441A6F" w:rsidRPr="009D324B">
        <w:rPr>
          <w:rFonts w:ascii="Arial" w:hAnsi="Arial" w:cs="Arial"/>
          <w:sz w:val="22"/>
          <w:szCs w:val="22"/>
        </w:rPr>
        <w:t xml:space="preserve"> made from mixtures of (010)[100] and (001)[100] type dislocations. </w:t>
      </w:r>
      <w:r w:rsidR="00BB4F28" w:rsidRPr="009D324B">
        <w:rPr>
          <w:rFonts w:ascii="Arial" w:hAnsi="Arial" w:cs="Arial"/>
          <w:sz w:val="22"/>
          <w:szCs w:val="22"/>
        </w:rPr>
        <w:t xml:space="preserve">This reconciles our independent estimates of deformation conditions from </w:t>
      </w:r>
      <w:proofErr w:type="spellStart"/>
      <w:r w:rsidR="00BB4F28" w:rsidRPr="009D324B">
        <w:rPr>
          <w:rFonts w:ascii="Arial" w:hAnsi="Arial" w:cs="Arial"/>
          <w:sz w:val="22"/>
          <w:szCs w:val="22"/>
        </w:rPr>
        <w:t>subgrain</w:t>
      </w:r>
      <w:proofErr w:type="spellEnd"/>
      <w:r w:rsidR="00BB4F28" w:rsidRPr="009D324B">
        <w:rPr>
          <w:rFonts w:ascii="Arial" w:hAnsi="Arial" w:cs="Arial"/>
          <w:sz w:val="22"/>
          <w:szCs w:val="22"/>
        </w:rPr>
        <w:t xml:space="preserve"> piezometry and the</w:t>
      </w:r>
      <w:r w:rsidR="00441A6F" w:rsidRPr="009D324B">
        <w:rPr>
          <w:rFonts w:ascii="Arial" w:hAnsi="Arial" w:cs="Arial"/>
          <w:sz w:val="22"/>
          <w:szCs w:val="22"/>
        </w:rPr>
        <w:t xml:space="preserve"> microstructural analysis</w:t>
      </w:r>
      <w:r w:rsidR="0057546E" w:rsidRPr="009D324B">
        <w:rPr>
          <w:rFonts w:ascii="Arial" w:hAnsi="Arial" w:cs="Arial"/>
          <w:sz w:val="22"/>
          <w:szCs w:val="22"/>
        </w:rPr>
        <w:t xml:space="preserve"> of slip system proportions</w:t>
      </w:r>
      <w:r w:rsidR="00441A6F" w:rsidRPr="009D324B">
        <w:rPr>
          <w:rFonts w:ascii="Arial" w:hAnsi="Arial" w:cs="Arial"/>
          <w:sz w:val="22"/>
          <w:szCs w:val="22"/>
        </w:rPr>
        <w:t>.</w:t>
      </w:r>
    </w:p>
    <w:bookmarkEnd w:id="27"/>
    <w:p w14:paraId="62714F2C" w14:textId="11BCC6E2" w:rsidR="009359E6" w:rsidRPr="000E7235" w:rsidRDefault="00941F11" w:rsidP="006845C5">
      <w:pPr>
        <w:pStyle w:val="Heading2"/>
        <w:spacing w:line="360" w:lineRule="auto"/>
        <w:jc w:val="both"/>
        <w:rPr>
          <w:i w:val="0"/>
          <w:sz w:val="22"/>
          <w:szCs w:val="22"/>
        </w:rPr>
      </w:pPr>
      <w:r>
        <w:rPr>
          <w:i w:val="0"/>
          <w:sz w:val="22"/>
          <w:szCs w:val="22"/>
        </w:rPr>
        <w:lastRenderedPageBreak/>
        <w:t>Mush pile geometry</w:t>
      </w:r>
    </w:p>
    <w:p w14:paraId="1337CF91" w14:textId="2F70BC47" w:rsidR="00DC65D8" w:rsidRDefault="009623F8" w:rsidP="006845C5">
      <w:pPr>
        <w:spacing w:line="360" w:lineRule="auto"/>
        <w:jc w:val="both"/>
        <w:rPr>
          <w:rFonts w:ascii="Arial" w:hAnsi="Arial" w:cs="Arial"/>
          <w:sz w:val="22"/>
          <w:szCs w:val="22"/>
        </w:rPr>
      </w:pPr>
      <w:r>
        <w:rPr>
          <w:rFonts w:ascii="Arial" w:hAnsi="Arial" w:cs="Arial"/>
          <w:sz w:val="22"/>
          <w:szCs w:val="22"/>
        </w:rPr>
        <w:t>D</w:t>
      </w:r>
      <w:r w:rsidR="00EC716D" w:rsidRPr="009D324B">
        <w:rPr>
          <w:rFonts w:ascii="Arial" w:hAnsi="Arial" w:cs="Arial"/>
          <w:sz w:val="22"/>
          <w:szCs w:val="22"/>
        </w:rPr>
        <w:t>i</w:t>
      </w:r>
      <w:r w:rsidR="00303D72" w:rsidRPr="009D324B">
        <w:rPr>
          <w:rFonts w:ascii="Arial" w:hAnsi="Arial" w:cs="Arial"/>
          <w:sz w:val="22"/>
          <w:szCs w:val="22"/>
        </w:rPr>
        <w:t>fferential stress estimates</w:t>
      </w:r>
      <w:r w:rsidR="00F26F5A" w:rsidRPr="009D324B">
        <w:rPr>
          <w:rFonts w:ascii="Arial" w:hAnsi="Arial" w:cs="Arial"/>
          <w:sz w:val="22"/>
          <w:szCs w:val="22"/>
        </w:rPr>
        <w:t xml:space="preserve"> of 3-12 MPa</w:t>
      </w:r>
      <w:r w:rsidR="00DC65D8" w:rsidRPr="009D324B">
        <w:rPr>
          <w:rFonts w:ascii="Arial" w:hAnsi="Arial" w:cs="Arial"/>
          <w:sz w:val="22"/>
          <w:szCs w:val="22"/>
        </w:rPr>
        <w:t xml:space="preserve"> </w:t>
      </w:r>
      <w:r w:rsidR="00D36E82" w:rsidRPr="009D324B">
        <w:rPr>
          <w:rFonts w:ascii="Arial" w:hAnsi="Arial" w:cs="Arial"/>
          <w:sz w:val="22"/>
          <w:szCs w:val="22"/>
        </w:rPr>
        <w:t>allow</w:t>
      </w:r>
      <w:r w:rsidR="00DC65D8" w:rsidRPr="009D324B">
        <w:rPr>
          <w:rFonts w:ascii="Arial" w:hAnsi="Arial" w:cs="Arial"/>
          <w:sz w:val="22"/>
          <w:szCs w:val="22"/>
        </w:rPr>
        <w:t xml:space="preserve"> </w:t>
      </w:r>
      <w:r w:rsidR="00F26F5A" w:rsidRPr="009D324B">
        <w:rPr>
          <w:rFonts w:ascii="Arial" w:hAnsi="Arial" w:cs="Arial"/>
          <w:sz w:val="22"/>
          <w:szCs w:val="22"/>
        </w:rPr>
        <w:t>assessment of the</w:t>
      </w:r>
      <w:r w:rsidR="006D042B" w:rsidRPr="009D324B">
        <w:rPr>
          <w:rFonts w:ascii="Arial" w:hAnsi="Arial" w:cs="Arial"/>
          <w:sz w:val="22"/>
          <w:szCs w:val="22"/>
        </w:rPr>
        <w:t xml:space="preserve"> hypothesis</w:t>
      </w:r>
      <w:r w:rsidR="00F26F5A" w:rsidRPr="009D324B">
        <w:rPr>
          <w:rFonts w:ascii="Arial" w:hAnsi="Arial" w:cs="Arial"/>
          <w:sz w:val="22"/>
          <w:szCs w:val="22"/>
        </w:rPr>
        <w:t xml:space="preserve"> that volcanic olivines are deformed by gravitational loading </w:t>
      </w:r>
      <w:r w:rsidR="004E1109" w:rsidRPr="009D324B">
        <w:rPr>
          <w:rFonts w:ascii="Arial" w:hAnsi="Arial" w:cs="Arial"/>
          <w:sz w:val="22"/>
          <w:szCs w:val="22"/>
        </w:rPr>
        <w:t xml:space="preserve">within melt-rich </w:t>
      </w:r>
      <w:r w:rsidR="00F26F5A" w:rsidRPr="009D324B">
        <w:rPr>
          <w:rFonts w:ascii="Arial" w:hAnsi="Arial" w:cs="Arial"/>
          <w:sz w:val="22"/>
          <w:szCs w:val="22"/>
        </w:rPr>
        <w:t>mush</w:t>
      </w:r>
      <w:r w:rsidR="004E1109" w:rsidRPr="009D324B">
        <w:rPr>
          <w:rFonts w:ascii="Arial" w:hAnsi="Arial" w:cs="Arial"/>
          <w:sz w:val="22"/>
          <w:szCs w:val="22"/>
        </w:rPr>
        <w:t xml:space="preserve"> pile</w:t>
      </w:r>
      <w:r w:rsidR="00F26F5A" w:rsidRPr="009D324B">
        <w:rPr>
          <w:rFonts w:ascii="Arial" w:hAnsi="Arial" w:cs="Arial"/>
          <w:sz w:val="22"/>
          <w:szCs w:val="22"/>
        </w:rPr>
        <w:t>s</w:t>
      </w:r>
      <w:r w:rsidR="00516D55" w:rsidRPr="009D324B">
        <w:rPr>
          <w:rFonts w:ascii="Arial" w:hAnsi="Arial" w:cs="Arial"/>
          <w:sz w:val="22"/>
          <w:szCs w:val="22"/>
        </w:rPr>
        <w:t xml:space="preserve">. </w:t>
      </w:r>
      <w:r w:rsidR="00F26F5A" w:rsidRPr="009D324B">
        <w:rPr>
          <w:rFonts w:ascii="Arial" w:hAnsi="Arial" w:cs="Arial"/>
          <w:sz w:val="22"/>
          <w:szCs w:val="22"/>
        </w:rPr>
        <w:t>D</w:t>
      </w:r>
      <w:r w:rsidR="00DC65D8" w:rsidRPr="009D324B">
        <w:rPr>
          <w:rFonts w:ascii="Arial" w:hAnsi="Arial" w:cs="Arial"/>
          <w:sz w:val="22"/>
          <w:szCs w:val="22"/>
        </w:rPr>
        <w:t>ifferential stresses</w:t>
      </w:r>
      <w:r w:rsidR="00DB044E">
        <w:rPr>
          <w:rFonts w:ascii="Arial" w:hAnsi="Arial" w:cs="Arial"/>
          <w:sz w:val="22"/>
          <w:szCs w:val="22"/>
        </w:rPr>
        <w:t xml:space="preserve"> (</w:t>
      </w:r>
      <m:oMath>
        <m:sSub>
          <m:sSubPr>
            <m:ctrlPr>
              <w:rPr>
                <w:rFonts w:ascii="Cambria Math" w:hAnsi="Cambria Math" w:cs="Arial"/>
                <w:i/>
                <w:color w:val="000000" w:themeColor="text1"/>
                <w:sz w:val="22"/>
                <w:szCs w:val="22"/>
                <w:vertAlign w:val="subscript"/>
              </w:rPr>
            </m:ctrlPr>
          </m:sSubPr>
          <m:e>
            <m:r>
              <m:rPr>
                <m:sty m:val="p"/>
              </m:rPr>
              <w:rPr>
                <w:rFonts w:ascii="Cambria Math" w:hAnsi="Cambria Math" w:cs="Arial"/>
                <w:color w:val="000000" w:themeColor="text1"/>
                <w:sz w:val="22"/>
                <w:szCs w:val="22"/>
              </w:rPr>
              <m:t>σ</m:t>
            </m:r>
          </m:e>
          <m:sub>
            <m:r>
              <w:rPr>
                <w:rFonts w:ascii="Cambria Math" w:hAnsi="Cambria Math" w:cs="Arial"/>
                <w:color w:val="000000" w:themeColor="text1"/>
                <w:sz w:val="22"/>
                <w:szCs w:val="22"/>
                <w:vertAlign w:val="subscript"/>
              </w:rPr>
              <m:t>D</m:t>
            </m:r>
          </m:sub>
        </m:sSub>
      </m:oMath>
      <w:r w:rsidR="00DB044E">
        <w:rPr>
          <w:rFonts w:ascii="Arial" w:hAnsi="Arial" w:cs="Arial"/>
          <w:color w:val="000000" w:themeColor="text1"/>
          <w:sz w:val="22"/>
          <w:szCs w:val="22"/>
        </w:rPr>
        <w:t xml:space="preserve">) </w:t>
      </w:r>
      <w:r w:rsidR="00F26F5A" w:rsidRPr="009D324B">
        <w:rPr>
          <w:rFonts w:ascii="Arial" w:hAnsi="Arial" w:cs="Arial"/>
          <w:sz w:val="22"/>
          <w:szCs w:val="22"/>
        </w:rPr>
        <w:t>in mush piles</w:t>
      </w:r>
      <w:r w:rsidR="00DC65D8" w:rsidRPr="009D324B">
        <w:rPr>
          <w:rFonts w:ascii="Arial" w:hAnsi="Arial" w:cs="Arial"/>
          <w:sz w:val="22"/>
          <w:szCs w:val="22"/>
        </w:rPr>
        <w:t xml:space="preserve"> </w:t>
      </w:r>
      <w:r w:rsidR="005E4D30" w:rsidRPr="009D324B">
        <w:rPr>
          <w:rFonts w:ascii="Arial" w:hAnsi="Arial" w:cs="Arial"/>
          <w:sz w:val="22"/>
          <w:szCs w:val="22"/>
        </w:rPr>
        <w:t>scale as a</w:t>
      </w:r>
      <w:r w:rsidR="00DC65D8" w:rsidRPr="009D324B">
        <w:rPr>
          <w:rFonts w:ascii="Arial" w:hAnsi="Arial" w:cs="Arial"/>
          <w:sz w:val="22"/>
          <w:szCs w:val="22"/>
        </w:rPr>
        <w:t xml:space="preserve"> function of the density difference between crystals and host melts</w:t>
      </w:r>
      <w:r w:rsidR="00387748" w:rsidRPr="009D324B">
        <w:rPr>
          <w:rFonts w:ascii="Arial" w:hAnsi="Arial" w:cs="Arial"/>
          <w:sz w:val="22"/>
          <w:szCs w:val="22"/>
        </w:rPr>
        <w:t xml:space="preserve"> (</w:t>
      </w:r>
      <m:oMath>
        <m:r>
          <m:rPr>
            <m:sty m:val="p"/>
          </m:rPr>
          <w:rPr>
            <w:rFonts w:ascii="Cambria Math" w:hAnsi="Cambria Math" w:cs="Arial"/>
            <w:color w:val="000000" w:themeColor="text1"/>
            <w:sz w:val="22"/>
            <w:szCs w:val="22"/>
          </w:rPr>
          <m:t>Δρ)</m:t>
        </m:r>
      </m:oMath>
      <w:r w:rsidR="00DC65D8" w:rsidRPr="009D324B">
        <w:rPr>
          <w:rFonts w:ascii="Arial" w:hAnsi="Arial" w:cs="Arial"/>
          <w:sz w:val="22"/>
          <w:szCs w:val="22"/>
        </w:rPr>
        <w:t xml:space="preserve">, and the </w:t>
      </w:r>
      <w:r w:rsidR="002320D0" w:rsidRPr="009D324B">
        <w:rPr>
          <w:rFonts w:ascii="Arial" w:hAnsi="Arial" w:cs="Arial"/>
          <w:sz w:val="22"/>
          <w:szCs w:val="22"/>
        </w:rPr>
        <w:t>thickness</w:t>
      </w:r>
      <w:r w:rsidR="00353407" w:rsidRPr="009D324B">
        <w:rPr>
          <w:rFonts w:ascii="Arial" w:hAnsi="Arial" w:cs="Arial"/>
          <w:sz w:val="22"/>
          <w:szCs w:val="22"/>
        </w:rPr>
        <w:t xml:space="preserve"> (H)</w:t>
      </w:r>
      <w:r w:rsidR="00387748" w:rsidRPr="009D324B">
        <w:rPr>
          <w:rFonts w:ascii="Arial" w:hAnsi="Arial" w:cs="Arial"/>
          <w:sz w:val="22"/>
          <w:szCs w:val="22"/>
        </w:rPr>
        <w:t>:</w:t>
      </w:r>
      <w:r w:rsidR="00DC65D8" w:rsidRPr="009D324B">
        <w:rPr>
          <w:rFonts w:ascii="Arial" w:hAnsi="Arial" w:cs="Arial"/>
          <w:sz w:val="22"/>
          <w:szCs w:val="22"/>
        </w:rPr>
        <w:t xml:space="preserve"> </w:t>
      </w:r>
    </w:p>
    <w:p w14:paraId="07A75793" w14:textId="77777777" w:rsidR="005D5FA3" w:rsidRPr="009D324B" w:rsidRDefault="005D5FA3" w:rsidP="006845C5">
      <w:pPr>
        <w:spacing w:line="360" w:lineRule="auto"/>
        <w:jc w:val="both"/>
        <w:rPr>
          <w:rFonts w:ascii="Arial" w:hAnsi="Arial" w:cs="Arial"/>
          <w:sz w:val="22"/>
          <w:szCs w:val="22"/>
        </w:rPr>
      </w:pPr>
    </w:p>
    <w:p w14:paraId="02F2C438" w14:textId="20F014D0" w:rsidR="0042607D" w:rsidRDefault="00434455" w:rsidP="006845C5">
      <w:pPr>
        <w:spacing w:line="360" w:lineRule="auto"/>
        <w:jc w:val="both"/>
        <w:rPr>
          <w:rFonts w:ascii="Arial" w:hAnsi="Arial" w:cs="Arial"/>
          <w:color w:val="000000" w:themeColor="text1"/>
          <w:sz w:val="22"/>
          <w:szCs w:val="22"/>
        </w:rPr>
      </w:pPr>
      <w:r w:rsidRPr="009D324B">
        <w:rPr>
          <w:rFonts w:ascii="Arial" w:hAnsi="Arial" w:cs="Arial"/>
          <w:i/>
          <w:color w:val="000000" w:themeColor="text1"/>
          <w:sz w:val="22"/>
          <w:szCs w:val="22"/>
        </w:rPr>
        <w:t xml:space="preserve">                                 </w:t>
      </w:r>
      <w:r w:rsidR="00353407" w:rsidRPr="009D324B">
        <w:rPr>
          <w:rFonts w:ascii="Arial" w:hAnsi="Arial" w:cs="Arial"/>
          <w:i/>
          <w:color w:val="000000" w:themeColor="text1"/>
          <w:sz w:val="22"/>
          <w:szCs w:val="22"/>
        </w:rPr>
        <w:t>H</w:t>
      </w:r>
      <w:r w:rsidR="00210BA7" w:rsidRPr="009D324B">
        <w:rPr>
          <w:rFonts w:ascii="Arial" w:hAnsi="Arial" w:cs="Arial"/>
          <w:i/>
          <w:color w:val="000000" w:themeColor="text1"/>
          <w:sz w:val="22"/>
          <w:szCs w:val="22"/>
        </w:rPr>
        <w:t xml:space="preserve"> </w:t>
      </w:r>
      <w:r w:rsidR="0042607D" w:rsidRPr="009D324B">
        <w:rPr>
          <w:rFonts w:ascii="Arial" w:hAnsi="Arial" w:cs="Arial"/>
          <w:i/>
          <w:color w:val="000000" w:themeColor="text1"/>
          <w:sz w:val="22"/>
          <w:szCs w:val="22"/>
        </w:rPr>
        <w:t xml:space="preserve"> =</w:t>
      </w:r>
      <m:oMath>
        <m:r>
          <w:rPr>
            <w:rFonts w:ascii="Cambria Math" w:hAnsi="Cambria Math" w:cs="Arial"/>
            <w:color w:val="000000" w:themeColor="text1"/>
            <w:sz w:val="22"/>
            <w:szCs w:val="22"/>
            <w:vertAlign w:val="subscript"/>
          </w:rPr>
          <m:t xml:space="preserve"> </m:t>
        </m:r>
        <m:f>
          <m:fPr>
            <m:ctrlPr>
              <w:rPr>
                <w:rFonts w:ascii="Cambria Math" w:hAnsi="Cambria Math" w:cs="Arial"/>
                <w:i/>
                <w:color w:val="000000" w:themeColor="text1"/>
                <w:sz w:val="22"/>
                <w:szCs w:val="22"/>
                <w:vertAlign w:val="subscript"/>
              </w:rPr>
            </m:ctrlPr>
          </m:fPr>
          <m:num>
            <m:sSub>
              <m:sSubPr>
                <m:ctrlPr>
                  <w:rPr>
                    <w:rFonts w:ascii="Cambria Math" w:hAnsi="Cambria Math" w:cs="Arial"/>
                    <w:i/>
                    <w:color w:val="000000" w:themeColor="text1"/>
                    <w:sz w:val="22"/>
                    <w:szCs w:val="22"/>
                    <w:vertAlign w:val="subscript"/>
                  </w:rPr>
                </m:ctrlPr>
              </m:sSubPr>
              <m:e>
                <m:r>
                  <m:rPr>
                    <m:sty m:val="p"/>
                  </m:rPr>
                  <w:rPr>
                    <w:rFonts w:ascii="Cambria Math" w:hAnsi="Cambria Math" w:cs="Arial"/>
                    <w:color w:val="000000" w:themeColor="text1"/>
                    <w:sz w:val="22"/>
                    <w:szCs w:val="22"/>
                  </w:rPr>
                  <m:t>σ</m:t>
                </m:r>
              </m:e>
              <m:sub>
                <m:r>
                  <w:rPr>
                    <w:rFonts w:ascii="Cambria Math" w:hAnsi="Cambria Math" w:cs="Arial"/>
                    <w:color w:val="000000" w:themeColor="text1"/>
                    <w:sz w:val="22"/>
                    <w:szCs w:val="22"/>
                    <w:vertAlign w:val="subscript"/>
                  </w:rPr>
                  <m:t>D</m:t>
                </m:r>
              </m:sub>
            </m:sSub>
            <m:r>
              <w:rPr>
                <w:rFonts w:ascii="Cambria Math" w:hAnsi="Cambria Math" w:cs="Arial"/>
                <w:color w:val="000000" w:themeColor="text1"/>
                <w:sz w:val="22"/>
                <w:szCs w:val="22"/>
                <w:vertAlign w:val="subscript"/>
              </w:rPr>
              <m:t xml:space="preserve"> </m:t>
            </m:r>
          </m:num>
          <m:den>
            <m:r>
              <w:rPr>
                <w:rFonts w:ascii="Cambria Math" w:hAnsi="Cambria Math" w:cs="Arial"/>
                <w:color w:val="000000" w:themeColor="text1"/>
                <w:sz w:val="22"/>
                <w:szCs w:val="22"/>
              </w:rPr>
              <m:t>g*Δρ</m:t>
            </m:r>
          </m:den>
        </m:f>
      </m:oMath>
      <w:r w:rsidRPr="009D324B">
        <w:rPr>
          <w:rFonts w:ascii="Arial" w:hAnsi="Arial" w:cs="Arial"/>
          <w:i/>
          <w:color w:val="000000" w:themeColor="text1"/>
          <w:sz w:val="22"/>
          <w:szCs w:val="22"/>
          <w:vertAlign w:val="subscript"/>
        </w:rPr>
        <w:t xml:space="preserve">                                        </w:t>
      </w:r>
      <w:r w:rsidR="005D5FA3">
        <w:rPr>
          <w:rFonts w:ascii="Arial" w:hAnsi="Arial" w:cs="Arial"/>
          <w:i/>
          <w:color w:val="000000" w:themeColor="text1"/>
          <w:sz w:val="22"/>
          <w:szCs w:val="22"/>
          <w:vertAlign w:val="subscript"/>
        </w:rPr>
        <w:tab/>
      </w:r>
      <w:r w:rsidR="005D5FA3">
        <w:rPr>
          <w:rFonts w:ascii="Arial" w:hAnsi="Arial" w:cs="Arial"/>
          <w:i/>
          <w:color w:val="000000" w:themeColor="text1"/>
          <w:sz w:val="22"/>
          <w:szCs w:val="22"/>
          <w:vertAlign w:val="subscript"/>
        </w:rPr>
        <w:tab/>
      </w:r>
      <w:r w:rsidR="005D5FA3">
        <w:rPr>
          <w:rFonts w:ascii="Arial" w:hAnsi="Arial" w:cs="Arial"/>
          <w:i/>
          <w:color w:val="000000" w:themeColor="text1"/>
          <w:sz w:val="22"/>
          <w:szCs w:val="22"/>
          <w:vertAlign w:val="subscript"/>
        </w:rPr>
        <w:tab/>
      </w:r>
      <w:r w:rsidR="005D5FA3">
        <w:rPr>
          <w:rFonts w:ascii="Arial" w:hAnsi="Arial" w:cs="Arial"/>
          <w:i/>
          <w:color w:val="000000" w:themeColor="text1"/>
          <w:sz w:val="22"/>
          <w:szCs w:val="22"/>
          <w:vertAlign w:val="subscript"/>
        </w:rPr>
        <w:tab/>
      </w:r>
      <w:r w:rsidRPr="009D324B">
        <w:rPr>
          <w:rFonts w:ascii="Arial" w:hAnsi="Arial" w:cs="Arial"/>
          <w:i/>
          <w:color w:val="000000" w:themeColor="text1"/>
          <w:sz w:val="22"/>
          <w:szCs w:val="22"/>
          <w:vertAlign w:val="subscript"/>
        </w:rPr>
        <w:t xml:space="preserve"> </w:t>
      </w:r>
      <w:r w:rsidR="0042607D" w:rsidRPr="009D324B">
        <w:rPr>
          <w:rFonts w:ascii="Arial" w:hAnsi="Arial" w:cs="Arial"/>
          <w:color w:val="000000" w:themeColor="text1"/>
          <w:sz w:val="22"/>
          <w:szCs w:val="22"/>
        </w:rPr>
        <w:t xml:space="preserve"> </w:t>
      </w:r>
      <w:r w:rsidR="009D07F6" w:rsidRPr="009D324B">
        <w:rPr>
          <w:rFonts w:ascii="Arial" w:hAnsi="Arial" w:cs="Arial"/>
          <w:color w:val="000000" w:themeColor="text1"/>
          <w:sz w:val="22"/>
          <w:szCs w:val="22"/>
        </w:rPr>
        <w:t>(</w:t>
      </w:r>
      <w:r w:rsidRPr="009D324B">
        <w:rPr>
          <w:rFonts w:ascii="Arial" w:hAnsi="Arial" w:cs="Arial"/>
          <w:color w:val="000000" w:themeColor="text1"/>
          <w:sz w:val="22"/>
          <w:szCs w:val="22"/>
        </w:rPr>
        <w:t>3</w:t>
      </w:r>
      <w:r w:rsidR="009D07F6" w:rsidRPr="009D324B">
        <w:rPr>
          <w:rFonts w:ascii="Arial" w:hAnsi="Arial" w:cs="Arial"/>
          <w:color w:val="000000" w:themeColor="text1"/>
          <w:sz w:val="22"/>
          <w:szCs w:val="22"/>
        </w:rPr>
        <w:t>)</w:t>
      </w:r>
    </w:p>
    <w:p w14:paraId="597F3D3A" w14:textId="77777777" w:rsidR="005D5FA3" w:rsidRPr="009D324B" w:rsidRDefault="005D5FA3" w:rsidP="006845C5">
      <w:pPr>
        <w:spacing w:line="360" w:lineRule="auto"/>
        <w:jc w:val="both"/>
        <w:rPr>
          <w:rFonts w:ascii="Arial" w:hAnsi="Arial" w:cs="Arial"/>
          <w:color w:val="000000" w:themeColor="text1"/>
          <w:sz w:val="22"/>
          <w:szCs w:val="22"/>
        </w:rPr>
      </w:pPr>
    </w:p>
    <w:p w14:paraId="597AC443" w14:textId="4F8ADF89" w:rsidR="00F26F5A" w:rsidRPr="009D324B" w:rsidRDefault="00387748" w:rsidP="006845C5">
      <w:pPr>
        <w:spacing w:line="360" w:lineRule="auto"/>
        <w:jc w:val="both"/>
        <w:rPr>
          <w:rFonts w:ascii="Arial" w:hAnsi="Arial" w:cs="Arial"/>
          <w:sz w:val="22"/>
          <w:szCs w:val="22"/>
        </w:rPr>
      </w:pPr>
      <w:r w:rsidRPr="009D324B">
        <w:rPr>
          <w:rFonts w:ascii="Arial" w:hAnsi="Arial" w:cs="Arial"/>
          <w:sz w:val="22"/>
          <w:szCs w:val="22"/>
        </w:rPr>
        <w:t>Where g=9.8 m</w:t>
      </w:r>
      <w:r w:rsidR="00842551" w:rsidRPr="009D324B">
        <w:rPr>
          <w:rFonts w:ascii="Arial" w:hAnsi="Arial" w:cs="Arial"/>
          <w:sz w:val="22"/>
          <w:szCs w:val="22"/>
        </w:rPr>
        <w:t>/</w:t>
      </w:r>
      <w:r w:rsidRPr="009D324B">
        <w:rPr>
          <w:rFonts w:ascii="Arial" w:hAnsi="Arial" w:cs="Arial"/>
          <w:sz w:val="22"/>
          <w:szCs w:val="22"/>
        </w:rPr>
        <w:t>s</w:t>
      </w:r>
      <w:r w:rsidRPr="009D324B">
        <w:rPr>
          <w:rFonts w:ascii="Arial" w:hAnsi="Arial" w:cs="Arial"/>
          <w:sz w:val="22"/>
          <w:szCs w:val="22"/>
          <w:vertAlign w:val="superscript"/>
        </w:rPr>
        <w:t>2</w:t>
      </w:r>
      <w:r w:rsidRPr="009D324B">
        <w:rPr>
          <w:rFonts w:ascii="Arial" w:hAnsi="Arial" w:cs="Arial"/>
          <w:sz w:val="22"/>
          <w:szCs w:val="22"/>
        </w:rPr>
        <w:t xml:space="preserve">, and </w:t>
      </w:r>
      <m:oMath>
        <m:r>
          <w:rPr>
            <w:rFonts w:ascii="Cambria Math" w:hAnsi="Cambria Math" w:cs="Arial"/>
            <w:color w:val="000000" w:themeColor="text1"/>
            <w:sz w:val="22"/>
            <w:szCs w:val="22"/>
          </w:rPr>
          <m:t>Δρ</m:t>
        </m:r>
      </m:oMath>
      <w:r w:rsidR="00A70C84" w:rsidRPr="009D324B">
        <w:rPr>
          <w:rFonts w:ascii="Arial" w:hAnsi="Arial" w:cs="Arial"/>
          <w:color w:val="000000" w:themeColor="text1"/>
          <w:sz w:val="22"/>
          <w:szCs w:val="22"/>
        </w:rPr>
        <w:t>=</w:t>
      </w:r>
      <w:r w:rsidR="00A70C84" w:rsidRPr="009D324B">
        <w:rPr>
          <w:rFonts w:ascii="Arial" w:hAnsi="Arial" w:cs="Arial"/>
          <w:sz w:val="22"/>
          <w:szCs w:val="22"/>
        </w:rPr>
        <w:t>567 kg/m</w:t>
      </w:r>
      <w:r w:rsidR="00A70C84" w:rsidRPr="009D324B">
        <w:rPr>
          <w:rFonts w:ascii="Arial" w:hAnsi="Arial" w:cs="Arial"/>
          <w:sz w:val="22"/>
          <w:szCs w:val="22"/>
          <w:vertAlign w:val="superscript"/>
        </w:rPr>
        <w:t>3</w:t>
      </w:r>
      <w:r w:rsidR="00A70C84" w:rsidRPr="009D324B">
        <w:rPr>
          <w:rFonts w:ascii="Arial" w:hAnsi="Arial" w:cs="Arial"/>
          <w:sz w:val="22"/>
          <w:szCs w:val="22"/>
        </w:rPr>
        <w:t xml:space="preserve"> (using </w:t>
      </w:r>
      <w:r w:rsidR="00A70C84" w:rsidRPr="009D324B">
        <w:rPr>
          <w:rFonts w:ascii="Arial" w:hAnsi="Arial" w:cs="Arial"/>
          <w:color w:val="000000" w:themeColor="text1"/>
          <w:sz w:val="22"/>
          <w:szCs w:val="22"/>
        </w:rPr>
        <w:t>ρ=</w:t>
      </w:r>
      <w:r w:rsidRPr="009D324B">
        <w:rPr>
          <w:rFonts w:ascii="Arial" w:hAnsi="Arial" w:cs="Arial"/>
          <w:sz w:val="22"/>
          <w:szCs w:val="22"/>
        </w:rPr>
        <w:t>3282 kg/m</w:t>
      </w:r>
      <w:r w:rsidRPr="009D324B">
        <w:rPr>
          <w:rFonts w:ascii="Arial" w:hAnsi="Arial" w:cs="Arial"/>
          <w:sz w:val="22"/>
          <w:szCs w:val="22"/>
          <w:vertAlign w:val="superscript"/>
        </w:rPr>
        <w:t>3</w:t>
      </w:r>
      <w:r w:rsidRPr="009D324B">
        <w:rPr>
          <w:rFonts w:ascii="Arial" w:hAnsi="Arial" w:cs="Arial"/>
          <w:sz w:val="22"/>
          <w:szCs w:val="22"/>
        </w:rPr>
        <w:t xml:space="preserve"> for Fo</w:t>
      </w:r>
      <w:r w:rsidRPr="009D324B">
        <w:rPr>
          <w:rFonts w:ascii="Arial" w:hAnsi="Arial" w:cs="Arial"/>
          <w:sz w:val="22"/>
          <w:szCs w:val="22"/>
          <w:vertAlign w:val="subscript"/>
        </w:rPr>
        <w:t>86</w:t>
      </w:r>
      <w:r w:rsidRPr="009D324B">
        <w:rPr>
          <w:rFonts w:ascii="Arial" w:hAnsi="Arial" w:cs="Arial"/>
          <w:sz w:val="22"/>
          <w:szCs w:val="22"/>
        </w:rPr>
        <w:t xml:space="preserve"> olivine at 1230˚C</w:t>
      </w:r>
      <w:r w:rsidRPr="009D324B">
        <w:rPr>
          <w:rFonts w:ascii="Arial" w:hAnsi="Arial" w:cs="Arial"/>
          <w:sz w:val="22"/>
          <w:szCs w:val="22"/>
          <w:vertAlign w:val="superscript"/>
        </w:rPr>
        <w:fldChar w:fldCharType="begin"/>
      </w:r>
      <w:r w:rsidR="000E7235">
        <w:rPr>
          <w:rFonts w:ascii="Arial" w:hAnsi="Arial" w:cs="Arial"/>
          <w:sz w:val="22"/>
          <w:szCs w:val="22"/>
          <w:vertAlign w:val="superscript"/>
        </w:rPr>
        <w:instrText xml:space="preserve"> ADDIN ZOTERO_ITEM CSL_CITATION {"citationID":"c1I0NGD4","properties":{"formattedCitation":"\\super 57\\nosupersub{}","plainCitation":"57","noteIndex":0},"citationItems":[{"id":471,"uris":["http://zotero.org/users/local/mnggDLRq/items/86SH4LDU"],"uri":["http://zotero.org/users/local/mnggDLRq/items/86SH4LDU"],"itemData":{"id":471,"type":"article-journal","title":"Crystal Storage and Transfer in Basaltic Systems: the Skuggafjöll Eruption, Iceland","container-title":"Journal of Petrology","page":"2311-2346","volume":"55","issue":"12","source":"Crossref","DOI":"10.1093/petrology/egu058","ISSN":"1460-2415, 0022-3530","title-short":"Crystal Storage and Transfer in Basaltic Systems","language":"en","author":[{"family":"Neave","given":"David A."},{"family":"Maclennan","given":"John"},{"family":"Hartley","given":"Margaret E."},{"family":"Edmonds","given":"Marie"},{"family":"Thordarson","given":"Thorvaldur"}],"issued":{"date-parts":[["2014",12]]}}}],"schema":"https://github.com/citation-style-language/schema/raw/master/csl-citation.json"} </w:instrText>
      </w:r>
      <w:r w:rsidRPr="009D324B">
        <w:rPr>
          <w:rFonts w:ascii="Arial" w:hAnsi="Arial" w:cs="Arial"/>
          <w:sz w:val="22"/>
          <w:szCs w:val="22"/>
          <w:vertAlign w:val="superscript"/>
        </w:rPr>
        <w:fldChar w:fldCharType="separate"/>
      </w:r>
      <w:r w:rsidR="000E7235" w:rsidRPr="000E7235">
        <w:rPr>
          <w:rFonts w:ascii="Arial" w:hAnsi="Arial" w:cs="Arial"/>
          <w:sz w:val="22"/>
          <w:vertAlign w:val="superscript"/>
        </w:rPr>
        <w:t>57</w:t>
      </w:r>
      <w:r w:rsidRPr="009D324B">
        <w:rPr>
          <w:rFonts w:ascii="Arial" w:hAnsi="Arial" w:cs="Arial"/>
          <w:sz w:val="22"/>
          <w:szCs w:val="22"/>
          <w:vertAlign w:val="superscript"/>
        </w:rPr>
        <w:fldChar w:fldCharType="end"/>
      </w:r>
      <w:r w:rsidR="00B117CF" w:rsidRPr="009D324B">
        <w:rPr>
          <w:rFonts w:ascii="Arial" w:hAnsi="Arial" w:cs="Arial"/>
          <w:sz w:val="22"/>
          <w:szCs w:val="22"/>
        </w:rPr>
        <w:t xml:space="preserve">, </w:t>
      </w:r>
      <w:r w:rsidRPr="009D324B">
        <w:rPr>
          <w:rFonts w:ascii="Arial" w:hAnsi="Arial" w:cs="Arial"/>
          <w:sz w:val="22"/>
          <w:szCs w:val="22"/>
        </w:rPr>
        <w:t xml:space="preserve">and </w:t>
      </w:r>
      <w:r w:rsidR="00A463FD" w:rsidRPr="009D324B">
        <w:rPr>
          <w:rFonts w:ascii="Arial" w:hAnsi="Arial" w:cs="Arial"/>
          <w:color w:val="000000" w:themeColor="text1"/>
          <w:sz w:val="22"/>
          <w:szCs w:val="22"/>
        </w:rPr>
        <w:t>ρ=</w:t>
      </w:r>
      <w:r w:rsidRPr="009D324B">
        <w:rPr>
          <w:rFonts w:ascii="Arial" w:hAnsi="Arial" w:cs="Arial"/>
          <w:sz w:val="22"/>
          <w:szCs w:val="22"/>
        </w:rPr>
        <w:t>2715 kg/m</w:t>
      </w:r>
      <w:r w:rsidRPr="009D324B">
        <w:rPr>
          <w:rFonts w:ascii="Arial" w:hAnsi="Arial" w:cs="Arial"/>
          <w:sz w:val="22"/>
          <w:szCs w:val="22"/>
          <w:vertAlign w:val="superscript"/>
        </w:rPr>
        <w:t>3</w:t>
      </w:r>
      <w:r w:rsidRPr="009D324B">
        <w:rPr>
          <w:rFonts w:ascii="Arial" w:hAnsi="Arial" w:cs="Arial"/>
          <w:sz w:val="22"/>
          <w:szCs w:val="22"/>
        </w:rPr>
        <w:t xml:space="preserve"> for the interstitial basaltic liquid</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{"citationID":"ILSbTje4","properties":{"formattedCitation":"\\super 54,58\\nosupersub{}","plainCitation":"54,58","noteIndex":0},"citationItems":[{"id":277,"uris":["http://zotero.org/users/local/mnggDLRq/items/CDTVKCVW"],"uri":["http://zotero.org/users/local/mnggDLRq/items/CDTVKCVW"],"itemData":{"id":277,"type":"article-journal","title":"Eruption style at Kīlauea Volcano in Hawai‘i linked to primary melt composition","container-title":"Nature Geoscience","page":"464-469","volume":"7","issue":"6","source":"Crossref","DOI":"10.1038/ngeo2140","ISSN":"1752-0894, 1752-0908","language":"en","author":[{"family":"Sides","given":"I. R."},{"family":"Edmonds","given":"M."},{"family":"Maclennan","given":"J."},{"family":"Swanson","given":"D. A."},{"family":"Houghton","given":"B. F."}],"issued":{"date-parts":[["2014",6]]}}},{"id":473,"uris":["http://zotero.org/users/local/mnggDLRq/items/SVUVS8DC"],"uri":["http://zotero.org/users/local/mnggDLRq/items/SVUVS8DC"],"itemData":{"id":473,"type":"article-journal","title":"Densities of Na2O-K2O-CaO-MgO-FeO-Fe2O3-Al2O3-TiO2-SiO2 liquids: New measurements and derived partial molar properties","container-title":"Geochimica et Cosmochimica Acta","page":"2931-2946","volume":"51","issue":"11","source":"Crossref","DOI":"10.1016/0016-7037(87)90368-1","ISSN":"00167037","title-short":"Densities of Na2O-K2O-CaO-MgO-FeO-Fe2O3-Al2O3-TiO2-SiO2 liquids","language":"en","author":[{"family":"Lange","given":"Rebecca A."},{"family":"Carmichael","given":"Ian S.E."}],"issued":{"date-parts":[["1987",11]]}}}],"schema":"https://github.com/citation-style-language/schema/raw/master/csl-citation.json"}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54,58</w:t>
      </w:r>
      <w:r w:rsidRPr="009D324B">
        <w:rPr>
          <w:rFonts w:ascii="Arial" w:hAnsi="Arial" w:cs="Arial"/>
          <w:sz w:val="22"/>
          <w:szCs w:val="22"/>
        </w:rPr>
        <w:fldChar w:fldCharType="end"/>
      </w:r>
      <w:r w:rsidR="00F26F5A" w:rsidRPr="009D324B">
        <w:rPr>
          <w:rFonts w:ascii="Arial" w:hAnsi="Arial" w:cs="Arial"/>
          <w:sz w:val="22"/>
          <w:szCs w:val="22"/>
        </w:rPr>
        <w:t>)</w:t>
      </w:r>
      <w:r w:rsidRPr="009D324B">
        <w:rPr>
          <w:rFonts w:ascii="Arial" w:hAnsi="Arial" w:cs="Arial"/>
          <w:sz w:val="22"/>
          <w:szCs w:val="22"/>
        </w:rPr>
        <w:t>.</w:t>
      </w:r>
    </w:p>
    <w:p w14:paraId="055E821C" w14:textId="77777777" w:rsidR="00F26F5A" w:rsidRPr="009D324B" w:rsidRDefault="00F26F5A" w:rsidP="006845C5">
      <w:pPr>
        <w:spacing w:line="360" w:lineRule="auto"/>
        <w:jc w:val="both"/>
        <w:rPr>
          <w:rFonts w:ascii="Arial" w:hAnsi="Arial" w:cs="Arial"/>
          <w:sz w:val="22"/>
          <w:szCs w:val="22"/>
        </w:rPr>
      </w:pPr>
    </w:p>
    <w:p w14:paraId="63149CA3" w14:textId="5F5B08AC" w:rsidR="001B1269" w:rsidRPr="009D324B" w:rsidRDefault="00F26F5A" w:rsidP="006845C5">
      <w:pPr>
        <w:spacing w:line="360" w:lineRule="auto"/>
        <w:jc w:val="both"/>
        <w:rPr>
          <w:rFonts w:ascii="Arial" w:hAnsi="Arial" w:cs="Arial"/>
          <w:sz w:val="22"/>
          <w:szCs w:val="22"/>
        </w:rPr>
      </w:pPr>
      <w:r w:rsidRPr="009D324B">
        <w:rPr>
          <w:rFonts w:ascii="Arial" w:hAnsi="Arial" w:cs="Arial"/>
          <w:sz w:val="22"/>
          <w:szCs w:val="22"/>
        </w:rPr>
        <w:t xml:space="preserve">Using this simple </w:t>
      </w:r>
      <w:r w:rsidR="00033B62" w:rsidRPr="009D324B">
        <w:rPr>
          <w:rFonts w:ascii="Arial" w:hAnsi="Arial" w:cs="Arial"/>
          <w:sz w:val="22"/>
          <w:szCs w:val="22"/>
        </w:rPr>
        <w:t>equation</w:t>
      </w:r>
      <w:r w:rsidRPr="009D324B">
        <w:rPr>
          <w:rFonts w:ascii="Arial" w:hAnsi="Arial" w:cs="Arial"/>
          <w:sz w:val="22"/>
          <w:szCs w:val="22"/>
        </w:rPr>
        <w:t xml:space="preserve">, </w:t>
      </w:r>
      <w:r w:rsidR="005D5FA3">
        <w:rPr>
          <w:rFonts w:ascii="Arial" w:hAnsi="Arial" w:cs="Arial"/>
          <w:sz w:val="22"/>
          <w:szCs w:val="22"/>
        </w:rPr>
        <w:t xml:space="preserve">the </w:t>
      </w:r>
      <w:r w:rsidRPr="009D324B">
        <w:rPr>
          <w:rFonts w:ascii="Arial" w:hAnsi="Arial" w:cs="Arial"/>
          <w:sz w:val="22"/>
          <w:szCs w:val="22"/>
        </w:rPr>
        <w:t>m</w:t>
      </w:r>
      <w:r w:rsidR="00A27C2D" w:rsidRPr="009D324B">
        <w:rPr>
          <w:rFonts w:ascii="Arial" w:hAnsi="Arial" w:cs="Arial"/>
          <w:sz w:val="22"/>
          <w:szCs w:val="22"/>
        </w:rPr>
        <w:t xml:space="preserve">easured </w:t>
      </w:r>
      <w:r w:rsidRPr="009D324B">
        <w:rPr>
          <w:rFonts w:ascii="Arial" w:hAnsi="Arial" w:cs="Arial"/>
          <w:sz w:val="22"/>
          <w:szCs w:val="22"/>
        </w:rPr>
        <w:t xml:space="preserve">differential stresses </w:t>
      </w:r>
      <w:r w:rsidR="005D5FA3">
        <w:rPr>
          <w:rFonts w:ascii="Arial" w:hAnsi="Arial" w:cs="Arial"/>
          <w:sz w:val="22"/>
          <w:szCs w:val="22"/>
        </w:rPr>
        <w:t>may</w:t>
      </w:r>
      <w:r w:rsidR="005D5FA3" w:rsidRPr="009D324B">
        <w:rPr>
          <w:rFonts w:ascii="Arial" w:hAnsi="Arial" w:cs="Arial"/>
          <w:sz w:val="22"/>
          <w:szCs w:val="22"/>
        </w:rPr>
        <w:t xml:space="preserve"> </w:t>
      </w:r>
      <w:r w:rsidR="00F42F65" w:rsidRPr="009D324B">
        <w:rPr>
          <w:rFonts w:ascii="Arial" w:hAnsi="Arial" w:cs="Arial"/>
          <w:sz w:val="22"/>
          <w:szCs w:val="22"/>
        </w:rPr>
        <w:t xml:space="preserve">be generated at the bottom of mush piles </w:t>
      </w:r>
      <w:r w:rsidR="00A27C2D" w:rsidRPr="009D324B">
        <w:rPr>
          <w:rFonts w:ascii="Arial" w:hAnsi="Arial" w:cs="Arial"/>
          <w:sz w:val="22"/>
          <w:szCs w:val="22"/>
        </w:rPr>
        <w:t>~</w:t>
      </w:r>
      <w:r w:rsidR="00303D72" w:rsidRPr="009D324B">
        <w:rPr>
          <w:rFonts w:ascii="Arial" w:hAnsi="Arial" w:cs="Arial"/>
          <w:sz w:val="22"/>
          <w:szCs w:val="22"/>
        </w:rPr>
        <w:t>540</w:t>
      </w:r>
      <w:r w:rsidR="001B1AC1" w:rsidRPr="009D324B">
        <w:rPr>
          <w:rFonts w:ascii="Arial" w:hAnsi="Arial" w:cs="Arial"/>
          <w:color w:val="454545"/>
          <w:sz w:val="22"/>
          <w:szCs w:val="22"/>
          <w:shd w:val="clear" w:color="auto" w:fill="FFFFFF"/>
        </w:rPr>
        <w:t>–</w:t>
      </w:r>
      <w:r w:rsidR="00F42F65" w:rsidRPr="009D324B">
        <w:rPr>
          <w:rFonts w:ascii="Arial" w:hAnsi="Arial" w:cs="Arial"/>
          <w:sz w:val="22"/>
          <w:szCs w:val="22"/>
        </w:rPr>
        <w:t>21</w:t>
      </w:r>
      <w:r w:rsidR="00303D72" w:rsidRPr="009D324B">
        <w:rPr>
          <w:rFonts w:ascii="Arial" w:hAnsi="Arial" w:cs="Arial"/>
          <w:sz w:val="22"/>
          <w:szCs w:val="22"/>
        </w:rPr>
        <w:t>6</w:t>
      </w:r>
      <w:r w:rsidR="00F42F65" w:rsidRPr="009D324B">
        <w:rPr>
          <w:rFonts w:ascii="Arial" w:hAnsi="Arial" w:cs="Arial"/>
          <w:sz w:val="22"/>
          <w:szCs w:val="22"/>
        </w:rPr>
        <w:t xml:space="preserve">0 m thick. </w:t>
      </w:r>
      <w:bookmarkStart w:id="28" w:name="_Hlk13857584"/>
      <w:r w:rsidR="0042607D" w:rsidRPr="009D324B">
        <w:rPr>
          <w:rFonts w:ascii="Arial" w:hAnsi="Arial" w:cs="Arial"/>
          <w:sz w:val="22"/>
          <w:szCs w:val="22"/>
        </w:rPr>
        <w:t xml:space="preserve">However, </w:t>
      </w:r>
      <w:r w:rsidR="006D042B" w:rsidRPr="009D324B">
        <w:rPr>
          <w:rFonts w:ascii="Arial" w:hAnsi="Arial" w:cs="Arial"/>
          <w:sz w:val="22"/>
          <w:szCs w:val="22"/>
        </w:rPr>
        <w:t>centuries of observations have</w:t>
      </w:r>
      <w:r w:rsidR="00E4612B" w:rsidRPr="009D324B">
        <w:rPr>
          <w:rFonts w:ascii="Arial" w:hAnsi="Arial" w:cs="Arial"/>
          <w:sz w:val="22"/>
          <w:szCs w:val="22"/>
        </w:rPr>
        <w:t xml:space="preserve"> demonstrated</w:t>
      </w:r>
      <w:r w:rsidR="0059262A" w:rsidRPr="009D324B">
        <w:rPr>
          <w:rFonts w:ascii="Arial" w:hAnsi="Arial" w:cs="Arial"/>
          <w:sz w:val="22"/>
          <w:szCs w:val="22"/>
        </w:rPr>
        <w:t xml:space="preserve"> that a </w:t>
      </w:r>
      <w:r w:rsidR="005D5FA3" w:rsidRPr="009D324B">
        <w:rPr>
          <w:rFonts w:ascii="Arial" w:hAnsi="Arial" w:cs="Arial"/>
          <w:sz w:val="22"/>
          <w:szCs w:val="22"/>
        </w:rPr>
        <w:t>near</w:t>
      </w:r>
      <w:r w:rsidR="005D5FA3">
        <w:rPr>
          <w:rFonts w:ascii="Arial" w:hAnsi="Arial" w:cs="Arial"/>
          <w:sz w:val="22"/>
          <w:szCs w:val="22"/>
        </w:rPr>
        <w:t>-</w:t>
      </w:r>
      <w:r w:rsidR="0059262A" w:rsidRPr="009D324B">
        <w:rPr>
          <w:rFonts w:ascii="Arial" w:hAnsi="Arial" w:cs="Arial"/>
          <w:sz w:val="22"/>
          <w:szCs w:val="22"/>
        </w:rPr>
        <w:t xml:space="preserve">ubiquitous feature of granular materials is the arrangement of solid particles </w:t>
      </w:r>
      <w:r w:rsidR="0042607D" w:rsidRPr="009D324B">
        <w:rPr>
          <w:rFonts w:ascii="Arial" w:hAnsi="Arial" w:cs="Arial"/>
          <w:sz w:val="22"/>
          <w:szCs w:val="22"/>
        </w:rPr>
        <w:t>into force chains</w:t>
      </w:r>
      <w:r w:rsidR="00A463FD" w:rsidRPr="009D324B">
        <w:rPr>
          <w:rFonts w:ascii="Arial" w:hAnsi="Arial" w:cs="Arial"/>
          <w:sz w:val="22"/>
          <w:szCs w:val="22"/>
        </w:rPr>
        <w:t>,</w:t>
      </w:r>
      <w:r w:rsidR="00AE3EE8" w:rsidRPr="009D324B">
        <w:rPr>
          <w:rFonts w:ascii="Arial" w:hAnsi="Arial" w:cs="Arial"/>
          <w:sz w:val="22"/>
          <w:szCs w:val="22"/>
        </w:rPr>
        <w:t xml:space="preserve"> result</w:t>
      </w:r>
      <w:r w:rsidR="00752756" w:rsidRPr="009D324B">
        <w:rPr>
          <w:rFonts w:ascii="Arial" w:hAnsi="Arial" w:cs="Arial"/>
          <w:sz w:val="22"/>
          <w:szCs w:val="22"/>
        </w:rPr>
        <w:t>ing</w:t>
      </w:r>
      <w:r w:rsidR="00AE3EE8" w:rsidRPr="009D324B">
        <w:rPr>
          <w:rFonts w:ascii="Arial" w:hAnsi="Arial" w:cs="Arial"/>
          <w:sz w:val="22"/>
          <w:szCs w:val="22"/>
        </w:rPr>
        <w:t xml:space="preserve"> in unequal transmission of </w:t>
      </w:r>
      <w:r w:rsidR="00033B62" w:rsidRPr="009D324B">
        <w:rPr>
          <w:rFonts w:ascii="Arial" w:hAnsi="Arial" w:cs="Arial"/>
          <w:sz w:val="22"/>
          <w:szCs w:val="22"/>
        </w:rPr>
        <w:t>load</w:t>
      </w:r>
      <w:r w:rsidR="00E4612B" w:rsidRPr="009D324B">
        <w:rPr>
          <w:rFonts w:ascii="Arial" w:hAnsi="Arial" w:cs="Arial"/>
          <w:sz w:val="22"/>
          <w:szCs w:val="22"/>
        </w:rPr>
        <w:t xml:space="preserve"> (e.g. corn in silos, stacked fruit, poppy seeds; </w:t>
      </w:r>
      <w:proofErr w:type="spellStart"/>
      <w:r w:rsidR="00E4612B" w:rsidRPr="009D324B">
        <w:rPr>
          <w:rFonts w:ascii="Arial" w:hAnsi="Arial" w:cs="Arial"/>
          <w:sz w:val="22"/>
          <w:szCs w:val="22"/>
        </w:rPr>
        <w:t>photoelastic</w:t>
      </w:r>
      <w:proofErr w:type="spellEnd"/>
      <w:r w:rsidR="00E4612B" w:rsidRPr="009D324B">
        <w:rPr>
          <w:rFonts w:ascii="Arial" w:hAnsi="Arial" w:cs="Arial"/>
          <w:sz w:val="22"/>
          <w:szCs w:val="22"/>
        </w:rPr>
        <w:t xml:space="preserve"> particles</w:t>
      </w:r>
      <w:r w:rsidR="004F11C3" w:rsidRPr="009D324B">
        <w:rPr>
          <w:rFonts w:ascii="Arial" w:hAnsi="Arial" w:cs="Arial"/>
          <w:sz w:val="22"/>
          <w:szCs w:val="22"/>
        </w:rPr>
        <w:t>)</w:t>
      </w:r>
      <w:r w:rsidR="00E4612B"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{"citationID":"c4BtZjq4","properties":{"formattedCitation":"\\super 59\\uc0\\u8211{}62\\nosupersub{}","plainCitation":"59–62","noteIndex":0},"citationItems":[{"id":474,"uris":["http://zotero.org/users/local/mnggDLRq/items/6QZMAAZW"],"uri":["http://zotero.org/users/local/mnggDLRq/items/6QZMAAZW"],"itemData":{"id":474,"type":"article-journal","title":"Link between single-particle properties and macroscopic properties in particulate assemblies: role of structures within structures","container-title":"Philosophical Transactions of the Royal Society A: Mathematical, Physical and Engineering Sciences","page":"2879-2891","volume":"365","issue":"1861","source":"Crossref","DOI":"10.1098/rsta.2007.0004","ISSN":"1364-503X, 1471-2962","title-short":"Link between single-particle properties and macroscopic properties in particulate assemblies","language":"en","author":[{"family":"Antony","given":"S.J"}],"issued":{"date-parts":[["2007",12,15]]}}},{"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mixing.","DOI":"10.1002/2017JB014218","ISSN":"21699313","title-short":"On the kinematics and dynamics of crystal-rich systems","language":"en","author":[{"family":"Bergantz","given":"George W."},{"family":"Schleicher","given":"Jillian M."},{"family":"Burgisser","given":"Alain"}],"issued":{"date-parts":[["2017",8]]}}},{"id":981,"uris":["http://zotero.org/users/local/mnggDLRq/items/JUM6ND2K"],"uri":["http://zotero.org/users/local/mnggDLRq/items/JUM6ND2K"],"itemData":{"id":981,"type":"article-journal","title":"Experiments on corn pressure in silo cells – translation and comment of Janssen's paper from 1895","container-title":"Granular Matter","page":"59-65","volume":"8","issue":"2","source":"DOI.org (Crossref)","DOI":"10.1007/s10035-005-0224-z","ISSN":"1434-5021, 1434-7636","journalAbbreviation":"Granular Matter","language":"en","author":[{"family":"Sperl","given":"Matthias"}],"issued":{"date-parts":[["2006",5]]}}},{"id":983,"uris":["http://zotero.org/users/local/mnggDLRq/items/J6Y2AUUG"],"uri":["http://zotero.org/users/local/mnggDLRq/items/J6Y2AUUG"],"itemData":{"id":983,"type":"article-journal","title":"Force cycles and force chains","container-title":"Physical Review E","page":"011302","volume":"81","issue":"1","source":"DOI.org (Crossref)","DOI":"10.1103/PhysRevE.81.011302","ISSN":"1539-3755, 1550-2376","journalAbbreviation":"Phys. Rev. E","language":"en","author":[{"family":"Tordesillas","given":"Antoinette"},{"family":"Walker","given":"David M."},{"family":"Lin","given":"Qun"}],"issued":{"date-parts":[["2010",1,13]]}}}],"schema":"https://github.com/citation-style-language/schema/raw/master/csl-citation.json"} </w:instrText>
      </w:r>
      <w:r w:rsidR="00E4612B" w:rsidRPr="009D324B">
        <w:rPr>
          <w:rFonts w:ascii="Arial" w:hAnsi="Arial" w:cs="Arial"/>
          <w:sz w:val="22"/>
          <w:szCs w:val="22"/>
        </w:rPr>
        <w:fldChar w:fldCharType="separate"/>
      </w:r>
      <w:r w:rsidR="000E7235" w:rsidRPr="000E7235">
        <w:rPr>
          <w:rFonts w:ascii="Arial" w:hAnsi="Arial" w:cs="Arial"/>
          <w:sz w:val="22"/>
          <w:vertAlign w:val="superscript"/>
        </w:rPr>
        <w:t>59–62</w:t>
      </w:r>
      <w:r w:rsidR="00E4612B" w:rsidRPr="009D324B">
        <w:rPr>
          <w:rFonts w:ascii="Arial" w:hAnsi="Arial" w:cs="Arial"/>
          <w:sz w:val="22"/>
          <w:szCs w:val="22"/>
        </w:rPr>
        <w:fldChar w:fldCharType="end"/>
      </w:r>
      <w:r w:rsidR="0008149F" w:rsidRPr="009D324B">
        <w:rPr>
          <w:rFonts w:ascii="Arial" w:hAnsi="Arial" w:cs="Arial"/>
          <w:sz w:val="22"/>
          <w:szCs w:val="22"/>
        </w:rPr>
        <w:t xml:space="preserve">. Highly stressed chains of primary members transmit most of the </w:t>
      </w:r>
      <w:r w:rsidR="00624F57" w:rsidRPr="009D324B">
        <w:rPr>
          <w:rFonts w:ascii="Arial" w:hAnsi="Arial" w:cs="Arial"/>
          <w:sz w:val="22"/>
          <w:szCs w:val="22"/>
        </w:rPr>
        <w:t>force</w:t>
      </w:r>
      <w:r w:rsidR="0008149F" w:rsidRPr="009D324B">
        <w:rPr>
          <w:rFonts w:ascii="Arial" w:hAnsi="Arial" w:cs="Arial"/>
          <w:sz w:val="22"/>
          <w:szCs w:val="22"/>
        </w:rPr>
        <w:t>, while a larger group of secondary members experience less than the mean</w:t>
      </w:r>
      <w:r w:rsidR="00D36E82" w:rsidRPr="009D324B">
        <w:rPr>
          <w:rFonts w:ascii="Arial" w:hAnsi="Arial" w:cs="Arial"/>
          <w:sz w:val="22"/>
          <w:szCs w:val="22"/>
        </w:rPr>
        <w:t xml:space="preserve"> </w:t>
      </w:r>
      <w:r w:rsidR="00624F57" w:rsidRPr="009D324B">
        <w:rPr>
          <w:rFonts w:ascii="Arial" w:hAnsi="Arial" w:cs="Arial"/>
          <w:sz w:val="22"/>
          <w:szCs w:val="22"/>
        </w:rPr>
        <w:t>force</w:t>
      </w:r>
      <w:r w:rsidR="0008149F" w:rsidRPr="009D324B">
        <w:rPr>
          <w:rFonts w:ascii="Arial" w:hAnsi="Arial" w:cs="Arial"/>
          <w:sz w:val="22"/>
          <w:szCs w:val="22"/>
        </w:rPr>
        <w:t xml:space="preserve">, </w:t>
      </w:r>
      <w:r w:rsidR="00D40FA6" w:rsidRPr="009D324B">
        <w:rPr>
          <w:rFonts w:ascii="Arial" w:hAnsi="Arial" w:cs="Arial"/>
          <w:sz w:val="22"/>
          <w:szCs w:val="22"/>
        </w:rPr>
        <w:t>and a few</w:t>
      </w:r>
      <w:r w:rsidR="0008149F" w:rsidRPr="009D324B">
        <w:rPr>
          <w:rFonts w:ascii="Arial" w:hAnsi="Arial" w:cs="Arial"/>
          <w:sz w:val="22"/>
          <w:szCs w:val="22"/>
        </w:rPr>
        <w:t xml:space="preserve"> spectator </w:t>
      </w:r>
      <w:r w:rsidR="00BE1531" w:rsidRPr="009D324B">
        <w:rPr>
          <w:rFonts w:ascii="Arial" w:hAnsi="Arial" w:cs="Arial"/>
          <w:sz w:val="22"/>
          <w:szCs w:val="22"/>
        </w:rPr>
        <w:t>particles</w:t>
      </w:r>
      <w:r w:rsidR="0008149F" w:rsidRPr="009D324B">
        <w:rPr>
          <w:rFonts w:ascii="Arial" w:hAnsi="Arial" w:cs="Arial"/>
          <w:sz w:val="22"/>
          <w:szCs w:val="22"/>
        </w:rPr>
        <w:t xml:space="preserve"> experience no </w:t>
      </w:r>
      <w:r w:rsidR="00624F57" w:rsidRPr="009D324B">
        <w:rPr>
          <w:rFonts w:ascii="Arial" w:hAnsi="Arial" w:cs="Arial"/>
          <w:sz w:val="22"/>
          <w:szCs w:val="22"/>
        </w:rPr>
        <w:t>force</w:t>
      </w:r>
      <w:r w:rsidR="00752756" w:rsidRPr="009D324B">
        <w:rPr>
          <w:rFonts w:ascii="Arial" w:hAnsi="Arial" w:cs="Arial"/>
          <w:sz w:val="22"/>
          <w:szCs w:val="22"/>
        </w:rPr>
        <w:t xml:space="preserve"> (</w:t>
      </w:r>
      <w:r w:rsidR="00F91E98" w:rsidRPr="009D324B">
        <w:rPr>
          <w:rFonts w:ascii="Arial" w:hAnsi="Arial" w:cs="Arial"/>
          <w:sz w:val="22"/>
          <w:szCs w:val="22"/>
        </w:rPr>
        <w:t>Fig.</w:t>
      </w:r>
      <w:r w:rsidR="00752756" w:rsidRPr="009D324B">
        <w:rPr>
          <w:rFonts w:ascii="Arial" w:hAnsi="Arial" w:cs="Arial"/>
          <w:sz w:val="22"/>
          <w:szCs w:val="22"/>
        </w:rPr>
        <w:t xml:space="preserve"> </w:t>
      </w:r>
      <w:r w:rsidR="00EC716D" w:rsidRPr="009D324B">
        <w:rPr>
          <w:rFonts w:ascii="Arial" w:hAnsi="Arial" w:cs="Arial"/>
          <w:sz w:val="22"/>
          <w:szCs w:val="22"/>
        </w:rPr>
        <w:t>9</w:t>
      </w:r>
      <w:r w:rsidR="00585541" w:rsidRPr="009D324B">
        <w:rPr>
          <w:rFonts w:ascii="Arial" w:hAnsi="Arial" w:cs="Arial"/>
          <w:sz w:val="22"/>
          <w:szCs w:val="22"/>
        </w:rPr>
        <w:t>b</w:t>
      </w:r>
      <w:r w:rsidR="00EA3E38" w:rsidRPr="009D324B">
        <w:rPr>
          <w:rFonts w:ascii="Arial" w:hAnsi="Arial" w:cs="Arial"/>
          <w:sz w:val="22"/>
          <w:szCs w:val="22"/>
        </w:rPr>
        <w:t>)</w:t>
      </w:r>
      <w:r w:rsidR="00631AC5"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{"citationID":"EYn3rINp","properties":{"formattedCitation":"\\super 63\\nosupersub{}","plainCitation":"63","noteIndex":0},"citationItems":[{"id":476,"uris":["http://zotero.org/users/local/mnggDLRq/items/R2EAALRX"],"uri":["http://zotero.org/users/local/mnggDLRq/items/R2EAALRX"],"itemData":{"id":476,"type":"article-journal","title":"Substrate effects from force chain dynamics in dense granular flows","container-title":"Journal of Geophysical Research: Earth Surface","volume":"117(F1)","issue":"F1","source":"Crossref","URL":"http://doi.wiley.com/10.1029/2011JF002125","DOI":"10.1029/2011JF002125","ISSN":"01480227","title-short":"Substrate effects from force chain dynamics in dense granular flows","language":"en","author":[{"family":"Estep","given":"Joe"},{"family":"Dufek","given":"Josef"}],"issued":{"date-parts":[["2012"]]},"accessed":{"date-parts":[["2018",12,12]]}}}],"schema":"https://github.com/citation-style-language/schema/raw/master/csl-citation.json"} </w:instrText>
      </w:r>
      <w:r w:rsidR="00631AC5" w:rsidRPr="009D324B">
        <w:rPr>
          <w:rFonts w:ascii="Arial" w:hAnsi="Arial" w:cs="Arial"/>
          <w:sz w:val="22"/>
          <w:szCs w:val="22"/>
        </w:rPr>
        <w:fldChar w:fldCharType="separate"/>
      </w:r>
      <w:r w:rsidR="000E7235" w:rsidRPr="000E7235">
        <w:rPr>
          <w:rFonts w:ascii="Arial" w:hAnsi="Arial" w:cs="Arial"/>
          <w:sz w:val="22"/>
          <w:vertAlign w:val="superscript"/>
        </w:rPr>
        <w:t>63</w:t>
      </w:r>
      <w:r w:rsidR="00631AC5" w:rsidRPr="009D324B">
        <w:rPr>
          <w:rFonts w:ascii="Arial" w:hAnsi="Arial" w:cs="Arial"/>
          <w:sz w:val="22"/>
          <w:szCs w:val="22"/>
        </w:rPr>
        <w:fldChar w:fldCharType="end"/>
      </w:r>
      <w:r w:rsidR="00752756" w:rsidRPr="009D324B">
        <w:rPr>
          <w:rFonts w:ascii="Arial" w:hAnsi="Arial" w:cs="Arial"/>
          <w:sz w:val="22"/>
          <w:szCs w:val="22"/>
        </w:rPr>
        <w:t>.</w:t>
      </w:r>
      <w:r w:rsidR="00E4612B" w:rsidRPr="009D324B">
        <w:rPr>
          <w:rFonts w:ascii="Arial" w:hAnsi="Arial" w:cs="Arial"/>
          <w:sz w:val="22"/>
          <w:szCs w:val="22"/>
        </w:rPr>
        <w:t xml:space="preserve"> </w:t>
      </w:r>
      <w:r w:rsidR="00033B62" w:rsidRPr="009D324B">
        <w:rPr>
          <w:rFonts w:ascii="Arial" w:hAnsi="Arial" w:cs="Arial"/>
          <w:sz w:val="22"/>
          <w:szCs w:val="22"/>
        </w:rPr>
        <w:t xml:space="preserve">The </w:t>
      </w:r>
      <w:r w:rsidR="00E4612B" w:rsidRPr="009D324B">
        <w:rPr>
          <w:rFonts w:ascii="Arial" w:hAnsi="Arial" w:cs="Arial"/>
          <w:sz w:val="22"/>
          <w:szCs w:val="22"/>
        </w:rPr>
        <w:t>settling of dense olivine crystals into</w:t>
      </w:r>
      <w:r w:rsidR="00033B62" w:rsidRPr="009D324B">
        <w:rPr>
          <w:rFonts w:ascii="Arial" w:hAnsi="Arial" w:cs="Arial"/>
          <w:sz w:val="22"/>
          <w:szCs w:val="22"/>
        </w:rPr>
        <w:t xml:space="preserve"> mush piles creates a crystal framework with ~40% porosity</w:t>
      </w:r>
      <w:r w:rsidR="00033B62"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{"citationID":"XNNXjuZo","properties":{"formattedCitation":"\\super 50\\nosupersub{}","plainCitation":"50","noteIndex":0},"citationItems":[{"id":492,"uris":["http://zotero.org/users/local/mnggDLRq/items/GQ3GZKD4"],"uri":["http://zotero.org/users/local/mnggDLRq/items/GQ3GZKD4"],"itemData":{"id":492,"type":"book","title":"Igneous Petrology","publisher":"Elsevier","volume":"7","author":[{"family":"Hughes","given":"CJ"}],"issued":{"date-parts":[["2013"]]}}}],"schema":"https://github.com/citation-style-language/schema/raw/master/csl-citation.json"} </w:instrText>
      </w:r>
      <w:r w:rsidR="00033B62" w:rsidRPr="009D324B">
        <w:rPr>
          <w:rFonts w:ascii="Arial" w:hAnsi="Arial" w:cs="Arial"/>
          <w:sz w:val="22"/>
          <w:szCs w:val="22"/>
        </w:rPr>
        <w:fldChar w:fldCharType="separate"/>
      </w:r>
      <w:r w:rsidR="000E7235" w:rsidRPr="000E7235">
        <w:rPr>
          <w:rFonts w:ascii="Arial" w:hAnsi="Arial" w:cs="Arial"/>
          <w:sz w:val="22"/>
          <w:vertAlign w:val="superscript"/>
        </w:rPr>
        <w:t>50</w:t>
      </w:r>
      <w:r w:rsidR="00033B62" w:rsidRPr="009D324B">
        <w:rPr>
          <w:rFonts w:ascii="Arial" w:hAnsi="Arial" w:cs="Arial"/>
          <w:sz w:val="22"/>
          <w:szCs w:val="22"/>
        </w:rPr>
        <w:fldChar w:fldCharType="end"/>
      </w:r>
      <w:r w:rsidR="00033B62" w:rsidRPr="009D324B">
        <w:rPr>
          <w:rFonts w:ascii="Arial" w:hAnsi="Arial" w:cs="Arial"/>
          <w:sz w:val="22"/>
          <w:szCs w:val="22"/>
        </w:rPr>
        <w:t>, which constitutes a granular medium. Thus</w:t>
      </w:r>
      <w:r w:rsidR="00E4612B" w:rsidRPr="009D324B">
        <w:rPr>
          <w:rFonts w:ascii="Arial" w:hAnsi="Arial" w:cs="Arial"/>
          <w:sz w:val="22"/>
          <w:szCs w:val="22"/>
        </w:rPr>
        <w:t xml:space="preserve">, it is highly probable that mush piles contain force chains. </w:t>
      </w:r>
      <w:bookmarkEnd w:id="28"/>
      <w:r w:rsidR="00E4612B" w:rsidRPr="009D324B">
        <w:rPr>
          <w:rFonts w:ascii="Arial" w:hAnsi="Arial" w:cs="Arial"/>
          <w:sz w:val="22"/>
          <w:szCs w:val="22"/>
        </w:rPr>
        <w:t xml:space="preserve">Simulations </w:t>
      </w:r>
      <w:r w:rsidR="00D40FA6" w:rsidRPr="009D324B">
        <w:rPr>
          <w:rFonts w:ascii="Arial" w:hAnsi="Arial" w:cs="Arial"/>
          <w:sz w:val="22"/>
          <w:szCs w:val="22"/>
        </w:rPr>
        <w:t>of</w:t>
      </w:r>
      <w:r w:rsidR="00C546C4" w:rsidRPr="009D324B">
        <w:rPr>
          <w:rFonts w:ascii="Arial" w:hAnsi="Arial" w:cs="Arial"/>
          <w:sz w:val="22"/>
          <w:szCs w:val="22"/>
        </w:rPr>
        <w:t xml:space="preserve"> mush piles </w:t>
      </w:r>
      <w:r w:rsidR="003F51C2" w:rsidRPr="009D324B">
        <w:rPr>
          <w:rFonts w:ascii="Arial" w:hAnsi="Arial" w:cs="Arial"/>
          <w:sz w:val="22"/>
          <w:szCs w:val="22"/>
        </w:rPr>
        <w:t>show</w:t>
      </w:r>
      <w:r w:rsidR="00C546C4" w:rsidRPr="009D324B">
        <w:rPr>
          <w:rFonts w:ascii="Arial" w:hAnsi="Arial" w:cs="Arial"/>
          <w:sz w:val="22"/>
          <w:szCs w:val="22"/>
        </w:rPr>
        <w:t xml:space="preserve"> that the </w:t>
      </w:r>
      <w:r w:rsidR="007A2F66" w:rsidRPr="009D324B">
        <w:rPr>
          <w:rFonts w:ascii="Arial" w:hAnsi="Arial" w:cs="Arial"/>
          <w:sz w:val="22"/>
          <w:szCs w:val="22"/>
        </w:rPr>
        <w:t>proportion of particles experiencing more than the mean force has an exponential distributio</w:t>
      </w:r>
      <w:r w:rsidR="00DC7D49" w:rsidRPr="009D324B">
        <w:rPr>
          <w:rFonts w:ascii="Arial" w:hAnsi="Arial" w:cs="Arial"/>
          <w:sz w:val="22"/>
          <w:szCs w:val="22"/>
        </w:rPr>
        <w:t>n</w:t>
      </w:r>
      <w:r w:rsidR="00C546C4" w:rsidRPr="009D324B">
        <w:rPr>
          <w:rFonts w:ascii="Arial" w:hAnsi="Arial" w:cs="Arial"/>
          <w:sz w:val="22"/>
          <w:szCs w:val="22"/>
        </w:rPr>
        <w:t xml:space="preserve">, </w:t>
      </w:r>
      <w:r w:rsidR="00DC7D49" w:rsidRPr="009D324B">
        <w:rPr>
          <w:rFonts w:ascii="Arial" w:hAnsi="Arial" w:cs="Arial"/>
          <w:sz w:val="22"/>
          <w:szCs w:val="22"/>
        </w:rPr>
        <w:t xml:space="preserve">with </w:t>
      </w:r>
      <w:r w:rsidR="009D07F6" w:rsidRPr="009D324B">
        <w:rPr>
          <w:rFonts w:ascii="Arial" w:hAnsi="Arial" w:cs="Arial"/>
          <w:sz w:val="22"/>
          <w:szCs w:val="22"/>
        </w:rPr>
        <w:t>forces on certain grains exceeding 6</w:t>
      </w:r>
      <w:r w:rsidR="000408E4" w:rsidRPr="009D324B">
        <w:rPr>
          <w:rFonts w:ascii="Arial" w:hAnsi="Arial" w:cs="Arial"/>
          <w:sz w:val="22"/>
          <w:szCs w:val="22"/>
        </w:rPr>
        <w:t>x</w:t>
      </w:r>
      <w:r w:rsidR="009D07F6" w:rsidRPr="009D324B">
        <w:rPr>
          <w:rFonts w:ascii="Arial" w:hAnsi="Arial" w:cs="Arial"/>
          <w:sz w:val="22"/>
          <w:szCs w:val="22"/>
        </w:rPr>
        <w:t xml:space="preserve"> the mean force</w:t>
      </w:r>
      <w:r w:rsidR="007740D7"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{"citationID":"ZtY3w45H","properties":{"formattedCitation":"\\super 60\\nosupersub{}","plainCitation":"60","noteIndex":0},"citationItems":[{"id":250,"uris":["http://zotero.org/users/local/mnggDLRq/items/N7P2HI2P"],"uri":["http://zotero.org/users/local/mnggDLRq/items/N7P2HI2P"],"itemData":{"id":250,"type":"article-journal","title":"On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mixing.","DOI":"10.1002/2017JB014218","ISSN":"21699313","title-short":"On the kinematics and dynamics of crystal-rich systems","language":"en","author":[{"family":"Bergantz","given":"George W."},{"family":"Schleicher","given":"Jillian M."},{"family":"Burgisser","given":"Alain"}],"issued":{"date-parts":[["2017",8]]}}}],"schema":"https://github.com/citation-style-language/schema/raw/master/csl-citation.json"} </w:instrText>
      </w:r>
      <w:r w:rsidR="007740D7" w:rsidRPr="009D324B">
        <w:rPr>
          <w:rFonts w:ascii="Arial" w:hAnsi="Arial" w:cs="Arial"/>
          <w:sz w:val="22"/>
          <w:szCs w:val="22"/>
        </w:rPr>
        <w:fldChar w:fldCharType="separate"/>
      </w:r>
      <w:r w:rsidR="000E7235" w:rsidRPr="000E7235">
        <w:rPr>
          <w:rFonts w:ascii="Arial" w:hAnsi="Arial" w:cs="Arial"/>
          <w:sz w:val="22"/>
          <w:vertAlign w:val="superscript"/>
        </w:rPr>
        <w:t>60</w:t>
      </w:r>
      <w:r w:rsidR="007740D7" w:rsidRPr="009D324B">
        <w:rPr>
          <w:rFonts w:ascii="Arial" w:hAnsi="Arial" w:cs="Arial"/>
          <w:sz w:val="22"/>
          <w:szCs w:val="22"/>
        </w:rPr>
        <w:fldChar w:fldCharType="end"/>
      </w:r>
      <w:r w:rsidR="001B1269" w:rsidRPr="009D324B">
        <w:rPr>
          <w:rFonts w:ascii="Arial" w:hAnsi="Arial" w:cs="Arial"/>
          <w:sz w:val="22"/>
          <w:szCs w:val="22"/>
        </w:rPr>
        <w:t>.</w:t>
      </w:r>
      <w:r w:rsidR="005E4D30" w:rsidRPr="009D324B">
        <w:rPr>
          <w:rFonts w:ascii="Arial" w:hAnsi="Arial" w:cs="Arial"/>
          <w:sz w:val="22"/>
          <w:szCs w:val="22"/>
        </w:rPr>
        <w:t xml:space="preserve"> </w:t>
      </w:r>
      <w:r w:rsidR="001B1269" w:rsidRPr="009D324B">
        <w:rPr>
          <w:rFonts w:ascii="Arial" w:hAnsi="Arial" w:cs="Arial"/>
          <w:sz w:val="22"/>
          <w:szCs w:val="22"/>
        </w:rPr>
        <w:t>D</w:t>
      </w:r>
      <w:r w:rsidR="005E4D30" w:rsidRPr="009D324B">
        <w:rPr>
          <w:rFonts w:ascii="Arial" w:hAnsi="Arial" w:cs="Arial"/>
          <w:sz w:val="22"/>
          <w:szCs w:val="22"/>
        </w:rPr>
        <w:t>ynamical p</w:t>
      </w:r>
      <w:r w:rsidR="004E6C18" w:rsidRPr="009D324B">
        <w:rPr>
          <w:rFonts w:ascii="Arial" w:hAnsi="Arial" w:cs="Arial"/>
          <w:sz w:val="22"/>
          <w:szCs w:val="22"/>
        </w:rPr>
        <w:t>henomen</w:t>
      </w:r>
      <w:r w:rsidR="008E60B1">
        <w:rPr>
          <w:rFonts w:ascii="Arial" w:hAnsi="Arial" w:cs="Arial"/>
          <w:sz w:val="22"/>
          <w:szCs w:val="22"/>
        </w:rPr>
        <w:t>a</w:t>
      </w:r>
      <w:r w:rsidR="005E4D30" w:rsidRPr="009D324B">
        <w:rPr>
          <w:rFonts w:ascii="Arial" w:hAnsi="Arial" w:cs="Arial"/>
          <w:sz w:val="22"/>
          <w:szCs w:val="22"/>
        </w:rPr>
        <w:t xml:space="preserve"> within magma chambers (</w:t>
      </w:r>
      <w:r w:rsidR="000D652B" w:rsidRPr="009D324B">
        <w:rPr>
          <w:rFonts w:ascii="Arial" w:hAnsi="Arial" w:cs="Arial"/>
          <w:sz w:val="22"/>
          <w:szCs w:val="22"/>
        </w:rPr>
        <w:t>e.g.,</w:t>
      </w:r>
      <w:r w:rsidR="005E4D30" w:rsidRPr="009D324B">
        <w:rPr>
          <w:rFonts w:ascii="Arial" w:hAnsi="Arial" w:cs="Arial"/>
          <w:sz w:val="22"/>
          <w:szCs w:val="22"/>
        </w:rPr>
        <w:t xml:space="preserve"> </w:t>
      </w:r>
      <w:r w:rsidR="00F00266" w:rsidRPr="009D324B">
        <w:rPr>
          <w:rFonts w:ascii="Arial" w:hAnsi="Arial" w:cs="Arial"/>
          <w:sz w:val="22"/>
          <w:szCs w:val="22"/>
        </w:rPr>
        <w:t xml:space="preserve">magma </w:t>
      </w:r>
      <w:r w:rsidR="005E4D30" w:rsidRPr="009D324B">
        <w:rPr>
          <w:rFonts w:ascii="Arial" w:hAnsi="Arial" w:cs="Arial"/>
          <w:sz w:val="22"/>
          <w:szCs w:val="22"/>
        </w:rPr>
        <w:t xml:space="preserve">injection) </w:t>
      </w:r>
      <w:r w:rsidR="00F00266" w:rsidRPr="009D324B">
        <w:rPr>
          <w:rFonts w:ascii="Arial" w:hAnsi="Arial" w:cs="Arial"/>
          <w:sz w:val="22"/>
          <w:szCs w:val="22"/>
        </w:rPr>
        <w:t>drive</w:t>
      </w:r>
      <w:r w:rsidR="005E4D30" w:rsidRPr="009D324B">
        <w:rPr>
          <w:rFonts w:ascii="Arial" w:hAnsi="Arial" w:cs="Arial"/>
          <w:sz w:val="22"/>
          <w:szCs w:val="22"/>
        </w:rPr>
        <w:t xml:space="preserve"> the migration of force chains, resulting in </w:t>
      </w:r>
      <w:r w:rsidR="001B1269" w:rsidRPr="009D324B">
        <w:rPr>
          <w:rFonts w:ascii="Arial" w:hAnsi="Arial" w:cs="Arial"/>
          <w:sz w:val="22"/>
          <w:szCs w:val="22"/>
        </w:rPr>
        <w:t xml:space="preserve">a large proportion of </w:t>
      </w:r>
      <w:r w:rsidR="005E4D30" w:rsidRPr="009D324B">
        <w:rPr>
          <w:rFonts w:ascii="Arial" w:hAnsi="Arial" w:cs="Arial"/>
          <w:sz w:val="22"/>
          <w:szCs w:val="22"/>
        </w:rPr>
        <w:t>olivines experiencing greater than the mean force</w:t>
      </w:r>
      <w:r w:rsidR="00631AC5"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{"citationID":"yKItmx8V","properties":{"formattedCitation":"\\super 60\\nosupersub{}","plainCitation":"60","noteIndex":0},"citationItems":[{"id":250,"uris":["http://zotero.org/users/local/mnggDLRq/items/N7P2HI2P"],"uri":["http://zotero.org/users/local/mnggDLRq/items/N7P2HI2P"],"itemData":{"id":250,"type":"article-journal","title":"On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mixing.","DOI":"10.1002/2017JB014218","ISSN":"21699313","title-short":"On the kinematics and dynamics of crystal-rich systems","language":"en","author":[{"family":"Bergantz","given":"George W."},{"family":"Schleicher","given":"Jillian M."},{"family":"Burgisser","given":"Alain"}],"issued":{"date-parts":[["2017",8]]}}}],"schema":"https://github.com/citation-style-language/schema/raw/master/csl-citation.json"} </w:instrText>
      </w:r>
      <w:r w:rsidR="00631AC5" w:rsidRPr="009D324B">
        <w:rPr>
          <w:rFonts w:ascii="Arial" w:hAnsi="Arial" w:cs="Arial"/>
          <w:sz w:val="22"/>
          <w:szCs w:val="22"/>
        </w:rPr>
        <w:fldChar w:fldCharType="separate"/>
      </w:r>
      <w:r w:rsidR="000E7235" w:rsidRPr="000E7235">
        <w:rPr>
          <w:rFonts w:ascii="Arial" w:hAnsi="Arial" w:cs="Arial"/>
          <w:sz w:val="22"/>
          <w:vertAlign w:val="superscript"/>
        </w:rPr>
        <w:t>60</w:t>
      </w:r>
      <w:r w:rsidR="00631AC5" w:rsidRPr="009D324B">
        <w:rPr>
          <w:rFonts w:ascii="Arial" w:hAnsi="Arial" w:cs="Arial"/>
          <w:sz w:val="22"/>
          <w:szCs w:val="22"/>
        </w:rPr>
        <w:fldChar w:fldCharType="end"/>
      </w:r>
      <w:r w:rsidR="00631AC5" w:rsidRPr="009D324B">
        <w:rPr>
          <w:rFonts w:ascii="Arial" w:hAnsi="Arial" w:cs="Arial"/>
          <w:sz w:val="22"/>
          <w:szCs w:val="22"/>
        </w:rPr>
        <w:t>.</w:t>
      </w:r>
      <w:r w:rsidR="009D07F6" w:rsidRPr="009D324B">
        <w:rPr>
          <w:rFonts w:ascii="Arial" w:hAnsi="Arial" w:cs="Arial"/>
          <w:sz w:val="22"/>
          <w:szCs w:val="22"/>
        </w:rPr>
        <w:t xml:space="preserve"> </w:t>
      </w:r>
      <w:r w:rsidR="00C546C4" w:rsidRPr="009D324B">
        <w:rPr>
          <w:rFonts w:ascii="Arial" w:hAnsi="Arial" w:cs="Arial"/>
          <w:sz w:val="22"/>
          <w:szCs w:val="22"/>
        </w:rPr>
        <w:t>This</w:t>
      </w:r>
      <w:r w:rsidR="003F51C2" w:rsidRPr="009D324B">
        <w:rPr>
          <w:rFonts w:ascii="Arial" w:hAnsi="Arial" w:cs="Arial"/>
          <w:sz w:val="22"/>
          <w:szCs w:val="22"/>
        </w:rPr>
        <w:t xml:space="preserve"> process</w:t>
      </w:r>
      <w:r w:rsidR="00C546C4" w:rsidRPr="009D324B">
        <w:rPr>
          <w:rFonts w:ascii="Arial" w:hAnsi="Arial" w:cs="Arial"/>
          <w:sz w:val="22"/>
          <w:szCs w:val="22"/>
        </w:rPr>
        <w:t xml:space="preserve"> could reduce the required mush pile thickness</w:t>
      </w:r>
      <w:r w:rsidR="00D40FA6" w:rsidRPr="009D324B">
        <w:rPr>
          <w:rFonts w:ascii="Arial" w:hAnsi="Arial" w:cs="Arial"/>
          <w:sz w:val="22"/>
          <w:szCs w:val="22"/>
        </w:rPr>
        <w:t xml:space="preserve"> by </w:t>
      </w:r>
      <w:r w:rsidR="00D912A6" w:rsidRPr="009D324B">
        <w:rPr>
          <w:rFonts w:ascii="Arial" w:hAnsi="Arial" w:cs="Arial"/>
          <w:sz w:val="22"/>
          <w:szCs w:val="22"/>
        </w:rPr>
        <w:t>a third,</w:t>
      </w:r>
      <w:r w:rsidR="00C546C4" w:rsidRPr="009D324B">
        <w:rPr>
          <w:rFonts w:ascii="Arial" w:hAnsi="Arial" w:cs="Arial"/>
          <w:sz w:val="22"/>
          <w:szCs w:val="22"/>
        </w:rPr>
        <w:t xml:space="preserve"> to </w:t>
      </w:r>
      <w:r w:rsidR="00D912A6" w:rsidRPr="009D324B">
        <w:rPr>
          <w:rFonts w:ascii="Arial" w:hAnsi="Arial" w:cs="Arial"/>
          <w:sz w:val="22"/>
          <w:szCs w:val="22"/>
        </w:rPr>
        <w:t>~</w:t>
      </w:r>
      <w:r w:rsidR="00303D72" w:rsidRPr="009D324B">
        <w:rPr>
          <w:rFonts w:ascii="Arial" w:hAnsi="Arial" w:cs="Arial"/>
          <w:sz w:val="22"/>
          <w:szCs w:val="22"/>
        </w:rPr>
        <w:t>180</w:t>
      </w:r>
      <w:r w:rsidR="001B1AC1" w:rsidRPr="009D324B">
        <w:rPr>
          <w:rFonts w:ascii="Arial" w:hAnsi="Arial" w:cs="Arial"/>
          <w:color w:val="454545"/>
          <w:sz w:val="22"/>
          <w:szCs w:val="22"/>
          <w:shd w:val="clear" w:color="auto" w:fill="FFFFFF"/>
        </w:rPr>
        <w:t>–</w:t>
      </w:r>
      <w:r w:rsidR="00C546C4" w:rsidRPr="009D324B">
        <w:rPr>
          <w:rFonts w:ascii="Arial" w:hAnsi="Arial" w:cs="Arial"/>
          <w:sz w:val="22"/>
          <w:szCs w:val="22"/>
        </w:rPr>
        <w:t>7</w:t>
      </w:r>
      <w:r w:rsidR="00303D72" w:rsidRPr="009D324B">
        <w:rPr>
          <w:rFonts w:ascii="Arial" w:hAnsi="Arial" w:cs="Arial"/>
          <w:sz w:val="22"/>
          <w:szCs w:val="22"/>
        </w:rPr>
        <w:t>20</w:t>
      </w:r>
      <w:r w:rsidR="00C546C4" w:rsidRPr="009D324B">
        <w:rPr>
          <w:rFonts w:ascii="Arial" w:hAnsi="Arial" w:cs="Arial"/>
          <w:sz w:val="22"/>
          <w:szCs w:val="22"/>
        </w:rPr>
        <w:t xml:space="preserve">m. </w:t>
      </w:r>
    </w:p>
    <w:p w14:paraId="3FE85D79" w14:textId="77777777" w:rsidR="00744917" w:rsidRPr="009D324B" w:rsidRDefault="00744917" w:rsidP="006845C5">
      <w:pPr>
        <w:spacing w:line="360" w:lineRule="auto"/>
        <w:jc w:val="both"/>
        <w:rPr>
          <w:rFonts w:ascii="Arial" w:hAnsi="Arial" w:cs="Arial"/>
          <w:sz w:val="22"/>
          <w:szCs w:val="22"/>
        </w:rPr>
      </w:pPr>
    </w:p>
    <w:p w14:paraId="4C44B02D" w14:textId="2E5B2CD6" w:rsidR="00AE7F6C" w:rsidRPr="009D324B" w:rsidRDefault="00933364" w:rsidP="006845C5">
      <w:pPr>
        <w:spacing w:line="360" w:lineRule="auto"/>
        <w:jc w:val="both"/>
        <w:rPr>
          <w:rFonts w:ascii="Arial" w:hAnsi="Arial" w:cs="Arial"/>
          <w:sz w:val="22"/>
          <w:szCs w:val="22"/>
        </w:rPr>
      </w:pPr>
      <w:r w:rsidRPr="009D324B">
        <w:rPr>
          <w:rFonts w:ascii="Arial" w:hAnsi="Arial" w:cs="Arial"/>
          <w:sz w:val="22"/>
          <w:szCs w:val="22"/>
        </w:rPr>
        <w:t>M</w:t>
      </w:r>
      <w:r w:rsidR="002E33D8" w:rsidRPr="009D324B">
        <w:rPr>
          <w:rFonts w:ascii="Arial" w:hAnsi="Arial" w:cs="Arial"/>
          <w:sz w:val="22"/>
          <w:szCs w:val="22"/>
        </w:rPr>
        <w:t>ore precise c</w:t>
      </w:r>
      <w:r w:rsidR="00D40FA6" w:rsidRPr="009D324B">
        <w:rPr>
          <w:rFonts w:ascii="Arial" w:hAnsi="Arial" w:cs="Arial"/>
          <w:sz w:val="22"/>
          <w:szCs w:val="22"/>
        </w:rPr>
        <w:t>onstrain</w:t>
      </w:r>
      <w:r w:rsidR="002E33D8" w:rsidRPr="009D324B">
        <w:rPr>
          <w:rFonts w:ascii="Arial" w:hAnsi="Arial" w:cs="Arial"/>
          <w:sz w:val="22"/>
          <w:szCs w:val="22"/>
        </w:rPr>
        <w:t>ts on</w:t>
      </w:r>
      <w:r w:rsidR="00D40FA6" w:rsidRPr="009D324B">
        <w:rPr>
          <w:rFonts w:ascii="Arial" w:hAnsi="Arial" w:cs="Arial"/>
          <w:sz w:val="22"/>
          <w:szCs w:val="22"/>
        </w:rPr>
        <w:t xml:space="preserve"> </w:t>
      </w:r>
      <w:r w:rsidR="00AE7866" w:rsidRPr="009D324B">
        <w:rPr>
          <w:rFonts w:ascii="Arial" w:hAnsi="Arial" w:cs="Arial"/>
          <w:sz w:val="22"/>
          <w:szCs w:val="22"/>
        </w:rPr>
        <w:t>mush pile thicknesses</w:t>
      </w:r>
      <w:r w:rsidR="00033B62" w:rsidRPr="009D324B">
        <w:rPr>
          <w:rFonts w:ascii="Arial" w:hAnsi="Arial" w:cs="Arial"/>
          <w:sz w:val="22"/>
          <w:szCs w:val="22"/>
        </w:rPr>
        <w:t xml:space="preserve"> in igneous systems from investigations of deformed volcanic crystals</w:t>
      </w:r>
      <w:r w:rsidR="00AE7866" w:rsidRPr="009D324B">
        <w:rPr>
          <w:rFonts w:ascii="Arial" w:hAnsi="Arial" w:cs="Arial"/>
          <w:sz w:val="22"/>
          <w:szCs w:val="22"/>
        </w:rPr>
        <w:t xml:space="preserve"> </w:t>
      </w:r>
      <w:r w:rsidRPr="009D324B">
        <w:rPr>
          <w:rFonts w:ascii="Arial" w:hAnsi="Arial" w:cs="Arial"/>
          <w:sz w:val="22"/>
          <w:szCs w:val="22"/>
        </w:rPr>
        <w:t xml:space="preserve">will </w:t>
      </w:r>
      <w:r w:rsidR="00D40FA6" w:rsidRPr="009D324B">
        <w:rPr>
          <w:rFonts w:ascii="Arial" w:hAnsi="Arial" w:cs="Arial"/>
          <w:sz w:val="22"/>
          <w:szCs w:val="22"/>
        </w:rPr>
        <w:t xml:space="preserve">require several conceptual advances. </w:t>
      </w:r>
      <w:r w:rsidR="00A463FD" w:rsidRPr="009D324B">
        <w:rPr>
          <w:rFonts w:ascii="Arial" w:hAnsi="Arial" w:cs="Arial"/>
          <w:sz w:val="22"/>
          <w:szCs w:val="22"/>
        </w:rPr>
        <w:t>Numerical</w:t>
      </w:r>
      <w:r w:rsidR="00D40FA6" w:rsidRPr="009D324B">
        <w:rPr>
          <w:rFonts w:ascii="Arial" w:hAnsi="Arial" w:cs="Arial"/>
          <w:sz w:val="22"/>
          <w:szCs w:val="22"/>
        </w:rPr>
        <w:t xml:space="preserve"> simulations </w:t>
      </w:r>
      <w:r w:rsidR="00A463FD" w:rsidRPr="009D324B">
        <w:rPr>
          <w:rFonts w:ascii="Arial" w:hAnsi="Arial" w:cs="Arial"/>
          <w:sz w:val="22"/>
          <w:szCs w:val="22"/>
        </w:rPr>
        <w:t xml:space="preserve">of </w:t>
      </w:r>
      <w:r w:rsidR="003D1456" w:rsidRPr="009D324B">
        <w:rPr>
          <w:rFonts w:ascii="Arial" w:hAnsi="Arial" w:cs="Arial"/>
          <w:sz w:val="22"/>
          <w:szCs w:val="22"/>
        </w:rPr>
        <w:t>granular</w:t>
      </w:r>
      <w:r w:rsidR="00D40FA6" w:rsidRPr="009D324B">
        <w:rPr>
          <w:rFonts w:ascii="Arial" w:hAnsi="Arial" w:cs="Arial"/>
          <w:sz w:val="22"/>
          <w:szCs w:val="22"/>
        </w:rPr>
        <w:t xml:space="preserve"> mush piles are computationally expensive, despite only considering spherical particles in 2D</w:t>
      </w:r>
      <w:r w:rsidR="00D36E82" w:rsidRPr="009D324B">
        <w:rPr>
          <w:rFonts w:ascii="Arial" w:hAnsi="Arial" w:cs="Arial"/>
          <w:sz w:val="22"/>
          <w:szCs w:val="22"/>
          <w:vertAlign w:val="superscript"/>
        </w:rPr>
        <w:fldChar w:fldCharType="begin"/>
      </w:r>
      <w:r w:rsidR="000E7235">
        <w:rPr>
          <w:rFonts w:ascii="Arial" w:hAnsi="Arial" w:cs="Arial"/>
          <w:sz w:val="22"/>
          <w:szCs w:val="22"/>
          <w:vertAlign w:val="superscript"/>
        </w:rPr>
        <w:instrText xml:space="preserve"> ADDIN ZOTERO_ITEM CSL_CITATION {"citationID":"hk5c8rou","properties":{"formattedCitation":"\\super 60\\nosupersub{}","plainCitation":"60","noteIndex":0},"citationItems":[{"id":250,"uris":["http://zotero.org/users/local/mnggDLRq/items/N7P2HI2P"],"uri":["http://zotero.org/users/local/mnggDLRq/items/N7P2HI2P"],"itemData":{"id":250,"type":"article-journal","title":"On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mixing.","DOI":"10.1002/2017JB014218","ISSN":"21699313","title-short":"On the kinematics and dynamics of crystal-rich systems","language":"en","author":[{"family":"Bergantz","given":"George W."},{"family":"Schleicher","given":"Jillian M."},{"family":"Burgisser","given":"Alain"}],"issued":{"date-parts":[["2017",8]]}}}],"schema":"https://github.com/citation-style-language/schema/raw/master/csl-citation.json"} </w:instrText>
      </w:r>
      <w:r w:rsidR="00D36E82" w:rsidRPr="009D324B">
        <w:rPr>
          <w:rFonts w:ascii="Arial" w:hAnsi="Arial" w:cs="Arial"/>
          <w:sz w:val="22"/>
          <w:szCs w:val="22"/>
          <w:vertAlign w:val="superscript"/>
        </w:rPr>
        <w:fldChar w:fldCharType="separate"/>
      </w:r>
      <w:r w:rsidR="000E7235" w:rsidRPr="000E7235">
        <w:rPr>
          <w:rFonts w:ascii="Arial" w:hAnsi="Arial" w:cs="Arial"/>
          <w:sz w:val="22"/>
          <w:vertAlign w:val="superscript"/>
        </w:rPr>
        <w:t>60</w:t>
      </w:r>
      <w:r w:rsidR="00D36E82" w:rsidRPr="009D324B">
        <w:rPr>
          <w:rFonts w:ascii="Arial" w:hAnsi="Arial" w:cs="Arial"/>
          <w:sz w:val="22"/>
          <w:szCs w:val="22"/>
          <w:vertAlign w:val="superscript"/>
        </w:rPr>
        <w:fldChar w:fldCharType="end"/>
      </w:r>
      <w:r w:rsidR="002D0FDB" w:rsidRPr="009D324B">
        <w:rPr>
          <w:rFonts w:ascii="Arial" w:hAnsi="Arial" w:cs="Arial"/>
          <w:sz w:val="22"/>
          <w:szCs w:val="22"/>
        </w:rPr>
        <w:t>.</w:t>
      </w:r>
      <w:r w:rsidR="00D40FA6" w:rsidRPr="009D324B">
        <w:rPr>
          <w:rFonts w:ascii="Arial" w:hAnsi="Arial" w:cs="Arial"/>
          <w:sz w:val="22"/>
          <w:szCs w:val="22"/>
        </w:rPr>
        <w:t xml:space="preserve"> In reality, </w:t>
      </w:r>
      <w:r w:rsidR="00D912A6" w:rsidRPr="009D324B">
        <w:rPr>
          <w:rFonts w:ascii="Arial" w:hAnsi="Arial" w:cs="Arial"/>
          <w:sz w:val="22"/>
          <w:szCs w:val="22"/>
        </w:rPr>
        <w:t xml:space="preserve">the </w:t>
      </w:r>
      <w:r w:rsidR="00624F57" w:rsidRPr="009D324B">
        <w:rPr>
          <w:rFonts w:ascii="Arial" w:hAnsi="Arial" w:cs="Arial"/>
          <w:sz w:val="22"/>
          <w:szCs w:val="22"/>
        </w:rPr>
        <w:t xml:space="preserve">force </w:t>
      </w:r>
      <w:r w:rsidR="00D40FA6" w:rsidRPr="009D324B">
        <w:rPr>
          <w:rFonts w:ascii="Arial" w:hAnsi="Arial" w:cs="Arial"/>
          <w:sz w:val="22"/>
          <w:szCs w:val="22"/>
        </w:rPr>
        <w:t>applied at contacts between angular crystals will be amplified into very high stresses by small contact areas</w:t>
      </w:r>
      <w:r w:rsidR="00D40FA6"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{"citationID":"F6ilwi4U","properties":{"formattedCitation":"\\super 64\\nosupersub{}","plainCitation":"64","noteIndex":0},"citationItems":[{"id":569,"uris":["http://zotero.org/users/local/mnggDLRq/items/6RCAZQDN"],"uri":["http://zotero.org/users/local/mnggDLRq/items/6RCAZQDN"],"itemData":{"id":569,"type":"article-journal","title":"Experimental Studies Relating to Microfracture in Sandstone","container-title":"Tectonophysics","page":"203-247","volume":"21(3)","author":[{"family":"Gallagher","given":"J"},{"family":"Friedman","given":"M"},{"family":"Handin","given":"J"},{"family":"Sowers","given":"GM"}],"issued":{"date-parts":[["1974"]]}}}],"schema":"https://github.com/citation-style-language/schema/raw/master/csl-citation.json"} </w:instrText>
      </w:r>
      <w:r w:rsidR="00D40FA6" w:rsidRPr="009D324B">
        <w:rPr>
          <w:rFonts w:ascii="Arial" w:hAnsi="Arial" w:cs="Arial"/>
          <w:sz w:val="22"/>
          <w:szCs w:val="22"/>
        </w:rPr>
        <w:fldChar w:fldCharType="separate"/>
      </w:r>
      <w:r w:rsidR="000E7235" w:rsidRPr="000E7235">
        <w:rPr>
          <w:rFonts w:ascii="Arial" w:hAnsi="Arial" w:cs="Arial"/>
          <w:sz w:val="22"/>
          <w:vertAlign w:val="superscript"/>
        </w:rPr>
        <w:t>64</w:t>
      </w:r>
      <w:r w:rsidR="00D40FA6" w:rsidRPr="009D324B">
        <w:rPr>
          <w:rFonts w:ascii="Arial" w:hAnsi="Arial" w:cs="Arial"/>
          <w:sz w:val="22"/>
          <w:szCs w:val="22"/>
        </w:rPr>
        <w:fldChar w:fldCharType="end"/>
      </w:r>
      <w:r w:rsidR="00D40FA6" w:rsidRPr="009D324B">
        <w:rPr>
          <w:rFonts w:ascii="Arial" w:hAnsi="Arial" w:cs="Arial"/>
          <w:sz w:val="22"/>
          <w:szCs w:val="22"/>
        </w:rPr>
        <w:t>. Such highly heterogenous stress distributions within individual grains</w:t>
      </w:r>
      <w:r w:rsidR="00D40FA6"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{"citationID":"Mp7vkF4X","properties":{"formattedCitation":"\\super 64,65\\nosupersub{}","plainCitation":"64,65","noteIndex":0},"citationItems":[{"id":569,"uris":["http://zotero.org/users/local/mnggDLRq/items/6RCAZQDN"],"uri":["http://zotero.org/users/local/mnggDLRq/items/6RCAZQDN"],"itemData":{"id":569,"type":"article-journal","title":"Experimental Studies Relating to Microfracture in Sandstone","container-title":"Tectonophysics","page":"203-247","volume":"21(3)","author":[{"family":"Gallagher","given":"J"},{"family":"Friedman","given":"M"},{"family":"Handin","given":"J"},{"family":"Sowers","given":"GM"}],"issued":{"date-parts":[["1974"]]}}},{"id":570,"uris":["http://zotero.org/users/local/mnggDLRq/items/J7AP9DW3"],"uri":["http://zotero.org/users/local/mnggDLRq/items/J7AP9DW3"],"itemData":{"id":570,"type":"article-journal","title":"The effects of stress on reactions in the Earth: Sometimes rather mean, usually normal, always important","container-title":"Journal of Metamorphic Geology","page":"439-461","volume":"36","issue":"4","source":"Crossref","DOI":"10.1111/jmg.12299","ISSN":"02634929","title-short":"The effects of stress on reactions in the Earth","language":"en","author":[{"family":"Wheeler","given":"John"}],"issued":{"date-parts":[["2018",5]]}}}],"schema":"https://github.com/citation-style-language/schema/raw/master/csl-citation.json"} </w:instrText>
      </w:r>
      <w:r w:rsidR="00D40FA6" w:rsidRPr="009D324B">
        <w:rPr>
          <w:rFonts w:ascii="Arial" w:hAnsi="Arial" w:cs="Arial"/>
          <w:sz w:val="22"/>
          <w:szCs w:val="22"/>
        </w:rPr>
        <w:fldChar w:fldCharType="separate"/>
      </w:r>
      <w:r w:rsidR="000E7235" w:rsidRPr="000E7235">
        <w:rPr>
          <w:rFonts w:ascii="Arial" w:hAnsi="Arial" w:cs="Arial"/>
          <w:sz w:val="22"/>
          <w:vertAlign w:val="superscript"/>
        </w:rPr>
        <w:t>64,65</w:t>
      </w:r>
      <w:r w:rsidR="00D40FA6" w:rsidRPr="009D324B">
        <w:rPr>
          <w:rFonts w:ascii="Arial" w:hAnsi="Arial" w:cs="Arial"/>
          <w:sz w:val="22"/>
          <w:szCs w:val="22"/>
        </w:rPr>
        <w:fldChar w:fldCharType="end"/>
      </w:r>
      <w:r w:rsidR="003D1456" w:rsidRPr="009D324B">
        <w:rPr>
          <w:rFonts w:ascii="Arial" w:hAnsi="Arial" w:cs="Arial"/>
          <w:sz w:val="22"/>
          <w:szCs w:val="22"/>
        </w:rPr>
        <w:t xml:space="preserve"> </w:t>
      </w:r>
      <w:r w:rsidR="00D40FA6" w:rsidRPr="009D324B">
        <w:rPr>
          <w:rFonts w:ascii="Arial" w:hAnsi="Arial" w:cs="Arial"/>
          <w:sz w:val="22"/>
          <w:szCs w:val="22"/>
        </w:rPr>
        <w:t>complicate</w:t>
      </w:r>
      <w:r w:rsidR="003D1456" w:rsidRPr="009D324B">
        <w:rPr>
          <w:rFonts w:ascii="Arial" w:hAnsi="Arial" w:cs="Arial"/>
          <w:sz w:val="22"/>
          <w:szCs w:val="22"/>
        </w:rPr>
        <w:t xml:space="preserve"> piezometric estimates.</w:t>
      </w:r>
      <w:r w:rsidR="00D40FA6" w:rsidRPr="009D324B">
        <w:rPr>
          <w:rFonts w:ascii="Arial" w:hAnsi="Arial" w:cs="Arial"/>
          <w:sz w:val="22"/>
          <w:szCs w:val="22"/>
        </w:rPr>
        <w:t xml:space="preserve"> An increased understanding of how heterogenous stresses within </w:t>
      </w:r>
      <w:r w:rsidR="00D912A6" w:rsidRPr="009D324B">
        <w:rPr>
          <w:rFonts w:ascii="Arial" w:hAnsi="Arial" w:cs="Arial"/>
          <w:sz w:val="22"/>
          <w:szCs w:val="22"/>
        </w:rPr>
        <w:t>individual</w:t>
      </w:r>
      <w:r w:rsidR="00D40FA6" w:rsidRPr="009D324B">
        <w:rPr>
          <w:rFonts w:ascii="Arial" w:hAnsi="Arial" w:cs="Arial"/>
          <w:sz w:val="22"/>
          <w:szCs w:val="22"/>
        </w:rPr>
        <w:t xml:space="preserve"> grain</w:t>
      </w:r>
      <w:r w:rsidR="00D912A6" w:rsidRPr="009D324B">
        <w:rPr>
          <w:rFonts w:ascii="Arial" w:hAnsi="Arial" w:cs="Arial"/>
          <w:sz w:val="22"/>
          <w:szCs w:val="22"/>
        </w:rPr>
        <w:t>s</w:t>
      </w:r>
      <w:r w:rsidR="00D40FA6" w:rsidRPr="009D324B">
        <w:rPr>
          <w:rFonts w:ascii="Arial" w:hAnsi="Arial" w:cs="Arial"/>
          <w:sz w:val="22"/>
          <w:szCs w:val="22"/>
        </w:rPr>
        <w:t xml:space="preserve"> are translated into </w:t>
      </w:r>
      <w:proofErr w:type="spellStart"/>
      <w:r w:rsidR="00D40FA6" w:rsidRPr="009D324B">
        <w:rPr>
          <w:rFonts w:ascii="Arial" w:hAnsi="Arial" w:cs="Arial"/>
          <w:sz w:val="22"/>
          <w:szCs w:val="22"/>
        </w:rPr>
        <w:t>subgrain</w:t>
      </w:r>
      <w:proofErr w:type="spellEnd"/>
      <w:r w:rsidR="00D40FA6" w:rsidRPr="009D324B">
        <w:rPr>
          <w:rFonts w:ascii="Arial" w:hAnsi="Arial" w:cs="Arial"/>
          <w:sz w:val="22"/>
          <w:szCs w:val="22"/>
        </w:rPr>
        <w:t xml:space="preserve"> sizes and dislocation densities is needed, alongside discrete-element models </w:t>
      </w:r>
      <w:r w:rsidR="00D912A6" w:rsidRPr="009D324B">
        <w:rPr>
          <w:rFonts w:ascii="Arial" w:hAnsi="Arial" w:cs="Arial"/>
          <w:sz w:val="22"/>
          <w:szCs w:val="22"/>
        </w:rPr>
        <w:t>accounting for force chain geometry in three dimensions, using realistic crystal shapes.</w:t>
      </w:r>
      <w:r w:rsidR="001A21D4" w:rsidRPr="009D324B">
        <w:rPr>
          <w:rFonts w:ascii="Arial" w:hAnsi="Arial" w:cs="Arial"/>
          <w:sz w:val="22"/>
          <w:szCs w:val="22"/>
        </w:rPr>
        <w:t xml:space="preserve"> Finally, transitions between a predominantly frictional regime (with force chains) to a lubricating regime </w:t>
      </w:r>
      <w:r w:rsidR="009D22F5" w:rsidRPr="009D324B">
        <w:rPr>
          <w:rFonts w:ascii="Arial" w:hAnsi="Arial" w:cs="Arial"/>
          <w:sz w:val="22"/>
          <w:szCs w:val="22"/>
        </w:rPr>
        <w:lastRenderedPageBreak/>
        <w:t xml:space="preserve">may occur within mush piles, </w:t>
      </w:r>
      <w:r w:rsidR="00461CF4" w:rsidRPr="009D324B">
        <w:rPr>
          <w:rFonts w:ascii="Arial" w:hAnsi="Arial" w:cs="Arial"/>
          <w:sz w:val="22"/>
          <w:szCs w:val="22"/>
        </w:rPr>
        <w:t>affecting the amount of stress amplification</w:t>
      </w:r>
      <w:r w:rsidR="001A21D4"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{"citationID":"cSC7bLaN","properties":{"formattedCitation":"\\super 60\\nosupersub{}","plainCitation":"60","noteIndex":0},"citationItems":[{"id":250,"uris":["http://zotero.org/users/local/mnggDLRq/items/N7P2HI2P"],"uri":["http://zotero.org/users/local/mnggDLRq/items/N7P2HI2P"],"itemData":{"id":250,"type":"article-journal","title":"On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mixing.","DOI":"10.1002/2017JB014218","ISSN":"21699313","title-short":"On the kinematics and dynamics of crystal-rich systems","language":"en","author":[{"family":"Bergantz","given":"George W."},{"family":"Schleicher","given":"Jillian M."},{"family":"Burgisser","given":"Alain"}],"issued":{"date-parts":[["2017",8]]}}}],"schema":"https://github.com/citation-style-language/schema/raw/master/csl-citation.json"} </w:instrText>
      </w:r>
      <w:r w:rsidR="001A21D4" w:rsidRPr="009D324B">
        <w:rPr>
          <w:rFonts w:ascii="Arial" w:hAnsi="Arial" w:cs="Arial"/>
          <w:sz w:val="22"/>
          <w:szCs w:val="22"/>
        </w:rPr>
        <w:fldChar w:fldCharType="separate"/>
      </w:r>
      <w:r w:rsidR="000E7235" w:rsidRPr="000E7235">
        <w:rPr>
          <w:rFonts w:ascii="Arial" w:hAnsi="Arial" w:cs="Arial"/>
          <w:sz w:val="22"/>
          <w:vertAlign w:val="superscript"/>
        </w:rPr>
        <w:t>60</w:t>
      </w:r>
      <w:r w:rsidR="001A21D4" w:rsidRPr="009D324B">
        <w:rPr>
          <w:rFonts w:ascii="Arial" w:hAnsi="Arial" w:cs="Arial"/>
          <w:sz w:val="22"/>
          <w:szCs w:val="22"/>
        </w:rPr>
        <w:fldChar w:fldCharType="end"/>
      </w:r>
      <w:r w:rsidR="001A21D4" w:rsidRPr="009D324B">
        <w:rPr>
          <w:rFonts w:ascii="Arial" w:hAnsi="Arial" w:cs="Arial"/>
          <w:sz w:val="22"/>
          <w:szCs w:val="22"/>
        </w:rPr>
        <w:t xml:space="preserve">. </w:t>
      </w:r>
      <w:r w:rsidR="00D40FA6" w:rsidRPr="009D324B">
        <w:rPr>
          <w:rFonts w:ascii="Arial" w:hAnsi="Arial" w:cs="Arial"/>
          <w:sz w:val="22"/>
          <w:szCs w:val="22"/>
        </w:rPr>
        <w:t>An alternative</w:t>
      </w:r>
      <w:r w:rsidR="000E0440" w:rsidRPr="009D324B">
        <w:rPr>
          <w:rFonts w:ascii="Arial" w:hAnsi="Arial" w:cs="Arial"/>
          <w:sz w:val="22"/>
          <w:szCs w:val="22"/>
        </w:rPr>
        <w:t xml:space="preserve"> research direction would</w:t>
      </w:r>
      <w:r w:rsidR="00D40FA6" w:rsidRPr="009D324B">
        <w:rPr>
          <w:rFonts w:ascii="Arial" w:hAnsi="Arial" w:cs="Arial"/>
          <w:sz w:val="22"/>
          <w:szCs w:val="22"/>
        </w:rPr>
        <w:t xml:space="preserve"> be to perform EBSD on olivines at the base of mush piles of known thickness</w:t>
      </w:r>
      <w:r w:rsidR="00C51CBC" w:rsidRPr="009D324B">
        <w:rPr>
          <w:rFonts w:ascii="Arial" w:hAnsi="Arial" w:cs="Arial"/>
          <w:sz w:val="22"/>
          <w:szCs w:val="22"/>
        </w:rPr>
        <w:t xml:space="preserve"> in extinct volcanic systems </w:t>
      </w:r>
      <w:r w:rsidR="009623F8">
        <w:rPr>
          <w:rFonts w:ascii="Arial" w:hAnsi="Arial" w:cs="Arial"/>
          <w:sz w:val="22"/>
          <w:szCs w:val="22"/>
        </w:rPr>
        <w:t>(</w:t>
      </w:r>
      <w:r w:rsidR="00C51CBC" w:rsidRPr="009D324B">
        <w:rPr>
          <w:rFonts w:ascii="Arial" w:hAnsi="Arial" w:cs="Arial"/>
          <w:sz w:val="22"/>
          <w:szCs w:val="22"/>
        </w:rPr>
        <w:t>where intrusions outcrop at the surface</w:t>
      </w:r>
      <w:r w:rsidR="009623F8">
        <w:rPr>
          <w:rFonts w:ascii="Arial" w:hAnsi="Arial" w:cs="Arial"/>
          <w:sz w:val="22"/>
          <w:szCs w:val="22"/>
        </w:rPr>
        <w:t>),</w:t>
      </w:r>
      <w:r w:rsidR="00C51CBC" w:rsidRPr="009D324B">
        <w:rPr>
          <w:rFonts w:ascii="Arial" w:hAnsi="Arial" w:cs="Arial"/>
          <w:sz w:val="22"/>
          <w:szCs w:val="22"/>
        </w:rPr>
        <w:t xml:space="preserve"> </w:t>
      </w:r>
      <w:r w:rsidR="00D40FA6" w:rsidRPr="009D324B">
        <w:rPr>
          <w:rFonts w:ascii="Arial" w:hAnsi="Arial" w:cs="Arial"/>
          <w:sz w:val="22"/>
          <w:szCs w:val="22"/>
        </w:rPr>
        <w:t>to produce a calibration between deformation</w:t>
      </w:r>
      <w:r w:rsidR="00F93DB0" w:rsidRPr="009D324B">
        <w:rPr>
          <w:rFonts w:ascii="Arial" w:hAnsi="Arial" w:cs="Arial"/>
          <w:sz w:val="22"/>
          <w:szCs w:val="22"/>
        </w:rPr>
        <w:t xml:space="preserve"> intensity</w:t>
      </w:r>
      <w:r w:rsidR="00D40FA6" w:rsidRPr="009D324B">
        <w:rPr>
          <w:rFonts w:ascii="Arial" w:hAnsi="Arial" w:cs="Arial"/>
          <w:sz w:val="22"/>
          <w:szCs w:val="22"/>
        </w:rPr>
        <w:t xml:space="preserve"> and mush pile thickness.</w:t>
      </w:r>
      <w:r w:rsidR="00A27C2D" w:rsidRPr="009D324B">
        <w:rPr>
          <w:rFonts w:ascii="Arial" w:hAnsi="Arial" w:cs="Arial"/>
          <w:sz w:val="22"/>
          <w:szCs w:val="22"/>
        </w:rPr>
        <w:t xml:space="preserve"> </w:t>
      </w:r>
    </w:p>
    <w:p w14:paraId="7B5270C0" w14:textId="4A626932" w:rsidR="00360974" w:rsidRPr="000E7235" w:rsidRDefault="00941F11" w:rsidP="006845C5">
      <w:pPr>
        <w:pStyle w:val="Heading2"/>
        <w:spacing w:line="360" w:lineRule="auto"/>
        <w:jc w:val="both"/>
        <w:rPr>
          <w:i w:val="0"/>
          <w:sz w:val="22"/>
          <w:szCs w:val="22"/>
        </w:rPr>
      </w:pPr>
      <w:r>
        <w:rPr>
          <w:i w:val="0"/>
          <w:sz w:val="22"/>
          <w:szCs w:val="22"/>
        </w:rPr>
        <w:t>Mush pile location</w:t>
      </w:r>
    </w:p>
    <w:p w14:paraId="24BC8039" w14:textId="5E33F2DB" w:rsidR="00360974" w:rsidRPr="009D324B" w:rsidRDefault="00360974" w:rsidP="006845C5">
      <w:pPr>
        <w:spacing w:line="360" w:lineRule="auto"/>
        <w:jc w:val="both"/>
        <w:rPr>
          <w:rFonts w:ascii="Arial" w:hAnsi="Arial" w:cs="Arial"/>
          <w:sz w:val="22"/>
          <w:szCs w:val="22"/>
        </w:rPr>
      </w:pPr>
      <w:r w:rsidRPr="009D324B">
        <w:rPr>
          <w:rFonts w:ascii="Arial" w:hAnsi="Arial" w:cs="Arial"/>
          <w:sz w:val="22"/>
          <w:szCs w:val="22"/>
        </w:rPr>
        <w:t>The spatial distribution of deformed grains across the Kīlauean edifice</w:t>
      </w:r>
      <w:r w:rsidR="009623F8">
        <w:rPr>
          <w:rFonts w:ascii="Arial" w:hAnsi="Arial" w:cs="Arial"/>
          <w:sz w:val="22"/>
          <w:szCs w:val="22"/>
        </w:rPr>
        <w:t xml:space="preserve"> provides insights into </w:t>
      </w:r>
      <w:r w:rsidRPr="009D324B">
        <w:rPr>
          <w:rFonts w:ascii="Arial" w:hAnsi="Arial" w:cs="Arial"/>
          <w:sz w:val="22"/>
          <w:szCs w:val="22"/>
        </w:rPr>
        <w:t xml:space="preserve"> </w:t>
      </w:r>
      <w:r w:rsidR="009623F8">
        <w:rPr>
          <w:rFonts w:ascii="Arial" w:hAnsi="Arial" w:cs="Arial"/>
          <w:sz w:val="22"/>
          <w:szCs w:val="22"/>
        </w:rPr>
        <w:t xml:space="preserve">the </w:t>
      </w:r>
      <w:r w:rsidRPr="009D324B">
        <w:rPr>
          <w:rFonts w:ascii="Arial" w:hAnsi="Arial" w:cs="Arial"/>
          <w:sz w:val="22"/>
          <w:szCs w:val="22"/>
        </w:rPr>
        <w:t>location of mush piles. Geophysical and geochemical observations at K</w:t>
      </w:r>
      <w:r w:rsidRPr="009D324B">
        <w:rPr>
          <w:rFonts w:ascii="Arial" w:hAnsi="Arial" w:cs="Arial"/>
          <w:color w:val="000000"/>
          <w:sz w:val="22"/>
          <w:szCs w:val="22"/>
        </w:rPr>
        <w:t>ī</w:t>
      </w:r>
      <w:r w:rsidRPr="009D324B">
        <w:rPr>
          <w:rFonts w:ascii="Arial" w:hAnsi="Arial" w:cs="Arial"/>
          <w:sz w:val="22"/>
          <w:szCs w:val="22"/>
        </w:rPr>
        <w:t>lauea have led to a model in which magma is stored at two distinct depths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{"citationID":"6RZF2qww","properties":{"formattedCitation":"\\super 66\\uc0\\u8211{}68\\nosupersub{}","plainCitation":"66–68","noteIndex":0},"citationItems":[{"id":478,"uris":["http://zotero.org/users/local/mnggDLRq/items/HP8MCRLM"],"uri":["http://zotero.org/users/local/mnggDLRq/items/HP8MCRLM"],"itemData":{"id":478,"type":"chapter","title":"The Shallow Magmatic System of Kïlauea Volcano","container-title":"USGS professional paper","page":"149-163","volume":"1676","source":"Zotero","abstract":"The shallow magmatic system of Kïlauea Volcano currently consists of two distinct summit magma reservoirs, a vent at Pu‘u ‘Ö‘ö, and a conduit connecting that vent to the shallower of the two summit reservoirs. Global Positioning System (GPS) measurements and leveling surveys record long-term subsidence over a magma reservoir near the southeast border of the summit caldera, centered no deeper than about 3.5 km below ground level (2.5 km below sea level). The yearly volume loss from this source is, at most, 2.5 million m3, approximately 2 percent of the annual eruption output from Pu‘u ‘Ö‘ö. Electronic borehole tiltmeters image another, much shallower magma reservoir about 0.5 km east of Halemaumau at a depth of 500 to 700 m above sea level (500 to 700 m below ground level). The deformation from this shallow reservoir is episodic and short-lived, each event persisting for only a few days. Four of these deformation events, which occurred from 2000 to 2002, are highly self-similar and appear to reflect a brief interruption of magma supply. We conclude, from the style of deformation and from the timing of seismicity during these events, that the conduit from the summit to Pu‘u ‘Ö‘ö leaves from the shallower reservoir. From there it runs horizontally along the rift zone until it intersects the surface topography at Pu‘u ‘Ö‘ö. We estimate the radius of this cylindrical conduit at about 2.75 m.","language":"en","author":[{"family":"Cervelli","given":"Peter F"},{"family":"Miklius","given":"Asta"}],"issued":{"date-parts":[["2003"]]}}},{"id":485,"uris":["http://zotero.org/users/local/mnggDLRq/items/5E6PX3Y7"],"uri":["http://zotero.org/users/local/mnggDLRq/items/5E6PX3Y7"],"itemData":{"id":485,"type":"article-journal","title":"An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288,"uris":["http://zotero.org/users/local/mnggDLRq/items/E2BJWFDG"],"uri":["http://zotero.org/users/local/mnggDLRq/items/E2BJWFDG"],"itemData":{"id":288,"type":"article-journal","title":"Two magma bodies beneath the summit of Kīlauea Volcano unveiled by isotopically distinct melt deliveries from the mantle","container-title":"Earth and Planetary Science Letters","page":"90-100","volume":"413","source":"Crossref","DOI":"10.1016/j.epsl.2014.12.040","ISSN":"0012821X","language":"en","author":[{"family":"Pietruszka","given":"Aaron J."},{"family":"Heaton","given":"Daniel E."},{"family":"Marske","given":"Jared P."},{"family":"Garcia","given":"Michael O."}],"issued":{"date-parts":[["2015",3]]}}}],"schema":"https://github.com/citation-style-language/schema/raw/master/csl-citation.json"}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66–68</w:t>
      </w:r>
      <w:r w:rsidRPr="009D324B">
        <w:rPr>
          <w:rFonts w:ascii="Arial" w:hAnsi="Arial" w:cs="Arial"/>
          <w:sz w:val="22"/>
          <w:szCs w:val="22"/>
        </w:rPr>
        <w:fldChar w:fldCharType="end"/>
      </w:r>
      <w:r w:rsidRPr="009D324B">
        <w:rPr>
          <w:rFonts w:ascii="Arial" w:hAnsi="Arial" w:cs="Arial"/>
          <w:sz w:val="22"/>
          <w:szCs w:val="22"/>
        </w:rPr>
        <w:t xml:space="preserve">. </w:t>
      </w:r>
      <w:bookmarkStart w:id="29" w:name="_Hlk13773261"/>
      <w:r w:rsidRPr="009D324B">
        <w:rPr>
          <w:rFonts w:ascii="Arial" w:hAnsi="Arial" w:cs="Arial"/>
          <w:sz w:val="22"/>
          <w:szCs w:val="22"/>
        </w:rPr>
        <w:t xml:space="preserve">We find the largest proportion of deformed olivines in eruptions derived from the deeper South Caldera </w:t>
      </w:r>
      <w:r w:rsidR="003E5AB7">
        <w:rPr>
          <w:rFonts w:ascii="Arial" w:hAnsi="Arial" w:cs="Arial"/>
          <w:sz w:val="22"/>
          <w:szCs w:val="22"/>
        </w:rPr>
        <w:t xml:space="preserve">(SC) </w:t>
      </w:r>
      <w:r w:rsidRPr="009D324B">
        <w:rPr>
          <w:rFonts w:ascii="Arial" w:hAnsi="Arial" w:cs="Arial"/>
          <w:sz w:val="22"/>
          <w:szCs w:val="22"/>
        </w:rPr>
        <w:t>reservoir (based on Pb isotopes)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{"citationID":"Z2MR11xQ","properties":{"formattedCitation":"\\super 67,68\\nosupersub{}","plainCitation":"67,68","noteIndex":0},"citationItems":[{"id":485,"uris":["http://zotero.org/users/local/mnggDLRq/items/5E6PX3Y7"],"uri":["http://zotero.org/users/local/mnggDLRq/items/5E6PX3Y7"],"itemData":{"id":485,"type":"article-journal","title":"An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288,"uris":["http://zotero.org/users/local/mnggDLRq/items/E2BJWFDG"],"uri":["http://zotero.org/users/local/mnggDLRq/items/E2BJWFDG"],"itemData":{"id":288,"type":"article-journal","title":"Two magma bodies beneath the summit of Kīlauea Volcano unveiled by isotopically distinct melt deliveries from the mantle","container-title":"Earth and Planetary Science Letters","page":"90-100","volume":"413","source":"Crossref","DOI":"10.1016/j.epsl.2014.12.040","ISSN":"0012821X","language":"en","author":[{"family":"Pietruszka","given":"Aaron J."},{"family":"Heaton","given":"Daniel E."},{"family":"Marske","given":"Jared P."},{"family":"Garcia","given":"Michael O."}],"issued":{"date-parts":[["2015",3]]}}}],"schema":"https://github.com/citation-style-language/schema/raw/master/csl-citation.json"}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67,68</w:t>
      </w:r>
      <w:r w:rsidRPr="009D324B">
        <w:rPr>
          <w:rFonts w:ascii="Arial" w:hAnsi="Arial" w:cs="Arial"/>
          <w:sz w:val="22"/>
          <w:szCs w:val="22"/>
        </w:rPr>
        <w:fldChar w:fldCharType="end"/>
      </w:r>
      <w:r w:rsidRPr="009D324B">
        <w:rPr>
          <w:rFonts w:ascii="Arial" w:hAnsi="Arial" w:cs="Arial"/>
          <w:sz w:val="22"/>
          <w:szCs w:val="22"/>
        </w:rPr>
        <w:t xml:space="preserve">. </w:t>
      </w:r>
      <w:bookmarkEnd w:id="29"/>
      <w:r w:rsidRPr="009D324B">
        <w:rPr>
          <w:rFonts w:ascii="Arial" w:hAnsi="Arial" w:cs="Arial"/>
          <w:sz w:val="22"/>
          <w:szCs w:val="22"/>
        </w:rPr>
        <w:t xml:space="preserve">In contrast, there are few deformed grains in intracaldera and volcanic SWRZ eruptions which tap the upper, more evolved </w:t>
      </w:r>
      <w:proofErr w:type="spellStart"/>
      <w:r w:rsidRPr="009D324B">
        <w:rPr>
          <w:rFonts w:ascii="Arial" w:hAnsi="Arial" w:cs="Arial"/>
          <w:sz w:val="22"/>
          <w:szCs w:val="22"/>
        </w:rPr>
        <w:t>Halema’uma’u</w:t>
      </w:r>
      <w:proofErr w:type="spellEnd"/>
      <w:r w:rsidRPr="009D324B">
        <w:rPr>
          <w:rFonts w:ascii="Arial" w:hAnsi="Arial" w:cs="Arial"/>
          <w:sz w:val="22"/>
          <w:szCs w:val="22"/>
        </w:rPr>
        <w:t xml:space="preserve"> reservoir. The different sources of these eruptions is also evident in the Mg# of the co-erupted glasses (Fig. 5a-b); eruptions containing abundant deformed grains have more primitive glass compositions (consistent with the storage of higher MgO melts in the deeper reservoir)</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{"citationID":"gObZ7h2E","properties":{"formattedCitation":"\\super 67,69\\nosupersub{}","plainCitation":"67,69","noteIndex":0},"citationItems":[{"id":485,"uris":["http://zotero.org/users/local/mnggDLRq/items/5E6PX3Y7"],"uri":["http://zotero.org/users/local/mnggDLRq/items/5E6PX3Y7"],"itemData":{"id":485,"type":"article-journal","title":"An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291,"uris":["http://zotero.org/users/local/mnggDLRq/items/47T9W3EX"],"uri":["http://zotero.org/users/local/mnggDLRq/items/47T9W3EX"],"itemData":{"id":291,"type":"chapter","title":"Evidence for Large Compositional Ranges in Coeval Melts Erupted from Kilauea’s Summit Reservoir","container-title":"Hawaiian Volcanoes: from source to surface","page":"125-145","source":"Zotero","abstract":"Petrologic observations on Kīlauea’s lavas include abundant microprobe analyses of glasses, which show the range of melts available in Kīlauea’s summit reservoir over time. During the past two centuries, compo­ sitions of melts erupted within the caldera have been limited to MgO = 6.3–7.5 wt%. Extracaldera lavas of the 1959, 1971, and 1974 eruptions contain melts with up to 10.2, 8.9, and 9.2 wt% MgO, respectively, and the 1924 tephra contains juvenile Pele’s tears with up to 9.1 wt% MgO. Melt compositions from explosive deposits at Kīlauea, including the Keanakāko‘i (A.D. 1500–1800), Kulanaokuaiki (A.D. 400–1000), and Pāhala (10–25 ka) tephra units, show large ranges of MgO contents. The range of melt MgO is 6.5–11.0 wt% for the Keanakāko‘i; the Kulanaokuaiki extends to 12.5% MgO and the Pāhala Ash includes rare shards with 13–14.5% MgO. The frequency distributions for MgO in the Keanakāko‘i and Kulanaokuaiki glasses are bimodal, suggesting preferential magma storage at two different depths. Kīlauea’s summit reservoir contains melts ranging from 6.5 to at least 11.0 wt% MgO, and such melts were available for sampling near instantaneously and repeatedly over centuries. More magnesian melts are inferred to have risen directly from greater depth.","language":"en","author":[{"family":"Helz","given":"Rosalind T"},{"family":"Clague","given":"David A"},{"family":"Mastin","given":"Larry G"},{"family":"Rose","given":"Timothy R"}],"issued":{"date-parts":[["2015"]]}}}],"schema":"https://github.com/citation-style-language/schema/raw/master/csl-citation.json"}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67,69</w:t>
      </w:r>
      <w:r w:rsidRPr="009D324B">
        <w:rPr>
          <w:rFonts w:ascii="Arial" w:hAnsi="Arial" w:cs="Arial"/>
          <w:sz w:val="22"/>
          <w:szCs w:val="22"/>
        </w:rPr>
        <w:fldChar w:fldCharType="end"/>
      </w:r>
      <w:r w:rsidRPr="009D324B">
        <w:rPr>
          <w:rFonts w:ascii="Arial" w:hAnsi="Arial" w:cs="Arial"/>
          <w:sz w:val="22"/>
          <w:szCs w:val="22"/>
        </w:rPr>
        <w:t>. Interestingly, unlike the 1971 SWRZ eruption, the 1919</w:t>
      </w:r>
      <w:r w:rsidRPr="009D324B">
        <w:rPr>
          <w:rFonts w:ascii="Arial" w:hAnsi="Arial" w:cs="Arial"/>
          <w:color w:val="454545"/>
          <w:sz w:val="22"/>
          <w:szCs w:val="22"/>
          <w:shd w:val="clear" w:color="auto" w:fill="FFFFFF"/>
        </w:rPr>
        <w:t>–</w:t>
      </w:r>
      <w:r w:rsidRPr="009D324B">
        <w:rPr>
          <w:rFonts w:ascii="Arial" w:hAnsi="Arial" w:cs="Arial"/>
          <w:sz w:val="22"/>
          <w:szCs w:val="22"/>
        </w:rPr>
        <w:t xml:space="preserve">1920 Mauna </w:t>
      </w:r>
      <w:proofErr w:type="spellStart"/>
      <w:r w:rsidRPr="009D324B">
        <w:rPr>
          <w:rFonts w:ascii="Arial" w:hAnsi="Arial" w:cs="Arial"/>
          <w:sz w:val="22"/>
          <w:szCs w:val="22"/>
        </w:rPr>
        <w:t>Iki</w:t>
      </w:r>
      <w:proofErr w:type="spellEnd"/>
      <w:r w:rsidRPr="009D324B">
        <w:rPr>
          <w:rFonts w:ascii="Arial" w:hAnsi="Arial" w:cs="Arial"/>
          <w:sz w:val="22"/>
          <w:szCs w:val="22"/>
        </w:rPr>
        <w:t xml:space="preserve"> eruption contains abundant deformed grains (both eruptions occurred on the volcanic SWRZ). </w:t>
      </w:r>
      <w:bookmarkStart w:id="30" w:name="_Hlk13770800"/>
      <w:r w:rsidRPr="009D324B">
        <w:rPr>
          <w:rFonts w:ascii="Arial" w:hAnsi="Arial" w:cs="Arial"/>
          <w:sz w:val="22"/>
          <w:szCs w:val="22"/>
        </w:rPr>
        <w:t xml:space="preserve">This supports the hypothesis that the Mauna </w:t>
      </w:r>
      <w:proofErr w:type="spellStart"/>
      <w:r w:rsidRPr="009D324B">
        <w:rPr>
          <w:rFonts w:ascii="Arial" w:hAnsi="Arial" w:cs="Arial"/>
          <w:sz w:val="22"/>
          <w:szCs w:val="22"/>
        </w:rPr>
        <w:t>Iki</w:t>
      </w:r>
      <w:proofErr w:type="spellEnd"/>
      <w:r w:rsidRPr="009D324B">
        <w:rPr>
          <w:rFonts w:ascii="Arial" w:hAnsi="Arial" w:cs="Arial"/>
          <w:sz w:val="22"/>
          <w:szCs w:val="22"/>
        </w:rPr>
        <w:t xml:space="preserve"> eruption tapped magma from multiple reservoirs based on the decoupling of E-W and N-S tilt components</w:t>
      </w:r>
      <w:r w:rsidRPr="009D324B">
        <w:rPr>
          <w:rFonts w:ascii="Arial" w:hAnsi="Arial" w:cs="Arial"/>
          <w:sz w:val="22"/>
          <w:szCs w:val="22"/>
        </w:rPr>
        <w:fldChar w:fldCharType="begin"/>
      </w:r>
      <w:r w:rsidRPr="009D324B">
        <w:rPr>
          <w:rFonts w:ascii="Arial" w:hAnsi="Arial" w:cs="Arial"/>
          <w:sz w:val="22"/>
          <w:szCs w:val="22"/>
        </w:rPr>
        <w:instrText xml:space="preserve"> ADDIN ZOTERO_ITEM CSL_CITATION {"citationID":"29qKc14t","properties":{"formattedCitation":"\\super 21\\nosupersub{}","plainCitation":"21","noteIndex":0},"citationItems":[{"id":418,"uris":["http://zotero.org/users/local/mnggDLRq/items/RGG6ZDBR"],"uri":["http://zotero.org/users/local/mnggDLRq/items/RGG6ZDBR"],"itemData":{"id":418,"type":"article-journal","title":"The 1919-1920 eruption of Mauna Iki, Kilauea: chronology, geologic mapping, and magma transport mechanisms","container-title":"Bulletin of Volcanology","page":"190-203","volume":"55","issue":"3","source":"Crossref","abstract":"Utilizing historical accounts, field mapping, and photogeology, this paper presents a chronology of, and an analysis of magma transport during, the December 1919 to August 1920 satellitic shield eruption of Mauna Iki on the SW rift zone of Kilauea Volcano, Hawaii. The eruption can be divided into four stages based on the nature of the eruptive activity. Stage 1 consisted of the shallow injection of a dike from the summit region to the eventual eruption site - 1 0 k m downrift. During stage 2, a low ridge of pahoehoe formed in the vent area; later a large a'a flow broke out of this ridge and flowed - 8.5 km SW at an average flow front velocity of 0.5 km/day. The eruption continued until midAugust producing almost exclusively pahoehoe, first as gas-rich overflows from a lava pond (stage 3), and later as denser tube-fed lava (stage 4) that reached almost 8 km from the vent at an average flow-front velocity of 0.1 kin/day. Magma transport during the Manna Iki eruption is examined using three criteria: (1) eruption characteristics and volumetric flow rates; (2) changes in the surface height of the Halemaumau lava lake; and (3) tilt measurements made at the summit of Kilauea. We find good correlation between Halemaumau lake activity and the eruptive stages. Additionally, the E-W component of summit tilt tended to mimic the lake activity. The N-S component, however, did not. Multiple storage zones in the shallow summit region probably accounted for the decoupling of E-W and N-S tilt components. Analysis of these criteria shows that at different times during the eruption, magma was either emplaced into the volcano without eruption, hydraulically drained from Halemaumau to Mauna Iki, or fed at steady-state conditions from summit storage to Mauna Iki. Volume calculations indicate that the supply rate to Kilauea during the eruption was around 3 m3/s, similar to that calculated during the Mauna Ulu and Kupaianaha shieldbuilding eruptions, and consistent with previously determined values of long-term supply to Kilauea.","DOI":"10.1007/BF00301516","ISSN":"0258-8900, 1432-0819","title-short":"The 1919?","language":"en","author":[{"family":"Rowland","given":"Scott K"},{"family":"Munro","given":"Duncan C"}],"issued":{"date-parts":[["1993",2]]}}}],"schema":"https://github.com/citation-style-language/schema/raw/master/csl-citation.json"} </w:instrText>
      </w:r>
      <w:r w:rsidRPr="009D324B">
        <w:rPr>
          <w:rFonts w:ascii="Arial" w:hAnsi="Arial" w:cs="Arial"/>
          <w:sz w:val="22"/>
          <w:szCs w:val="22"/>
        </w:rPr>
        <w:fldChar w:fldCharType="separate"/>
      </w:r>
      <w:r w:rsidRPr="009D324B">
        <w:rPr>
          <w:rFonts w:ascii="Arial" w:hAnsi="Arial" w:cs="Arial"/>
          <w:sz w:val="22"/>
          <w:szCs w:val="22"/>
          <w:vertAlign w:val="superscript"/>
        </w:rPr>
        <w:t>21</w:t>
      </w:r>
      <w:r w:rsidRPr="009D324B">
        <w:rPr>
          <w:rFonts w:ascii="Arial" w:hAnsi="Arial" w:cs="Arial"/>
          <w:sz w:val="22"/>
          <w:szCs w:val="22"/>
        </w:rPr>
        <w:fldChar w:fldCharType="end"/>
      </w:r>
      <w:r w:rsidRPr="009D324B">
        <w:rPr>
          <w:rFonts w:ascii="Arial" w:hAnsi="Arial" w:cs="Arial"/>
          <w:sz w:val="22"/>
          <w:szCs w:val="22"/>
        </w:rPr>
        <w:t xml:space="preserve">. </w:t>
      </w:r>
      <w:bookmarkEnd w:id="30"/>
    </w:p>
    <w:p w14:paraId="6E8FC8AC" w14:textId="77777777" w:rsidR="00360974" w:rsidRPr="009D324B" w:rsidRDefault="00360974" w:rsidP="006845C5">
      <w:pPr>
        <w:spacing w:line="360" w:lineRule="auto"/>
        <w:jc w:val="both"/>
        <w:rPr>
          <w:rFonts w:ascii="Arial" w:hAnsi="Arial" w:cs="Arial"/>
          <w:sz w:val="22"/>
          <w:szCs w:val="22"/>
        </w:rPr>
      </w:pPr>
    </w:p>
    <w:p w14:paraId="1D1250A5" w14:textId="6E983C14" w:rsidR="00360974" w:rsidRPr="009D324B" w:rsidRDefault="003E5AB7" w:rsidP="006845C5">
      <w:pPr>
        <w:spacing w:line="360" w:lineRule="auto"/>
        <w:jc w:val="both"/>
        <w:rPr>
          <w:rFonts w:ascii="Arial" w:hAnsi="Arial" w:cs="Arial"/>
          <w:sz w:val="22"/>
          <w:szCs w:val="22"/>
        </w:rPr>
      </w:pPr>
      <w:r>
        <w:rPr>
          <w:rFonts w:ascii="Arial" w:hAnsi="Arial" w:cs="Arial"/>
          <w:sz w:val="22"/>
          <w:szCs w:val="22"/>
        </w:rPr>
        <w:t>Crucially, th</w:t>
      </w:r>
      <w:r w:rsidR="00360974" w:rsidRPr="009D324B">
        <w:rPr>
          <w:rFonts w:ascii="Arial" w:hAnsi="Arial" w:cs="Arial"/>
          <w:sz w:val="22"/>
          <w:szCs w:val="22"/>
        </w:rPr>
        <w:t>e commonality between eruptions containing deformed grains is that a significant proportion of their magma supply (and thus crystal cargo) was derived from the</w:t>
      </w:r>
      <w:r>
        <w:rPr>
          <w:rFonts w:ascii="Arial" w:hAnsi="Arial" w:cs="Arial"/>
          <w:sz w:val="22"/>
          <w:szCs w:val="22"/>
        </w:rPr>
        <w:t xml:space="preserve"> SC</w:t>
      </w:r>
      <w:r w:rsidR="00360974" w:rsidRPr="009D324B">
        <w:rPr>
          <w:rFonts w:ascii="Arial" w:hAnsi="Arial" w:cs="Arial"/>
          <w:sz w:val="22"/>
          <w:szCs w:val="22"/>
        </w:rPr>
        <w:t xml:space="preserve"> reservoir. An origin for deformed grains within mush piles at the base of th</w:t>
      </w:r>
      <w:r w:rsidR="002E1956" w:rsidRPr="009D324B">
        <w:rPr>
          <w:rFonts w:ascii="Arial" w:hAnsi="Arial" w:cs="Arial"/>
          <w:sz w:val="22"/>
          <w:szCs w:val="22"/>
        </w:rPr>
        <w:t>is</w:t>
      </w:r>
      <w:r w:rsidR="00360974" w:rsidRPr="009D324B">
        <w:rPr>
          <w:rFonts w:ascii="Arial" w:hAnsi="Arial" w:cs="Arial"/>
          <w:sz w:val="22"/>
          <w:szCs w:val="22"/>
        </w:rPr>
        <w:t xml:space="preserve"> reservoir is a simpler explanation for their abundance in a wide variety of subaerial eruptions than invoking magma transport paths along the basal decollement</w:t>
      </w:r>
      <w:r w:rsidR="00360974" w:rsidRPr="009D324B">
        <w:rPr>
          <w:rFonts w:ascii="Arial" w:hAnsi="Arial" w:cs="Arial"/>
          <w:sz w:val="22"/>
          <w:szCs w:val="22"/>
        </w:rPr>
        <w:fldChar w:fldCharType="begin"/>
      </w:r>
      <w:r w:rsidR="00360974" w:rsidRPr="009D324B">
        <w:rPr>
          <w:rFonts w:ascii="Arial" w:hAnsi="Arial" w:cs="Arial"/>
          <w:sz w:val="22"/>
          <w:szCs w:val="22"/>
        </w:rPr>
        <w:instrText xml:space="preserve"> ADDIN ZOTERO_ITEM CSL_CITATION {"citationID":"QhU6QsW7","properties":{"formattedCitation":"\\super 8\\nosupersub{}","plainCitation":"8","noteIndex":0},"citationItems":[{"id":397,"uris":["http://zotero.org/users/local/mnggDLRq/items/3DRI8XMN"],"uri":["http://zotero.org/users/local/mnggDLRq/items/3DRI8XMN"],"itemData":{"id":397,"type":"article-journal","title":"Magma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1460-2415","title-short":"Magma Solidification Processes beneath Kilauea Volcano, Hawaii","language":"en","author":[{"family":"Vinet","given":"N."},{"family":"Higgins","given":"M. D."}],"issued":{"date-parts":[["2010",6,1]]}}}],"schema":"https://github.com/citation-style-language/schema/raw/master/csl-citation.json"} </w:instrText>
      </w:r>
      <w:r w:rsidR="00360974" w:rsidRPr="009D324B">
        <w:rPr>
          <w:rFonts w:ascii="Arial" w:hAnsi="Arial" w:cs="Arial"/>
          <w:sz w:val="22"/>
          <w:szCs w:val="22"/>
        </w:rPr>
        <w:fldChar w:fldCharType="separate"/>
      </w:r>
      <w:r w:rsidR="00360974" w:rsidRPr="009D324B">
        <w:rPr>
          <w:rFonts w:ascii="Arial" w:hAnsi="Arial" w:cs="Arial"/>
          <w:sz w:val="22"/>
          <w:szCs w:val="22"/>
          <w:vertAlign w:val="superscript"/>
        </w:rPr>
        <w:t>8</w:t>
      </w:r>
      <w:r w:rsidR="00360974" w:rsidRPr="009D324B">
        <w:rPr>
          <w:rFonts w:ascii="Arial" w:hAnsi="Arial" w:cs="Arial"/>
          <w:sz w:val="22"/>
          <w:szCs w:val="22"/>
        </w:rPr>
        <w:fldChar w:fldCharType="end"/>
      </w:r>
      <w:r w:rsidR="00360974" w:rsidRPr="009D324B">
        <w:rPr>
          <w:rFonts w:ascii="Arial" w:hAnsi="Arial" w:cs="Arial"/>
          <w:sz w:val="22"/>
          <w:szCs w:val="22"/>
        </w:rPr>
        <w:t>. The narrow range of forsterite contents in deformed grains in our study (~Fo</w:t>
      </w:r>
      <w:r w:rsidR="00360974" w:rsidRPr="009D324B">
        <w:rPr>
          <w:rFonts w:ascii="Arial" w:hAnsi="Arial" w:cs="Arial"/>
          <w:sz w:val="22"/>
          <w:szCs w:val="22"/>
          <w:vertAlign w:val="subscript"/>
        </w:rPr>
        <w:t>87</w:t>
      </w:r>
      <w:r w:rsidR="00360974" w:rsidRPr="009D324B">
        <w:rPr>
          <w:rFonts w:ascii="Arial" w:hAnsi="Arial" w:cs="Arial"/>
          <w:sz w:val="22"/>
          <w:szCs w:val="22"/>
        </w:rPr>
        <w:t>; Fig. 5) may result from diffusive re-equilibration of Mg and Fe during prolonged mush pile storage</w:t>
      </w:r>
      <w:r w:rsidR="00360974"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{"citationID":"ekq8LQW3","properties":{"formattedCitation":"\\super 2,70\\nosupersub{}","plainCitation":"2,70","noteIndex":0},"citationItems":[{"id":314,"uris":["http://zotero.org/users/local/mnggDLRq/items/JS6I7GHH"],"uri":["http://zotero.org/users/local/mnggDLRq/items/JS6I7GHH"],"itemData":{"id":314,"type":"article-journal","title":"The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id":1118,"uris":["http://zotero.org/users/local/mnggDLRq/items/BCK34NEU"],"uri":["http://zotero.org/users/local/mnggDLRq/items/BCK34NEU"],"itemData":{"id":1118,"type":"article-journal","title":"Crystal Scavenging from Mush Piles Produces Spurious Melt Inclusion Records","container-title":"Nature Communications","author":[{"family":"Wieser","given":"Penny E."}],"issued":{"literal":"In revision"}}}],"schema":"https://github.com/citation-style-language/schema/raw/master/csl-citation.json"} </w:instrText>
      </w:r>
      <w:r w:rsidR="00360974" w:rsidRPr="009D324B">
        <w:rPr>
          <w:rFonts w:ascii="Arial" w:hAnsi="Arial" w:cs="Arial"/>
          <w:sz w:val="22"/>
          <w:szCs w:val="22"/>
        </w:rPr>
        <w:fldChar w:fldCharType="separate"/>
      </w:r>
      <w:r w:rsidR="000E7235" w:rsidRPr="000E7235">
        <w:rPr>
          <w:rFonts w:ascii="Arial" w:hAnsi="Arial" w:cs="Arial"/>
          <w:sz w:val="22"/>
          <w:vertAlign w:val="superscript"/>
        </w:rPr>
        <w:t>2,70</w:t>
      </w:r>
      <w:r w:rsidR="00360974" w:rsidRPr="009D324B">
        <w:rPr>
          <w:rFonts w:ascii="Arial" w:hAnsi="Arial" w:cs="Arial"/>
          <w:sz w:val="22"/>
          <w:szCs w:val="22"/>
        </w:rPr>
        <w:fldChar w:fldCharType="end"/>
      </w:r>
      <w:r w:rsidR="00360974" w:rsidRPr="009D324B">
        <w:rPr>
          <w:rFonts w:ascii="Arial" w:hAnsi="Arial" w:cs="Arial"/>
          <w:sz w:val="22"/>
          <w:szCs w:val="22"/>
        </w:rPr>
        <w:t xml:space="preserve">. The scavenging of deformed grains from mush piles just before eruption also explains the high degree of olivine-liquid disequilibrium between deformed grains and their host melts. As the </w:t>
      </w:r>
      <w:proofErr w:type="spellStart"/>
      <w:r w:rsidRPr="009D324B">
        <w:rPr>
          <w:rFonts w:ascii="Arial" w:hAnsi="Arial" w:cs="Arial"/>
          <w:sz w:val="22"/>
          <w:szCs w:val="22"/>
        </w:rPr>
        <w:t>Halema’uma’u</w:t>
      </w:r>
      <w:proofErr w:type="spellEnd"/>
      <w:r w:rsidRPr="009D324B">
        <w:rPr>
          <w:rFonts w:ascii="Arial" w:hAnsi="Arial" w:cs="Arial"/>
          <w:sz w:val="22"/>
          <w:szCs w:val="22"/>
        </w:rPr>
        <w:t xml:space="preserve"> </w:t>
      </w:r>
      <w:r w:rsidR="00360974" w:rsidRPr="009D324B">
        <w:rPr>
          <w:rFonts w:ascii="Arial" w:hAnsi="Arial" w:cs="Arial"/>
          <w:sz w:val="22"/>
          <w:szCs w:val="22"/>
        </w:rPr>
        <w:t xml:space="preserve">reservoir is thought to be recharged from the </w:t>
      </w:r>
      <w:r>
        <w:rPr>
          <w:rFonts w:ascii="Arial" w:hAnsi="Arial" w:cs="Arial"/>
          <w:sz w:val="22"/>
          <w:szCs w:val="22"/>
        </w:rPr>
        <w:t>SC</w:t>
      </w:r>
      <w:r w:rsidR="00360974" w:rsidRPr="009D324B">
        <w:rPr>
          <w:rFonts w:ascii="Arial" w:hAnsi="Arial" w:cs="Arial"/>
          <w:sz w:val="22"/>
          <w:szCs w:val="22"/>
        </w:rPr>
        <w:t xml:space="preserve"> reservoir</w:t>
      </w:r>
      <w:r w:rsidR="00360974"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{"citationID":"XOQfiZsk","properties":{"formattedCitation":"\\super 67\\nosupersub{}","plainCitation":"67","noteIndex":0},"citationItems":[{"id":485,"uris":["http://zotero.org/users/local/mnggDLRq/items/5E6PX3Y7"],"uri":["http://zotero.org/users/local/mnggDLRq/items/5E6PX3Y7"],"itemData":{"id":485,"type":"article-journal","title":"An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Michael"}],"issued":{"date-parts":[["2018",10,30]]},"accessed":{"date-parts":[["2018",12,12]]}}}],"schema":"https://github.com/citation-style-language/schema/raw/master/csl-citation.json"} </w:instrText>
      </w:r>
      <w:r w:rsidR="00360974" w:rsidRPr="009D324B">
        <w:rPr>
          <w:rFonts w:ascii="Arial" w:hAnsi="Arial" w:cs="Arial"/>
          <w:sz w:val="22"/>
          <w:szCs w:val="22"/>
        </w:rPr>
        <w:fldChar w:fldCharType="separate"/>
      </w:r>
      <w:r w:rsidR="000E7235" w:rsidRPr="000E7235">
        <w:rPr>
          <w:rFonts w:ascii="Arial" w:hAnsi="Arial" w:cs="Arial"/>
          <w:sz w:val="22"/>
          <w:vertAlign w:val="superscript"/>
        </w:rPr>
        <w:t>67</w:t>
      </w:r>
      <w:r w:rsidR="00360974" w:rsidRPr="009D324B">
        <w:rPr>
          <w:rFonts w:ascii="Arial" w:hAnsi="Arial" w:cs="Arial"/>
          <w:sz w:val="22"/>
          <w:szCs w:val="22"/>
        </w:rPr>
        <w:fldChar w:fldCharType="end"/>
      </w:r>
      <w:r w:rsidR="00360974" w:rsidRPr="009D324B">
        <w:rPr>
          <w:rFonts w:ascii="Arial" w:hAnsi="Arial" w:cs="Arial"/>
          <w:sz w:val="22"/>
          <w:szCs w:val="22"/>
        </w:rPr>
        <w:t xml:space="preserve">, entrainment of a small number of deformed grains during recharge events can account for their occasional occurrence in intracaldera eruptions, and the more extreme difference in forsterite contents between deformed and undeformed grains in these eruptions (Fig. 5e). </w:t>
      </w:r>
    </w:p>
    <w:p w14:paraId="6811E177" w14:textId="77777777" w:rsidR="00360974" w:rsidRPr="009D324B" w:rsidRDefault="00360974" w:rsidP="006845C5">
      <w:pPr>
        <w:spacing w:line="360" w:lineRule="auto"/>
        <w:jc w:val="both"/>
        <w:rPr>
          <w:rFonts w:ascii="Arial" w:hAnsi="Arial" w:cs="Arial"/>
          <w:sz w:val="22"/>
          <w:szCs w:val="22"/>
        </w:rPr>
      </w:pPr>
    </w:p>
    <w:p w14:paraId="11036E9F" w14:textId="6888AB5F" w:rsidR="00360974" w:rsidRPr="009D324B" w:rsidRDefault="00360974" w:rsidP="006845C5">
      <w:pPr>
        <w:spacing w:line="360" w:lineRule="auto"/>
        <w:jc w:val="both"/>
        <w:rPr>
          <w:rFonts w:ascii="Arial" w:hAnsi="Arial" w:cs="Arial"/>
          <w:sz w:val="22"/>
          <w:szCs w:val="22"/>
        </w:rPr>
      </w:pPr>
      <w:bookmarkStart w:id="31" w:name="_Hlk13770331"/>
      <w:r w:rsidRPr="009D324B">
        <w:rPr>
          <w:rFonts w:ascii="Arial" w:hAnsi="Arial" w:cs="Arial"/>
          <w:sz w:val="22"/>
          <w:szCs w:val="22"/>
        </w:rPr>
        <w:t xml:space="preserve">To further assess the hypothesis that deformed grains form in mush piles accumulating at the base of the SC reservoir, we explore the timescales required to generate </w:t>
      </w:r>
      <w:r w:rsidR="006D042B" w:rsidRPr="009D324B">
        <w:rPr>
          <w:rFonts w:ascii="Arial" w:hAnsi="Arial" w:cs="Arial"/>
          <w:sz w:val="22"/>
          <w:szCs w:val="22"/>
        </w:rPr>
        <w:t xml:space="preserve">the </w:t>
      </w:r>
      <w:r w:rsidRPr="009D324B">
        <w:rPr>
          <w:rFonts w:ascii="Arial" w:hAnsi="Arial" w:cs="Arial"/>
          <w:sz w:val="22"/>
          <w:szCs w:val="22"/>
        </w:rPr>
        <w:t>mush piles</w:t>
      </w:r>
      <w:r w:rsidR="006D042B" w:rsidRPr="009D324B">
        <w:rPr>
          <w:rFonts w:ascii="Arial" w:hAnsi="Arial" w:cs="Arial"/>
          <w:sz w:val="22"/>
          <w:szCs w:val="22"/>
        </w:rPr>
        <w:t xml:space="preserve"> thicknesses</w:t>
      </w:r>
      <w:r w:rsidRPr="009D324B">
        <w:rPr>
          <w:rFonts w:ascii="Arial" w:hAnsi="Arial" w:cs="Arial"/>
          <w:sz w:val="22"/>
          <w:szCs w:val="22"/>
        </w:rPr>
        <w:t xml:space="preserve"> indicated by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piezometry (~180-720 m) using a simple box model </w:t>
      </w:r>
      <w:r w:rsidRPr="009D324B">
        <w:rPr>
          <w:rFonts w:ascii="Arial" w:hAnsi="Arial" w:cs="Arial"/>
          <w:sz w:val="22"/>
          <w:szCs w:val="22"/>
        </w:rPr>
        <w:lastRenderedPageBreak/>
        <w:t xml:space="preserve">informed by available geophysical and geochemical constraints at Kīlauea. </w:t>
      </w:r>
      <w:bookmarkEnd w:id="31"/>
      <w:r w:rsidRPr="009D324B">
        <w:rPr>
          <w:rFonts w:ascii="Arial" w:hAnsi="Arial" w:cs="Arial"/>
          <w:sz w:val="22"/>
          <w:szCs w:val="22"/>
        </w:rPr>
        <w:t>Primary melts with 16.5 wt% MgO enter a cylindrical sill at a rate of 0.1 km</w:t>
      </w:r>
      <w:r w:rsidRPr="009D324B">
        <w:rPr>
          <w:rFonts w:ascii="Arial" w:hAnsi="Arial" w:cs="Arial"/>
          <w:sz w:val="22"/>
          <w:szCs w:val="22"/>
          <w:vertAlign w:val="superscript"/>
        </w:rPr>
        <w:t>3</w:t>
      </w:r>
      <w:r w:rsidRPr="009D324B">
        <w:rPr>
          <w:rFonts w:ascii="Arial" w:hAnsi="Arial" w:cs="Arial"/>
          <w:sz w:val="22"/>
          <w:szCs w:val="22"/>
        </w:rPr>
        <w:t>/yr</w:t>
      </w:r>
      <w:r w:rsidRPr="009D324B">
        <w:rPr>
          <w:rFonts w:ascii="Arial" w:hAnsi="Arial" w:cs="Arial"/>
          <w:sz w:val="22"/>
          <w:szCs w:val="22"/>
          <w:vertAlign w:val="superscript"/>
        </w:rPr>
        <w:fldChar w:fldCharType="begin"/>
      </w:r>
      <w:r w:rsidR="000E7235">
        <w:rPr>
          <w:rFonts w:ascii="Arial" w:hAnsi="Arial" w:cs="Arial"/>
          <w:sz w:val="22"/>
          <w:szCs w:val="22"/>
          <w:vertAlign w:val="superscript"/>
        </w:rPr>
        <w:instrText xml:space="preserve"> ADDIN ZOTERO_ITEM CSL_CITATION {"citationID":"L0I4i93i","properties":{"formattedCitation":"\\super 71\\nosupersub{}","plainCitation":"71","noteIndex":0},"citationItems":[{"id":603,"uris":["http://zotero.org/users/local/mnggDLRq/items/AFM6VPL6"],"uri":["http://zotero.org/users/local/mnggDLRq/items/AFM6VPL6"],"itemData":{"id":603,"type":"article-journal","title":"Bayesian estimation of magma supply, storage, and eruption rates using a multiphysical volcano model: Kīlauea Volcano, 2000–2012","container-title":"Earth and Planetary Science Letters","page":"161-171","volume":"447","source":"Crossref","abstract":"Estimating rates of magma supply to the world’s volcanoes remains one of the most fundamental aims of volcanology. Yet, supply rates can be diﬃcult to estimate even at well-monitored volcanoes, in part because observations are noisy and are usually considered independently rather than as part of a holistic system. In this work we demonstrate a technique for probabilistically estimating time-variable rates of magma supply to a volcano through probabilistic constraint on storage and eruption rates. This approach utilizes Bayesian joint inversion of diverse datasets using predictions from a multiphysical volcano model, and independent prior information derived from previous geophysical, geochemical, and geological studies. The solution to the inverse problem takes the form of a probability density function which takes into account uncertainties in observations and prior information, and which we sample using a Markov chain Monte Carlo algorithm. Applying the technique to K¯ılauea Volcano, we develop a model which relates magma ﬂow rates with deformation of the volcano’s surface, sulfur dioxide emission rates, lava ﬂow ﬁeld volumes, and composition of the volcano’s basaltic magma. This model accounts for effects and processes mostly neglected in previous supply rate estimates at K¯ılauea, including magma compressibility, loss of sulfur to the hydrothermal system, and potential magma storage in the volcano’s deep rift zones. We jointly invert data and prior information to estimate rates of supply, storage, and eruption during three recent quasi-steady-state periods at the volcano. Results shed new light on the time-variability of magma supply to K¯ılauea, which we ﬁnd to have increased by 35–100% between 2001 and 2006 (from 0.11–0.17 to 0.18–0.28 km3/yr), before subsequently decreasing to 0.08–0.12 km3/yr by 2012. Changes in supply rate directly impact hazard at the volcano, and were largely responsible for an increase in eruption rate of 60–150% between 2001 and 2006, and subsequent decline by as much as 60% by 2012. We also demonstrate the occurrence of temporal changes in the proportion of K¯ılauea’s magma supply that is stored versus erupted, with the supply “surge” in 2006 associated with increased accumulation of magma at the summit. Finally, we are able to place some constraints on sulfur concentrations in K¯ılauea magma and the scrubbing of sulfur by the volcano’s hydrothermal system. Multiphysical, Bayesian constraint on magma ﬂow rates may be used to monitor evolving volcanic hazard not just at K¯ılauea but at other volcanoes around the world.","DOI":"10.1016/j.epsl.2016.04.029","ISSN":"0012821X","title-short":"Bayesian estimation of magma supply, storage, and eruption rates using a multiphysical volcano model","language":"en","author":[{"family":"Anderson","given":"Kyle R."},{"family":"Poland","given":"Michael P."}],"issued":{"date-parts":[["2016",8]]}}}],"schema":"https://github.com/citation-style-language/schema/raw/master/csl-citation.json"} </w:instrText>
      </w:r>
      <w:r w:rsidRPr="009D324B">
        <w:rPr>
          <w:rFonts w:ascii="Arial" w:hAnsi="Arial" w:cs="Arial"/>
          <w:sz w:val="22"/>
          <w:szCs w:val="22"/>
          <w:vertAlign w:val="superscript"/>
        </w:rPr>
        <w:fldChar w:fldCharType="separate"/>
      </w:r>
      <w:r w:rsidR="000E7235" w:rsidRPr="000E7235">
        <w:rPr>
          <w:rFonts w:ascii="Arial" w:hAnsi="Arial" w:cs="Arial"/>
          <w:sz w:val="22"/>
          <w:vertAlign w:val="superscript"/>
        </w:rPr>
        <w:t>71</w:t>
      </w:r>
      <w:r w:rsidRPr="009D324B">
        <w:rPr>
          <w:rFonts w:ascii="Arial" w:hAnsi="Arial" w:cs="Arial"/>
          <w:sz w:val="22"/>
          <w:szCs w:val="22"/>
          <w:vertAlign w:val="superscript"/>
        </w:rPr>
        <w:fldChar w:fldCharType="end"/>
      </w:r>
      <w:r w:rsidRPr="009D324B">
        <w:rPr>
          <w:rFonts w:ascii="Arial" w:hAnsi="Arial" w:cs="Arial"/>
          <w:sz w:val="22"/>
          <w:szCs w:val="22"/>
        </w:rPr>
        <w:t xml:space="preserve"> (Fig. 10a). Within the sill, olivine crystals form and settle into cumulate piles (~40% porosity), causing the remaining liquid to evolve to lower MgO contents. This liquid leaves the reservoir, and is either erupted, or stored within the deep rift zones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{"citationID":"6pxyMvur","properties":{"formattedCitation":"\\super 71\\nosupersub{}","plainCitation":"71","noteIndex":0},"citationItems":[{"id":603,"uris":["http://zotero.org/users/local/mnggDLRq/items/AFM6VPL6"],"uri":["http://zotero.org/users/local/mnggDLRq/items/AFM6VPL6"],"itemData":{"id":603,"type":"article-journal","title":"Bayesian estimation of magma supply, storage, and eruption rates using a multiphysical volcano model: Kīlauea Volcano, 2000–2012","container-title":"Earth and Planetary Science Letters","page":"161-171","volume":"447","source":"Crossref","abstract":"Estimating rates of magma supply to the world’s volcanoes remains one of the most fundamental aims of volcanology. Yet, supply rates can be diﬃcult to estimate even at well-monitored volcanoes, in part because observations are noisy and are usually considered independently rather than as part of a holistic system. In this work we demonstrate a technique for probabilistically estimating time-variable rates of magma supply to a volcano through probabilistic constraint on storage and eruption rates. This approach utilizes Bayesian joint inversion of diverse datasets using predictions from a multiphysical volcano model, and independent prior information derived from previous geophysical, geochemical, and geological studies. The solution to the inverse problem takes the form of a probability density function which takes into account uncertainties in observations and prior information, and which we sample using a Markov chain Monte Carlo algorithm. Applying the technique to K¯ılauea Volcano, we develop a model which relates magma ﬂow rates with deformation of the volcano’s surface, sulfur dioxide emission rates, lava ﬂow ﬁeld volumes, and composition of the volcano’s basaltic magma. This model accounts for effects and processes mostly neglected in previous supply rate estimates at K¯ılauea, including magma compressibility, loss of sulfur to the hydrothermal system, and potential magma storage in the volcano’s deep rift zones. We jointly invert data and prior information to estimate rates of supply, storage, and eruption during three recent quasi-steady-state periods at the volcano. Results shed new light on the time-variability of magma supply to K¯ılauea, which we ﬁnd to have increased by 35–100% between 2001 and 2006 (from 0.11–0.17 to 0.18–0.28 km3/yr), before subsequently decreasing to 0.08–0.12 km3/yr by 2012. Changes in supply rate directly impact hazard at the volcano, and were largely responsible for an increase in eruption rate of 60–150% between 2001 and 2006, and subsequent decline by as much as 60% by 2012. We also demonstrate the occurrence of temporal changes in the proportion of K¯ılauea’s magma supply that is stored versus erupted, with the supply “surge” in 2006 associated with increased accumulation of magma at the summit. Finally, we are able to place some constraints on sulfur concentrations in K¯ılauea magma and the scrubbing of sulfur by the volcano’s hydrothermal system. Multiphysical, Bayesian constraint on magma ﬂow rates may be used to monitor evolving volcanic hazard not just at K¯ılauea but at other volcanoes around the world.","DOI":"10.1016/j.epsl.2016.04.029","ISSN":"0012821X","title-short":"Bayesian estimation of magma supply, storage, and eruption rates using a multiphysical volcano model","language":"en","author":[{"family":"Anderson","given":"Kyle R."},{"family":"Poland","given":"Michael P."}],"issued":{"date-parts":[["2016",8]]}}}],"schema":"https://github.com/citation-style-language/schema/raw/master/csl-citation.json"}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71</w:t>
      </w:r>
      <w:r w:rsidRPr="009D324B">
        <w:rPr>
          <w:rFonts w:ascii="Arial" w:hAnsi="Arial" w:cs="Arial"/>
          <w:sz w:val="22"/>
          <w:szCs w:val="22"/>
        </w:rPr>
        <w:fldChar w:fldCharType="end"/>
      </w:r>
      <w:r w:rsidRPr="009D324B">
        <w:rPr>
          <w:rFonts w:ascii="Arial" w:hAnsi="Arial" w:cs="Arial"/>
          <w:sz w:val="22"/>
          <w:szCs w:val="22"/>
        </w:rPr>
        <w:t>. Fractionation from primary liquids to the average whole rock MgO contents of erupted lavas (~10 wt% MgO) requires removal of ~14% olivine cumulate</w:t>
      </w:r>
      <w:r w:rsidRPr="009D324B">
        <w:rPr>
          <w:rFonts w:ascii="Arial" w:hAnsi="Arial" w:cs="Arial"/>
          <w:sz w:val="22"/>
          <w:szCs w:val="22"/>
        </w:rPr>
        <w:fldChar w:fldCharType="begin"/>
      </w:r>
      <w:r w:rsidRPr="009D324B">
        <w:rPr>
          <w:rFonts w:ascii="Arial" w:hAnsi="Arial" w:cs="Arial"/>
          <w:sz w:val="22"/>
          <w:szCs w:val="22"/>
        </w:rPr>
        <w:instrText xml:space="preserve"> ADDIN ZOTERO_ITEM CSL_CITATION {"citationID":"6sd6o25C","properties":{"formattedCitation":"\\super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Pr="009D324B">
        <w:rPr>
          <w:rFonts w:ascii="Arial" w:hAnsi="Arial" w:cs="Arial"/>
          <w:sz w:val="22"/>
          <w:szCs w:val="22"/>
        </w:rPr>
        <w:fldChar w:fldCharType="separate"/>
      </w:r>
      <w:r w:rsidRPr="009D324B">
        <w:rPr>
          <w:rFonts w:ascii="Arial" w:hAnsi="Arial" w:cs="Arial"/>
          <w:sz w:val="22"/>
          <w:szCs w:val="22"/>
          <w:vertAlign w:val="superscript"/>
        </w:rPr>
        <w:t>15</w:t>
      </w:r>
      <w:r w:rsidRPr="009D324B">
        <w:rPr>
          <w:rFonts w:ascii="Arial" w:hAnsi="Arial" w:cs="Arial"/>
          <w:sz w:val="22"/>
          <w:szCs w:val="22"/>
        </w:rPr>
        <w:fldChar w:fldCharType="end"/>
      </w:r>
      <w:r w:rsidRPr="009D324B">
        <w:rPr>
          <w:rFonts w:ascii="Arial" w:hAnsi="Arial" w:cs="Arial"/>
          <w:sz w:val="22"/>
          <w:szCs w:val="22"/>
        </w:rPr>
        <w:t>. The thickness of the cumulate pile in the sill is a play off between reservoir radius and accumulation time (Fig. 10b). Geodetic observations of surface displacements by interferometric synthetic aperture radar (</w:t>
      </w:r>
      <w:proofErr w:type="spellStart"/>
      <w:r w:rsidRPr="009D324B">
        <w:rPr>
          <w:rFonts w:ascii="Arial" w:hAnsi="Arial" w:cs="Arial"/>
          <w:sz w:val="22"/>
          <w:szCs w:val="22"/>
        </w:rPr>
        <w:t>InSAR</w:t>
      </w:r>
      <w:proofErr w:type="spellEnd"/>
      <w:r w:rsidRPr="009D324B">
        <w:rPr>
          <w:rFonts w:ascii="Arial" w:hAnsi="Arial" w:cs="Arial"/>
          <w:sz w:val="22"/>
          <w:szCs w:val="22"/>
        </w:rPr>
        <w:t>) can be modelled as a magma chamber represented by penny-shaped cracks with radii of ~2</w:t>
      </w:r>
      <w:r w:rsidRPr="009D324B">
        <w:rPr>
          <w:rFonts w:ascii="Arial" w:hAnsi="Arial" w:cs="Arial"/>
          <w:color w:val="454545"/>
          <w:sz w:val="22"/>
          <w:szCs w:val="22"/>
          <w:shd w:val="clear" w:color="auto" w:fill="FFFFFF"/>
        </w:rPr>
        <w:t>–</w:t>
      </w:r>
      <w:r w:rsidRPr="009D324B">
        <w:rPr>
          <w:rFonts w:ascii="Arial" w:hAnsi="Arial" w:cs="Arial"/>
          <w:sz w:val="22"/>
          <w:szCs w:val="22"/>
        </w:rPr>
        <w:t>4 km</w:t>
      </w:r>
      <w:r w:rsidRPr="009D324B">
        <w:rPr>
          <w:rFonts w:ascii="Arial" w:hAnsi="Arial" w:cs="Arial"/>
          <w:sz w:val="22"/>
          <w:szCs w:val="22"/>
          <w:vertAlign w:val="superscript"/>
        </w:rPr>
        <w:t>[</w:t>
      </w:r>
      <w:r w:rsidRPr="009D324B">
        <w:rPr>
          <w:rFonts w:ascii="Arial" w:hAnsi="Arial" w:cs="Arial"/>
          <w:sz w:val="22"/>
          <w:szCs w:val="22"/>
          <w:vertAlign w:val="superscript"/>
        </w:rPr>
        <w:fldChar w:fldCharType="begin"/>
      </w:r>
      <w:r w:rsidR="000E7235">
        <w:rPr>
          <w:rFonts w:ascii="Arial" w:hAnsi="Arial" w:cs="Arial"/>
          <w:sz w:val="22"/>
          <w:szCs w:val="22"/>
          <w:vertAlign w:val="superscript"/>
        </w:rPr>
        <w:instrText xml:space="preserve"> ADDIN ZOTERO_ITEM CSL_CITATION {"citationID":"IVDnXnz9","properties":{"formattedCitation":"\\super 72\\nosupersub{}","plainCitation":"72","noteIndex":0},"citationItems":[{"id":605,"uris":["http://zotero.org/users/local/mnggDLRq/items/I5NIRV5B"],"uri":["http://zotero.org/users/local/mnggDLRq/items/I5NIRV5B"],"itemData":{"id":605,"type":"article-journal","title":"Top-down inflation and deflation at the summit of Kīlauea Volcano, Hawai‘i observed with InSAR","container-title":"Journal of Geophysical Research: Solid Earth","volume":"117","issue":"B12","source":"Crossref","URL":"http://doi.wiley.com/10.1029/2011JB009123","DOI":"10.1029/2011JB009123","ISSN":"01480227","title-short":"Top-down inflation and deflation at the summit of Kīlauea Volcano, Hawai‘i observed with InSAR","language":"en","author":[{"family":"Baker","given":"Scott"},{"family":"Amelung","given":"Falk"}],"issued":{"date-parts":[["2012"]]},"accessed":{"date-parts":[["2019",2,18]]}}}],"schema":"https://github.com/citation-style-language/schema/raw/master/csl-citation.json"} </w:instrText>
      </w:r>
      <w:r w:rsidRPr="009D324B">
        <w:rPr>
          <w:rFonts w:ascii="Arial" w:hAnsi="Arial" w:cs="Arial"/>
          <w:sz w:val="22"/>
          <w:szCs w:val="22"/>
          <w:vertAlign w:val="superscript"/>
        </w:rPr>
        <w:fldChar w:fldCharType="separate"/>
      </w:r>
      <w:r w:rsidR="000E7235" w:rsidRPr="000E7235">
        <w:rPr>
          <w:rFonts w:ascii="Arial" w:hAnsi="Arial" w:cs="Arial"/>
          <w:sz w:val="22"/>
          <w:vertAlign w:val="superscript"/>
        </w:rPr>
        <w:t>72</w:t>
      </w:r>
      <w:r w:rsidRPr="009D324B">
        <w:rPr>
          <w:rFonts w:ascii="Arial" w:hAnsi="Arial" w:cs="Arial"/>
          <w:sz w:val="22"/>
          <w:szCs w:val="22"/>
          <w:vertAlign w:val="superscript"/>
        </w:rPr>
        <w:fldChar w:fldCharType="end"/>
      </w:r>
      <w:r w:rsidRPr="009D324B">
        <w:rPr>
          <w:rFonts w:ascii="Arial" w:hAnsi="Arial" w:cs="Arial"/>
          <w:sz w:val="22"/>
          <w:szCs w:val="22"/>
          <w:vertAlign w:val="superscript"/>
        </w:rPr>
        <w:t>]</w:t>
      </w:r>
      <w:r w:rsidRPr="009D324B">
        <w:rPr>
          <w:rFonts w:ascii="Arial" w:hAnsi="Arial" w:cs="Arial"/>
          <w:sz w:val="22"/>
          <w:szCs w:val="22"/>
        </w:rPr>
        <w:t>. This geometry permits accumulation of ~200</w:t>
      </w:r>
      <w:r w:rsidRPr="009D324B">
        <w:rPr>
          <w:rFonts w:ascii="Arial" w:hAnsi="Arial" w:cs="Arial"/>
          <w:color w:val="454545"/>
          <w:sz w:val="22"/>
          <w:szCs w:val="22"/>
          <w:shd w:val="clear" w:color="auto" w:fill="FFFFFF"/>
        </w:rPr>
        <w:t>–</w:t>
      </w:r>
      <w:r w:rsidRPr="009D324B">
        <w:rPr>
          <w:rFonts w:ascii="Arial" w:hAnsi="Arial" w:cs="Arial"/>
          <w:sz w:val="22"/>
          <w:szCs w:val="22"/>
        </w:rPr>
        <w:t>700 m of</w:t>
      </w:r>
      <w:r w:rsidR="009623F8">
        <w:rPr>
          <w:rFonts w:ascii="Arial" w:hAnsi="Arial" w:cs="Arial"/>
          <w:sz w:val="22"/>
          <w:szCs w:val="22"/>
        </w:rPr>
        <w:t xml:space="preserve"> mush</w:t>
      </w:r>
      <w:r w:rsidRPr="009D324B">
        <w:rPr>
          <w:rFonts w:ascii="Arial" w:hAnsi="Arial" w:cs="Arial"/>
          <w:sz w:val="22"/>
          <w:szCs w:val="22"/>
        </w:rPr>
        <w:t xml:space="preserve"> </w:t>
      </w:r>
      <w:r w:rsidR="009623F8">
        <w:rPr>
          <w:rFonts w:ascii="Arial" w:hAnsi="Arial" w:cs="Arial"/>
          <w:sz w:val="22"/>
          <w:szCs w:val="22"/>
        </w:rPr>
        <w:t xml:space="preserve">with ~40% porosity </w:t>
      </w:r>
      <w:r w:rsidRPr="009D324B">
        <w:rPr>
          <w:rFonts w:ascii="Arial" w:hAnsi="Arial" w:cs="Arial"/>
          <w:sz w:val="22"/>
          <w:szCs w:val="22"/>
        </w:rPr>
        <w:t xml:space="preserve">in just a few centuries. This is consistent with the diverse range of trace element ratios within melt inclusions in any given eruption, which </w:t>
      </w:r>
      <w:r w:rsidR="006D042B" w:rsidRPr="009D324B">
        <w:rPr>
          <w:rFonts w:ascii="Arial" w:hAnsi="Arial" w:cs="Arial"/>
          <w:sz w:val="22"/>
          <w:szCs w:val="22"/>
        </w:rPr>
        <w:t xml:space="preserve">indicate minimum mush pile residence times of </w:t>
      </w:r>
      <w:r w:rsidR="00383B9C">
        <w:rPr>
          <w:rFonts w:ascii="Arial" w:hAnsi="Arial" w:cs="Arial"/>
          <w:sz w:val="22"/>
          <w:szCs w:val="22"/>
        </w:rPr>
        <w:t>&gt;170 yrs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{"citationID":"4eII20FN","properties":{"formattedCitation":"\\super 70\\nosupersub{}","plainCitation":"70","noteIndex":0},"citationItems":[{"id":1118,"uris":["http://zotero.org/users/local/mnggDLRq/items/BCK34NEU"],"uri":["http://zotero.org/users/local/mnggDLRq/items/BCK34NEU"],"itemData":{"id":1118,"type":"article-journal","title":"Crystal Scavenging from Mush Piles Produces Spurious Melt Inclusion Records","container-title":"Nature Communications","author":[{"family":"Wieser","given":"Penny E."}],"issued":{"literal":"In revision"}}}],"schema":"https://github.com/citation-style-language/schema/raw/master/csl-citation.json"}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70</w:t>
      </w:r>
      <w:r w:rsidRPr="009D324B">
        <w:rPr>
          <w:rFonts w:ascii="Arial" w:hAnsi="Arial" w:cs="Arial"/>
          <w:sz w:val="22"/>
          <w:szCs w:val="22"/>
        </w:rPr>
        <w:fldChar w:fldCharType="end"/>
      </w:r>
      <w:r w:rsidRPr="009D324B">
        <w:rPr>
          <w:rFonts w:ascii="Arial" w:hAnsi="Arial" w:cs="Arial"/>
          <w:sz w:val="22"/>
          <w:szCs w:val="22"/>
        </w:rPr>
        <w:t xml:space="preserve">. </w:t>
      </w:r>
      <w:r w:rsidR="006D042B" w:rsidRPr="009D324B">
        <w:rPr>
          <w:rFonts w:ascii="Arial" w:hAnsi="Arial" w:cs="Arial"/>
          <w:sz w:val="22"/>
          <w:szCs w:val="22"/>
        </w:rPr>
        <w:t>Thus,</w:t>
      </w:r>
      <w:r w:rsidR="003E5AB7">
        <w:rPr>
          <w:rFonts w:ascii="Arial" w:hAnsi="Arial" w:cs="Arial"/>
          <w:sz w:val="22"/>
          <w:szCs w:val="22"/>
        </w:rPr>
        <w:t xml:space="preserve"> our hypothesis that deformed grains are generated by gravitational loading</w:t>
      </w:r>
      <w:r w:rsidRPr="009D324B">
        <w:rPr>
          <w:rFonts w:ascii="Arial" w:hAnsi="Arial" w:cs="Arial"/>
          <w:sz w:val="22"/>
          <w:szCs w:val="22"/>
        </w:rPr>
        <w:t xml:space="preserve"> within mush piles accumulating within </w:t>
      </w:r>
      <w:r w:rsidR="003E5AB7">
        <w:rPr>
          <w:rFonts w:ascii="Arial" w:hAnsi="Arial" w:cs="Arial"/>
          <w:sz w:val="22"/>
          <w:szCs w:val="22"/>
        </w:rPr>
        <w:t xml:space="preserve">the SC reservoir is </w:t>
      </w:r>
      <w:r w:rsidR="006D042B" w:rsidRPr="009D324B">
        <w:rPr>
          <w:rFonts w:ascii="Arial" w:hAnsi="Arial" w:cs="Arial"/>
          <w:sz w:val="22"/>
          <w:szCs w:val="22"/>
        </w:rPr>
        <w:t>supported by</w:t>
      </w:r>
      <w:r w:rsidRPr="009D324B">
        <w:rPr>
          <w:rFonts w:ascii="Arial" w:hAnsi="Arial" w:cs="Arial"/>
          <w:sz w:val="22"/>
          <w:szCs w:val="22"/>
        </w:rPr>
        <w:t xml:space="preserve"> available geometric and temporal constraints.</w:t>
      </w:r>
      <w:r w:rsidR="0026398C" w:rsidRPr="009D324B">
        <w:rPr>
          <w:rFonts w:ascii="Arial" w:hAnsi="Arial" w:cs="Arial"/>
          <w:sz w:val="22"/>
          <w:szCs w:val="22"/>
        </w:rPr>
        <w:t xml:space="preserve"> </w:t>
      </w:r>
      <w:r w:rsidR="003E5AB7">
        <w:rPr>
          <w:rFonts w:ascii="Arial" w:hAnsi="Arial" w:cs="Arial"/>
          <w:sz w:val="22"/>
          <w:szCs w:val="22"/>
        </w:rPr>
        <w:t xml:space="preserve">Under this framework, </w:t>
      </w:r>
      <w:r w:rsidR="0026398C" w:rsidRPr="009D324B">
        <w:rPr>
          <w:rFonts w:ascii="Arial" w:hAnsi="Arial" w:cs="Arial"/>
          <w:sz w:val="22"/>
          <w:szCs w:val="22"/>
        </w:rPr>
        <w:t>deformed olivines</w:t>
      </w:r>
      <w:r w:rsidR="006D042B" w:rsidRPr="009D324B">
        <w:rPr>
          <w:rFonts w:ascii="Arial" w:hAnsi="Arial" w:cs="Arial"/>
          <w:sz w:val="22"/>
          <w:szCs w:val="22"/>
        </w:rPr>
        <w:t xml:space="preserve"> are not archives</w:t>
      </w:r>
      <w:r w:rsidR="0026398C" w:rsidRPr="009D324B">
        <w:rPr>
          <w:rFonts w:ascii="Arial" w:hAnsi="Arial" w:cs="Arial"/>
          <w:sz w:val="22"/>
          <w:szCs w:val="22"/>
        </w:rPr>
        <w:t xml:space="preserve"> of processes occurring within </w:t>
      </w:r>
      <w:proofErr w:type="spellStart"/>
      <w:r w:rsidR="0026398C" w:rsidRPr="009D324B">
        <w:rPr>
          <w:rFonts w:ascii="Arial" w:hAnsi="Arial" w:cs="Arial"/>
          <w:sz w:val="22"/>
          <w:szCs w:val="22"/>
        </w:rPr>
        <w:t>K</w:t>
      </w:r>
      <w:r w:rsidR="0026398C" w:rsidRPr="009D324B">
        <w:rPr>
          <w:rFonts w:ascii="Arial" w:hAnsi="Arial" w:cs="Arial"/>
          <w:color w:val="000000"/>
          <w:sz w:val="22"/>
          <w:szCs w:val="22"/>
        </w:rPr>
        <w:t>ī</w:t>
      </w:r>
      <w:r w:rsidR="0026398C" w:rsidRPr="009D324B">
        <w:rPr>
          <w:rFonts w:ascii="Arial" w:hAnsi="Arial" w:cs="Arial"/>
          <w:sz w:val="22"/>
          <w:szCs w:val="22"/>
        </w:rPr>
        <w:t>lauea’s</w:t>
      </w:r>
      <w:proofErr w:type="spellEnd"/>
      <w:r w:rsidR="0026398C" w:rsidRPr="009D324B">
        <w:rPr>
          <w:rFonts w:ascii="Arial" w:hAnsi="Arial" w:cs="Arial"/>
          <w:sz w:val="22"/>
          <w:szCs w:val="22"/>
        </w:rPr>
        <w:t xml:space="preserve"> deep rift zones. </w:t>
      </w:r>
      <w:bookmarkStart w:id="32" w:name="_Hlk529618009"/>
      <w:r w:rsidR="0026398C" w:rsidRPr="009D324B">
        <w:rPr>
          <w:rFonts w:ascii="Arial" w:hAnsi="Arial" w:cs="Arial"/>
          <w:sz w:val="22"/>
          <w:szCs w:val="22"/>
        </w:rPr>
        <w:t>However, the absence of petrological evidence for dunitic bodies does not imply their absence (c.f. ref</w:t>
      </w:r>
      <w:r w:rsidR="0026398C" w:rsidRPr="009D324B">
        <w:rPr>
          <w:rFonts w:ascii="Arial" w:hAnsi="Arial" w:cs="Arial"/>
          <w:sz w:val="22"/>
          <w:szCs w:val="22"/>
        </w:rPr>
        <w:fldChar w:fldCharType="begin"/>
      </w:r>
      <w:r w:rsidR="0026398C" w:rsidRPr="009D324B">
        <w:rPr>
          <w:rFonts w:ascii="Arial" w:hAnsi="Arial" w:cs="Arial"/>
          <w:sz w:val="22"/>
          <w:szCs w:val="22"/>
        </w:rPr>
        <w:instrText xml:space="preserve"> ADDIN ZOTERO_ITEM CSL_CITATION {"citationID":"ek3t7c0A","properties":{"formattedCitation":"\\super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0022-3530","title-short":"Dendritic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26398C" w:rsidRPr="009D324B">
        <w:rPr>
          <w:rFonts w:ascii="Arial" w:hAnsi="Arial" w:cs="Arial"/>
          <w:sz w:val="22"/>
          <w:szCs w:val="22"/>
        </w:rPr>
        <w:fldChar w:fldCharType="separate"/>
      </w:r>
      <w:r w:rsidR="0026398C" w:rsidRPr="009D324B">
        <w:rPr>
          <w:rFonts w:ascii="Arial" w:hAnsi="Arial" w:cs="Arial"/>
          <w:sz w:val="22"/>
          <w:szCs w:val="22"/>
          <w:vertAlign w:val="superscript"/>
        </w:rPr>
        <w:t>5</w:t>
      </w:r>
      <w:r w:rsidR="0026398C" w:rsidRPr="009D324B">
        <w:rPr>
          <w:rFonts w:ascii="Arial" w:hAnsi="Arial" w:cs="Arial"/>
          <w:sz w:val="22"/>
          <w:szCs w:val="22"/>
        </w:rPr>
        <w:fldChar w:fldCharType="end"/>
      </w:r>
      <w:r w:rsidR="0026398C" w:rsidRPr="009D324B">
        <w:rPr>
          <w:rFonts w:ascii="Arial" w:hAnsi="Arial" w:cs="Arial"/>
          <w:sz w:val="22"/>
          <w:szCs w:val="22"/>
        </w:rPr>
        <w:t>). Many deep processes within igneous systems are not manifested in erupted products</w:t>
      </w:r>
      <w:r w:rsidR="0026398C"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{"citationID":"fEl5K3xU","properties":{"formattedCitation":"\\super 73\\nosupersub{}","plainCitation":"73","noteIndex":0},"citationItems":[{"id":312,"uris":["http://zotero.org/users/local/mnggDLRq/items/9DP8C3XZ"],"uri":["http://zotero.org/users/local/mnggDLRq/items/9DP8C3XZ"],"itemData":{"id":312,"type":"article-journal","title":"Amphibole “sponge” in arc crust?","container-title":"Geology","page":"787","volume":"35","issue":"9","source":"Crossref","abstract":"Pressure-temperature-time paths followed by arc magmas ascending through the lithosphere dictate the phase assemblage that crystallizes, and hence the compositions of liquid fractionates. Here we use La/Yb and Dy/Yb versus SiO2 relationships from selected volcanoes to show that amphibole is an important mineral during differentiation of arc magma. Production of intermediate and silicic arc magmas occurs as magmas stall and cool in the mid-lower crust, where amphibole is stable. Because amphibole is rarely a phenocryst phase, we term this “cryptic amphibole fractionation.” If this process is as widespread as our investigation suggests, then (1) amphibole cumulates may act as an effective ﬁlter for water dissolved in mantle-derived magmas; (2) amphibole cumulates may act as a fertile source of intracrustal melts and ﬂuids; and (3) recycling of amphibole cumulates has the potential to return incompatible trace elements and water to the mantle.","DOI":"10.1130/G23637A.1","ISSN":"0091-7613","language":"en","author":[{"family":"Davidson","given":"Jon"},{"family":"Turner","given":"Simon"},{"family":"Handley","given":"Heather"},{"family":"Macpherson","given":"Colin"},{"family":"Dosseto","given":"Anthony"}],"issued":{"date-parts":[["2007"]]}}}],"schema":"https://github.com/citation-style-language/schema/raw/master/csl-citation.json"} </w:instrText>
      </w:r>
      <w:r w:rsidR="0026398C" w:rsidRPr="009D324B">
        <w:rPr>
          <w:rFonts w:ascii="Arial" w:hAnsi="Arial" w:cs="Arial"/>
          <w:sz w:val="22"/>
          <w:szCs w:val="22"/>
        </w:rPr>
        <w:fldChar w:fldCharType="separate"/>
      </w:r>
      <w:r w:rsidR="000E7235" w:rsidRPr="000E7235">
        <w:rPr>
          <w:rFonts w:ascii="Arial" w:hAnsi="Arial" w:cs="Arial"/>
          <w:sz w:val="22"/>
          <w:vertAlign w:val="superscript"/>
        </w:rPr>
        <w:t>73</w:t>
      </w:r>
      <w:r w:rsidR="0026398C" w:rsidRPr="009D324B">
        <w:rPr>
          <w:rFonts w:ascii="Arial" w:hAnsi="Arial" w:cs="Arial"/>
          <w:sz w:val="22"/>
          <w:szCs w:val="22"/>
        </w:rPr>
        <w:fldChar w:fldCharType="end"/>
      </w:r>
      <w:r w:rsidR="0026398C" w:rsidRPr="009D324B">
        <w:rPr>
          <w:rFonts w:ascii="Arial" w:hAnsi="Arial" w:cs="Arial"/>
          <w:sz w:val="22"/>
          <w:szCs w:val="22"/>
        </w:rPr>
        <w:t>, but still play a crucial role in the evolution of volcanic systems.</w:t>
      </w:r>
      <w:bookmarkEnd w:id="32"/>
    </w:p>
    <w:p w14:paraId="6BD37541" w14:textId="77777777" w:rsidR="00360974" w:rsidRPr="009D324B" w:rsidRDefault="00360974" w:rsidP="006845C5">
      <w:pPr>
        <w:spacing w:line="360" w:lineRule="auto"/>
        <w:jc w:val="both"/>
        <w:rPr>
          <w:rFonts w:ascii="Arial" w:hAnsi="Arial" w:cs="Arial"/>
          <w:sz w:val="22"/>
          <w:szCs w:val="22"/>
        </w:rPr>
      </w:pPr>
    </w:p>
    <w:p w14:paraId="61688F32" w14:textId="723CD288" w:rsidR="00360974" w:rsidRPr="009D324B" w:rsidRDefault="00360974" w:rsidP="006845C5">
      <w:pPr>
        <w:spacing w:line="360" w:lineRule="auto"/>
        <w:jc w:val="both"/>
        <w:rPr>
          <w:rFonts w:ascii="Arial" w:hAnsi="Arial" w:cs="Arial"/>
          <w:sz w:val="22"/>
          <w:szCs w:val="22"/>
        </w:rPr>
      </w:pPr>
      <w:r w:rsidRPr="009D324B">
        <w:rPr>
          <w:rFonts w:ascii="Arial" w:hAnsi="Arial" w:cs="Arial"/>
          <w:sz w:val="22"/>
          <w:szCs w:val="22"/>
        </w:rPr>
        <w:t>The temporal evolution of mush piles at the base of the deeper reservoir is uncertain. To resolve space problems, olivine must eventually migrate downslope to form the seismically imaged dunitic bodies</w:t>
      </w:r>
      <w:r w:rsidRPr="009D324B">
        <w:rPr>
          <w:rFonts w:ascii="Arial" w:hAnsi="Arial" w:cs="Arial"/>
          <w:sz w:val="22"/>
          <w:szCs w:val="22"/>
        </w:rPr>
        <w:fldChar w:fldCharType="begin"/>
      </w:r>
      <w:r w:rsidRPr="009D324B">
        <w:rPr>
          <w:rFonts w:ascii="Arial" w:hAnsi="Arial" w:cs="Arial"/>
          <w:sz w:val="22"/>
          <w:szCs w:val="22"/>
        </w:rPr>
        <w:instrText xml:space="preserve"> ADDIN ZOTERO_ITEM CSL_CITATION {"citationID":"Wj4oAR82","properties":{"formattedCitation":"\\super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Pr="009D324B">
        <w:rPr>
          <w:rFonts w:ascii="Arial" w:hAnsi="Arial" w:cs="Arial"/>
          <w:sz w:val="22"/>
          <w:szCs w:val="22"/>
        </w:rPr>
        <w:fldChar w:fldCharType="separate"/>
      </w:r>
      <w:r w:rsidRPr="009D324B">
        <w:rPr>
          <w:rFonts w:ascii="Arial" w:hAnsi="Arial" w:cs="Arial"/>
          <w:sz w:val="22"/>
          <w:szCs w:val="22"/>
          <w:vertAlign w:val="superscript"/>
        </w:rPr>
        <w:t>15</w:t>
      </w:r>
      <w:r w:rsidRPr="009D324B">
        <w:rPr>
          <w:rFonts w:ascii="Arial" w:hAnsi="Arial" w:cs="Arial"/>
          <w:sz w:val="22"/>
          <w:szCs w:val="22"/>
        </w:rPr>
        <w:fldChar w:fldCharType="end"/>
      </w:r>
      <w:r w:rsidRPr="009D324B">
        <w:rPr>
          <w:rFonts w:ascii="Arial" w:hAnsi="Arial" w:cs="Arial"/>
          <w:sz w:val="22"/>
          <w:szCs w:val="22"/>
        </w:rPr>
        <w:t xml:space="preserve"> (Fig. 9a). We suggest that the amount of interstitial melt gradually reduces during this process, leading to the generation of true </w:t>
      </w:r>
      <w:proofErr w:type="spellStart"/>
      <w:r w:rsidRPr="009D324B">
        <w:rPr>
          <w:rFonts w:ascii="Arial" w:hAnsi="Arial" w:cs="Arial"/>
          <w:sz w:val="22"/>
          <w:szCs w:val="22"/>
        </w:rPr>
        <w:t>adcumulate</w:t>
      </w:r>
      <w:proofErr w:type="spellEnd"/>
      <w:r w:rsidRPr="009D324B">
        <w:rPr>
          <w:rFonts w:ascii="Arial" w:hAnsi="Arial" w:cs="Arial"/>
          <w:sz w:val="22"/>
          <w:szCs w:val="22"/>
        </w:rPr>
        <w:t xml:space="preserve"> textures, with internal melt films and high angle grain boundaries. Additional stress imposed during downslope flow accounts for the higher differential stresses estimated from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piezometry in dunitic xenoliths from </w:t>
      </w:r>
      <w:proofErr w:type="spellStart"/>
      <w:r w:rsidRPr="009D324B">
        <w:rPr>
          <w:rFonts w:ascii="Arial" w:hAnsi="Arial" w:cs="Arial"/>
          <w:sz w:val="22"/>
          <w:szCs w:val="22"/>
        </w:rPr>
        <w:t>Hualalai</w:t>
      </w:r>
      <w:proofErr w:type="spellEnd"/>
      <w:r w:rsidRPr="009D324B">
        <w:rPr>
          <w:rFonts w:ascii="Arial" w:hAnsi="Arial" w:cs="Arial"/>
          <w:sz w:val="22"/>
          <w:szCs w:val="22"/>
        </w:rPr>
        <w:t xml:space="preserve"> (40±20 MPa vs. 3-12 MPa)</w:t>
      </w:r>
      <w:r w:rsidRPr="009D324B">
        <w:rPr>
          <w:rFonts w:ascii="Arial" w:hAnsi="Arial" w:cs="Arial"/>
          <w:sz w:val="22"/>
          <w:szCs w:val="22"/>
        </w:rPr>
        <w:fldChar w:fldCharType="begin"/>
      </w:r>
      <w:r w:rsidR="0030002D">
        <w:rPr>
          <w:rFonts w:ascii="Arial" w:hAnsi="Arial" w:cs="Arial"/>
          <w:sz w:val="22"/>
          <w:szCs w:val="22"/>
        </w:rPr>
        <w:instrText xml:space="preserve"> ADDIN ZOTERO_ITEM CSL_CITATION {"citationID":"EFFmWuEI","properties":{"formattedCitation":"\\super 46\\nosupersub{}","plainCitation":"46","noteIndex":0},"citationItems":[{"id":469,"uris":["http://zotero.org/users/local/mnggDLRq/items/TPEQZXQ6"],"uri":["http://zotero.org/users/local/mnggDLRq/items/TPEQZXQ6"],"itemData":{"id":469,"type":"article-journal","title":"Dunite Xenoliths from Hualalai Volcano: evidence for mantle diapiric flow beneath the island of Hawaii","container-title":"American Journal of Science","page":"550-575","volume":"280","author":[{"family":"Kirby","given":"S"},{"family":"Green","given":"H"}],"issued":{"date-parts":[["1980"]]}}}],"schema":"https://github.com/citation-style-language/schema/raw/master/csl-citation.json"} </w:instrText>
      </w:r>
      <w:r w:rsidRPr="009D324B">
        <w:rPr>
          <w:rFonts w:ascii="Arial" w:hAnsi="Arial" w:cs="Arial"/>
          <w:sz w:val="22"/>
          <w:szCs w:val="22"/>
        </w:rPr>
        <w:fldChar w:fldCharType="separate"/>
      </w:r>
      <w:r w:rsidR="0030002D" w:rsidRPr="0030002D">
        <w:rPr>
          <w:rFonts w:ascii="Arial" w:hAnsi="Arial" w:cs="Arial"/>
          <w:sz w:val="22"/>
          <w:vertAlign w:val="superscript"/>
        </w:rPr>
        <w:t>46</w:t>
      </w:r>
      <w:r w:rsidRPr="009D324B">
        <w:rPr>
          <w:rFonts w:ascii="Arial" w:hAnsi="Arial" w:cs="Arial"/>
          <w:sz w:val="22"/>
          <w:szCs w:val="22"/>
        </w:rPr>
        <w:fldChar w:fldCharType="end"/>
      </w:r>
      <w:r w:rsidRPr="009D324B">
        <w:rPr>
          <w:rFonts w:ascii="Arial" w:hAnsi="Arial" w:cs="Arial"/>
          <w:sz w:val="22"/>
          <w:szCs w:val="22"/>
        </w:rPr>
        <w:t>.</w:t>
      </w:r>
      <w:r w:rsidR="006D042B" w:rsidRPr="009D324B">
        <w:rPr>
          <w:rFonts w:ascii="Arial" w:hAnsi="Arial" w:cs="Arial"/>
          <w:sz w:val="22"/>
          <w:szCs w:val="22"/>
        </w:rPr>
        <w:t xml:space="preserve"> </w:t>
      </w:r>
      <w:r w:rsidRPr="009D324B">
        <w:rPr>
          <w:rFonts w:ascii="Arial" w:hAnsi="Arial" w:cs="Arial"/>
          <w:sz w:val="22"/>
          <w:szCs w:val="22"/>
        </w:rPr>
        <w:t>Deformed olivines from the ~1700 AD eruption may record the first stages of this process; they</w:t>
      </w:r>
      <w:r w:rsidR="009623F8">
        <w:rPr>
          <w:rFonts w:ascii="Arial" w:hAnsi="Arial" w:cs="Arial"/>
          <w:sz w:val="22"/>
          <w:szCs w:val="22"/>
        </w:rPr>
        <w:t xml:space="preserve"> contain prominent low and high angle boundaries</w:t>
      </w:r>
      <w:r w:rsidRPr="009D324B">
        <w:rPr>
          <w:rFonts w:ascii="Arial" w:hAnsi="Arial" w:cs="Arial"/>
          <w:sz w:val="22"/>
          <w:szCs w:val="22"/>
        </w:rPr>
        <w:t xml:space="preserve"> (misorientations</w:t>
      </w:r>
      <w:r w:rsidR="009623F8">
        <w:rPr>
          <w:rFonts w:ascii="Arial" w:hAnsi="Arial" w:cs="Arial"/>
          <w:sz w:val="22"/>
          <w:szCs w:val="22"/>
        </w:rPr>
        <w:t xml:space="preserve"> &lt;</w:t>
      </w:r>
      <w:r w:rsidR="009623F8" w:rsidRPr="009D324B">
        <w:rPr>
          <w:rFonts w:ascii="Arial" w:hAnsi="Arial" w:cs="Arial"/>
          <w:sz w:val="22"/>
          <w:szCs w:val="22"/>
        </w:rPr>
        <w:t>10˚</w:t>
      </w:r>
      <w:r w:rsidR="009623F8">
        <w:rPr>
          <w:rFonts w:ascii="Arial" w:hAnsi="Arial" w:cs="Arial"/>
          <w:sz w:val="22"/>
          <w:szCs w:val="22"/>
        </w:rPr>
        <w:t xml:space="preserve"> and </w:t>
      </w:r>
      <w:r w:rsidRPr="009D324B">
        <w:rPr>
          <w:rFonts w:ascii="Arial" w:hAnsi="Arial" w:cs="Arial"/>
          <w:sz w:val="22"/>
          <w:szCs w:val="22"/>
        </w:rPr>
        <w:t>&gt;10˚</w:t>
      </w:r>
      <w:r w:rsidR="009623F8">
        <w:rPr>
          <w:rFonts w:ascii="Arial" w:hAnsi="Arial" w:cs="Arial"/>
          <w:sz w:val="22"/>
          <w:szCs w:val="22"/>
        </w:rPr>
        <w:t xml:space="preserve"> respectively</w:t>
      </w:r>
      <w:r w:rsidRPr="009D324B">
        <w:rPr>
          <w:rFonts w:ascii="Arial" w:hAnsi="Arial" w:cs="Arial"/>
          <w:sz w:val="22"/>
          <w:szCs w:val="22"/>
        </w:rPr>
        <w:t>; Fig 6b-c). The latter are decorated with thin films of melt (Fig. 6b), indicating derivation from low melt fraction bodies. These olivines also show trails of secondary fluid inclusions, similar to those observed in Hawaiian xenoliths</w:t>
      </w:r>
      <w:r w:rsidRPr="009D324B">
        <w:rPr>
          <w:rFonts w:ascii="Arial" w:hAnsi="Arial" w:cs="Arial"/>
          <w:sz w:val="22"/>
          <w:szCs w:val="22"/>
        </w:rPr>
        <w:fldChar w:fldCharType="begin"/>
      </w:r>
      <w:r w:rsidRPr="009D324B">
        <w:rPr>
          <w:rFonts w:ascii="Arial" w:hAnsi="Arial" w:cs="Arial"/>
          <w:sz w:val="22"/>
          <w:szCs w:val="22"/>
        </w:rPr>
        <w:instrText xml:space="preserve"> ADDIN ZOTERO_ITEM CSL_CITATION {"citationID":"D1nKDp39","properties":{"formattedCitation":"\\super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Pr="009D324B">
        <w:rPr>
          <w:rFonts w:ascii="Arial" w:hAnsi="Arial" w:cs="Arial"/>
          <w:sz w:val="22"/>
          <w:szCs w:val="22"/>
        </w:rPr>
        <w:fldChar w:fldCharType="separate"/>
      </w:r>
      <w:r w:rsidRPr="009D324B">
        <w:rPr>
          <w:rFonts w:ascii="Arial" w:hAnsi="Arial" w:cs="Arial"/>
          <w:sz w:val="22"/>
          <w:szCs w:val="22"/>
          <w:vertAlign w:val="superscript"/>
        </w:rPr>
        <w:t>15</w:t>
      </w:r>
      <w:r w:rsidRPr="009D324B">
        <w:rPr>
          <w:rFonts w:ascii="Arial" w:hAnsi="Arial" w:cs="Arial"/>
          <w:sz w:val="22"/>
          <w:szCs w:val="22"/>
        </w:rPr>
        <w:fldChar w:fldCharType="end"/>
      </w:r>
      <w:r w:rsidRPr="009D324B">
        <w:rPr>
          <w:rFonts w:ascii="Arial" w:hAnsi="Arial" w:cs="Arial"/>
          <w:sz w:val="22"/>
          <w:szCs w:val="22"/>
        </w:rPr>
        <w:t>. Finally, these olivines have substantially lower forsterite contents than other deformed olivines (~Fo</w:t>
      </w:r>
      <w:r w:rsidRPr="009D324B">
        <w:rPr>
          <w:rFonts w:ascii="Arial" w:hAnsi="Arial" w:cs="Arial"/>
          <w:sz w:val="22"/>
          <w:szCs w:val="22"/>
          <w:vertAlign w:val="subscript"/>
        </w:rPr>
        <w:t>82</w:t>
      </w:r>
      <w:r w:rsidRPr="009D324B">
        <w:rPr>
          <w:rFonts w:ascii="Arial" w:hAnsi="Arial" w:cs="Arial"/>
          <w:color w:val="454545"/>
          <w:sz w:val="22"/>
          <w:szCs w:val="22"/>
          <w:shd w:val="clear" w:color="auto" w:fill="FFFFFF"/>
        </w:rPr>
        <w:t>–</w:t>
      </w:r>
      <w:r w:rsidRPr="009D324B">
        <w:rPr>
          <w:rFonts w:ascii="Arial" w:hAnsi="Arial" w:cs="Arial"/>
          <w:sz w:val="22"/>
          <w:szCs w:val="22"/>
          <w:vertAlign w:val="subscript"/>
        </w:rPr>
        <w:t>83</w:t>
      </w:r>
      <w:r w:rsidRPr="009D324B">
        <w:rPr>
          <w:rFonts w:ascii="Arial" w:hAnsi="Arial" w:cs="Arial"/>
          <w:sz w:val="22"/>
          <w:szCs w:val="22"/>
        </w:rPr>
        <w:t xml:space="preserve"> vs. ~Fo</w:t>
      </w:r>
      <w:r w:rsidRPr="009D324B">
        <w:rPr>
          <w:rFonts w:ascii="Arial" w:hAnsi="Arial" w:cs="Arial"/>
          <w:sz w:val="22"/>
          <w:szCs w:val="22"/>
          <w:vertAlign w:val="subscript"/>
        </w:rPr>
        <w:t>86</w:t>
      </w:r>
      <w:r w:rsidRPr="009D324B">
        <w:rPr>
          <w:rFonts w:ascii="Arial" w:hAnsi="Arial" w:cs="Arial"/>
          <w:color w:val="454545"/>
          <w:sz w:val="22"/>
          <w:szCs w:val="22"/>
          <w:shd w:val="clear" w:color="auto" w:fill="FFFFFF"/>
        </w:rPr>
        <w:t>–</w:t>
      </w:r>
      <w:r w:rsidRPr="009D324B">
        <w:rPr>
          <w:rFonts w:ascii="Arial" w:hAnsi="Arial" w:cs="Arial"/>
          <w:sz w:val="22"/>
          <w:szCs w:val="22"/>
          <w:vertAlign w:val="subscript"/>
        </w:rPr>
        <w:t>88</w:t>
      </w:r>
      <w:r w:rsidRPr="009D324B">
        <w:rPr>
          <w:rFonts w:ascii="Arial" w:hAnsi="Arial" w:cs="Arial"/>
          <w:sz w:val="22"/>
          <w:szCs w:val="22"/>
        </w:rPr>
        <w:t xml:space="preserve">; Fig. 5a-b), and several have Ca contents overlapping with values measured in </w:t>
      </w:r>
      <w:proofErr w:type="spellStart"/>
      <w:r w:rsidRPr="009D324B">
        <w:rPr>
          <w:rFonts w:ascii="Arial" w:hAnsi="Arial" w:cs="Arial"/>
          <w:sz w:val="22"/>
          <w:szCs w:val="22"/>
        </w:rPr>
        <w:t>Hualalai</w:t>
      </w:r>
      <w:proofErr w:type="spellEnd"/>
      <w:r w:rsidRPr="009D324B">
        <w:rPr>
          <w:rFonts w:ascii="Arial" w:hAnsi="Arial" w:cs="Arial"/>
          <w:sz w:val="22"/>
          <w:szCs w:val="22"/>
        </w:rPr>
        <w:t xml:space="preserve"> dunites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{"citationID":"uABKu8p2","properties":{"formattedCitation":"\\super 46\\nosupersub{}","plainCitation":"46","noteIndex":0},"citationItems":[{"id":469,"uris":["http://zotero.org/users/local/mnggDLRq/items/TPEQZXQ6"],"uri":["http://zotero.org/users/local/mnggDLRq/items/TPEQZXQ6"],"itemData":{"id":469,"type":"article-journal","title":"Dunite Xenoliths from Hualalai Volcano: evidence for mantle diapiric flow beneath the island of Hawaii","container-title":"American Journal of Science","page":"550-575","volume":"280","author":[{"family":"Kirby","given":"S"},{"family":"Green","given":"H"}],"issued":{"date-parts":[["1980"]]}}}],"schema":"https://github.com/citation-style-language/schema/raw/master/csl-citation.json"}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46</w:t>
      </w:r>
      <w:r w:rsidRPr="009D324B">
        <w:rPr>
          <w:rFonts w:ascii="Arial" w:hAnsi="Arial" w:cs="Arial"/>
          <w:sz w:val="22"/>
          <w:szCs w:val="22"/>
        </w:rPr>
        <w:fldChar w:fldCharType="end"/>
      </w:r>
      <w:r w:rsidRPr="009D324B">
        <w:rPr>
          <w:rFonts w:ascii="Arial" w:hAnsi="Arial" w:cs="Arial"/>
          <w:sz w:val="22"/>
          <w:szCs w:val="22"/>
        </w:rPr>
        <w:t xml:space="preserve"> (Fig. 6a). These chemical differences may reflect cooling during transport away from the main magma storage region at Kīlauea. Texturally similar olivines have also been identified in the K</w:t>
      </w:r>
      <w:r w:rsidRPr="009D324B">
        <w:rPr>
          <w:rFonts w:ascii="Arial" w:hAnsi="Arial" w:cs="Arial"/>
          <w:color w:val="000000"/>
          <w:sz w:val="22"/>
          <w:szCs w:val="22"/>
        </w:rPr>
        <w:t>ī</w:t>
      </w:r>
      <w:r w:rsidRPr="009D324B">
        <w:rPr>
          <w:rFonts w:ascii="Arial" w:hAnsi="Arial" w:cs="Arial"/>
          <w:sz w:val="22"/>
          <w:szCs w:val="22"/>
        </w:rPr>
        <w:t xml:space="preserve">lauea </w:t>
      </w:r>
      <w:proofErr w:type="spellStart"/>
      <w:r w:rsidRPr="009D324B">
        <w:rPr>
          <w:rFonts w:ascii="Arial" w:hAnsi="Arial" w:cs="Arial"/>
          <w:sz w:val="22"/>
          <w:szCs w:val="22"/>
        </w:rPr>
        <w:t>Iki</w:t>
      </w:r>
      <w:proofErr w:type="spellEnd"/>
      <w:r w:rsidRPr="009D324B">
        <w:rPr>
          <w:rFonts w:ascii="Arial" w:hAnsi="Arial" w:cs="Arial"/>
          <w:sz w:val="22"/>
          <w:szCs w:val="22"/>
        </w:rPr>
        <w:t xml:space="preserve"> eruption</w:t>
      </w:r>
      <w:r w:rsidRPr="009D324B">
        <w:rPr>
          <w:rFonts w:ascii="Arial" w:hAnsi="Arial" w:cs="Arial"/>
          <w:sz w:val="22"/>
          <w:szCs w:val="22"/>
        </w:rPr>
        <w:fldChar w:fldCharType="begin"/>
      </w:r>
      <w:r w:rsidRPr="009D324B">
        <w:rPr>
          <w:rFonts w:ascii="Arial" w:hAnsi="Arial" w:cs="Arial"/>
          <w:sz w:val="22"/>
          <w:szCs w:val="22"/>
        </w:rPr>
        <w:instrText xml:space="preserve"> ADDIN ZOTERO_ITEM CSL_CITATION {"citationID":"Txz4GaCD","properties":{"formattedCitation":"\\super 6\\nosupersub{}","plainCitation":"6","noteIndex":0},"citationItems":[{"id":399,"uris":["http://zotero.org/users/local/mnggDLRq/items/N3D6DAII"],"uri":["http://zotero.org/users/local/mnggDLRq/items/N3D6DAII"],"itemData":{"id":399,"type":"article-journal","title":"Diverse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Pr="009D324B">
        <w:rPr>
          <w:rFonts w:ascii="Arial" w:hAnsi="Arial" w:cs="Arial"/>
          <w:sz w:val="22"/>
          <w:szCs w:val="22"/>
        </w:rPr>
        <w:fldChar w:fldCharType="separate"/>
      </w:r>
      <w:r w:rsidRPr="009D324B">
        <w:rPr>
          <w:rFonts w:ascii="Arial" w:hAnsi="Arial" w:cs="Arial"/>
          <w:sz w:val="22"/>
          <w:szCs w:val="22"/>
          <w:vertAlign w:val="superscript"/>
        </w:rPr>
        <w:t>6</w:t>
      </w:r>
      <w:r w:rsidRPr="009D324B">
        <w:rPr>
          <w:rFonts w:ascii="Arial" w:hAnsi="Arial" w:cs="Arial"/>
          <w:sz w:val="22"/>
          <w:szCs w:val="22"/>
        </w:rPr>
        <w:fldChar w:fldCharType="end"/>
      </w:r>
      <w:r w:rsidRPr="009D324B">
        <w:rPr>
          <w:rFonts w:ascii="Arial" w:hAnsi="Arial" w:cs="Arial"/>
          <w:sz w:val="22"/>
          <w:szCs w:val="22"/>
        </w:rPr>
        <w:t xml:space="preserve">. Eruptions sampling these </w:t>
      </w:r>
      <w:r w:rsidRPr="009D324B">
        <w:rPr>
          <w:rFonts w:ascii="Arial" w:hAnsi="Arial" w:cs="Arial"/>
          <w:sz w:val="22"/>
          <w:szCs w:val="22"/>
        </w:rPr>
        <w:lastRenderedPageBreak/>
        <w:t>more consolidated dunitic bodies are clearly uncommon, and may be restricted to those ascending along infrequently utilized pathways to the surface</w:t>
      </w:r>
      <w:r w:rsidRPr="009D324B">
        <w:rPr>
          <w:rFonts w:ascii="Arial" w:hAnsi="Arial" w:cs="Arial"/>
          <w:sz w:val="22"/>
          <w:szCs w:val="22"/>
        </w:rPr>
        <w:fldChar w:fldCharType="begin"/>
      </w:r>
      <w:r w:rsidRPr="009D324B">
        <w:rPr>
          <w:rFonts w:ascii="Arial" w:hAnsi="Arial" w:cs="Arial"/>
          <w:sz w:val="22"/>
          <w:szCs w:val="22"/>
        </w:rPr>
        <w:instrText xml:space="preserve"> ADDIN ZOTERO_ITEM CSL_CITATION {"citationID":"xdoN7cJg","properties":{"formattedCitation":"\\super 6\\nosupersub{}","plainCitation":"6","noteIndex":0},"citationItems":[{"id":399,"uris":["http://zotero.org/users/local/mnggDLRq/items/N3D6DAII"],"uri":["http://zotero.org/users/local/mnggDLRq/items/N3D6DAII"],"itemData":{"id":399,"type":"article-journal","title":"Diverse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Pr="009D324B">
        <w:rPr>
          <w:rFonts w:ascii="Arial" w:hAnsi="Arial" w:cs="Arial"/>
          <w:sz w:val="22"/>
          <w:szCs w:val="22"/>
        </w:rPr>
        <w:fldChar w:fldCharType="separate"/>
      </w:r>
      <w:r w:rsidRPr="009D324B">
        <w:rPr>
          <w:rFonts w:ascii="Arial" w:hAnsi="Arial" w:cs="Arial"/>
          <w:sz w:val="22"/>
          <w:szCs w:val="22"/>
          <w:vertAlign w:val="superscript"/>
        </w:rPr>
        <w:t>6</w:t>
      </w:r>
      <w:r w:rsidRPr="009D324B">
        <w:rPr>
          <w:rFonts w:ascii="Arial" w:hAnsi="Arial" w:cs="Arial"/>
          <w:sz w:val="22"/>
          <w:szCs w:val="22"/>
        </w:rPr>
        <w:fldChar w:fldCharType="end"/>
      </w:r>
      <w:r w:rsidRPr="009D324B">
        <w:rPr>
          <w:rFonts w:ascii="Arial" w:hAnsi="Arial" w:cs="Arial"/>
          <w:sz w:val="22"/>
          <w:szCs w:val="22"/>
        </w:rPr>
        <w:t xml:space="preserve">. </w:t>
      </w:r>
    </w:p>
    <w:p w14:paraId="73CBF0F7" w14:textId="1E89B453" w:rsidR="004767E6" w:rsidRPr="000E7235" w:rsidRDefault="004767E6" w:rsidP="000E7235">
      <w:pPr>
        <w:pStyle w:val="Heading1"/>
        <w:spacing w:line="360" w:lineRule="auto"/>
        <w:jc w:val="both"/>
        <w:rPr>
          <w:rFonts w:ascii="Arial" w:hAnsi="Arial" w:cs="Arial"/>
          <w:bCs w:val="0"/>
          <w:color w:val="000000" w:themeColor="text1"/>
          <w:sz w:val="26"/>
          <w:szCs w:val="26"/>
        </w:rPr>
      </w:pPr>
      <w:r w:rsidRPr="000E7235">
        <w:rPr>
          <w:rFonts w:ascii="Arial" w:hAnsi="Arial" w:cs="Arial"/>
          <w:bCs w:val="0"/>
          <w:color w:val="000000" w:themeColor="text1"/>
          <w:sz w:val="26"/>
          <w:szCs w:val="26"/>
        </w:rPr>
        <w:t>Conclusions</w:t>
      </w:r>
    </w:p>
    <w:p w14:paraId="3D04AD7B" w14:textId="51F3AF81" w:rsidR="00C00976" w:rsidRPr="009D324B" w:rsidRDefault="00093E4F" w:rsidP="006845C5">
      <w:pPr>
        <w:spacing w:line="360" w:lineRule="auto"/>
        <w:jc w:val="both"/>
        <w:rPr>
          <w:rFonts w:ascii="Arial" w:hAnsi="Arial" w:cs="Arial"/>
          <w:sz w:val="22"/>
          <w:szCs w:val="22"/>
        </w:rPr>
      </w:pPr>
      <w:r w:rsidRPr="009D324B">
        <w:rPr>
          <w:rFonts w:ascii="Arial" w:hAnsi="Arial" w:cs="Arial"/>
          <w:sz w:val="22"/>
          <w:szCs w:val="22"/>
        </w:rPr>
        <w:t xml:space="preserve">A quantitative examination </w:t>
      </w:r>
      <w:r w:rsidR="002D061F" w:rsidRPr="009D324B">
        <w:rPr>
          <w:rFonts w:ascii="Arial" w:hAnsi="Arial" w:cs="Arial"/>
          <w:sz w:val="22"/>
          <w:szCs w:val="22"/>
        </w:rPr>
        <w:t xml:space="preserve">of </w:t>
      </w:r>
      <w:r w:rsidR="00D05DDF" w:rsidRPr="009D324B">
        <w:rPr>
          <w:rFonts w:ascii="Arial" w:hAnsi="Arial" w:cs="Arial"/>
          <w:sz w:val="22"/>
          <w:szCs w:val="22"/>
        </w:rPr>
        <w:t>microstructures in distorted olivines</w:t>
      </w:r>
      <w:r w:rsidRPr="009D324B">
        <w:rPr>
          <w:rFonts w:ascii="Arial" w:hAnsi="Arial" w:cs="Arial"/>
          <w:sz w:val="22"/>
          <w:szCs w:val="22"/>
        </w:rPr>
        <w:t xml:space="preserve"> erupted at K</w:t>
      </w:r>
      <w:r w:rsidR="005019EE" w:rsidRPr="009D324B">
        <w:rPr>
          <w:rFonts w:ascii="Arial" w:hAnsi="Arial" w:cs="Arial"/>
          <w:color w:val="000000"/>
          <w:sz w:val="22"/>
          <w:szCs w:val="22"/>
        </w:rPr>
        <w:t>ī</w:t>
      </w:r>
      <w:r w:rsidRPr="009D324B">
        <w:rPr>
          <w:rFonts w:ascii="Arial" w:hAnsi="Arial" w:cs="Arial"/>
          <w:sz w:val="22"/>
          <w:szCs w:val="22"/>
        </w:rPr>
        <w:t>lauea Volcano</w:t>
      </w:r>
      <w:r w:rsidR="00A86D3A" w:rsidRPr="009D324B">
        <w:rPr>
          <w:rFonts w:ascii="Arial" w:hAnsi="Arial" w:cs="Arial"/>
          <w:sz w:val="22"/>
          <w:szCs w:val="22"/>
        </w:rPr>
        <w:t xml:space="preserve"> </w:t>
      </w:r>
      <w:r w:rsidR="000F23F0" w:rsidRPr="009D324B">
        <w:rPr>
          <w:rFonts w:ascii="Arial" w:hAnsi="Arial" w:cs="Arial"/>
          <w:sz w:val="22"/>
          <w:szCs w:val="22"/>
        </w:rPr>
        <w:t xml:space="preserve">by </w:t>
      </w:r>
      <w:r w:rsidR="0054520F" w:rsidRPr="009D324B">
        <w:rPr>
          <w:rFonts w:ascii="Arial" w:hAnsi="Arial" w:cs="Arial"/>
          <w:sz w:val="22"/>
          <w:szCs w:val="22"/>
        </w:rPr>
        <w:t>e</w:t>
      </w:r>
      <w:r w:rsidR="000F23F0" w:rsidRPr="009D324B">
        <w:rPr>
          <w:rFonts w:ascii="Arial" w:hAnsi="Arial" w:cs="Arial"/>
          <w:sz w:val="22"/>
          <w:szCs w:val="22"/>
        </w:rPr>
        <w:t xml:space="preserve">lectron </w:t>
      </w:r>
      <w:r w:rsidR="0054520F" w:rsidRPr="009D324B">
        <w:rPr>
          <w:rFonts w:ascii="Arial" w:hAnsi="Arial" w:cs="Arial"/>
          <w:sz w:val="22"/>
          <w:szCs w:val="22"/>
        </w:rPr>
        <w:t>b</w:t>
      </w:r>
      <w:r w:rsidR="000F23F0" w:rsidRPr="009D324B">
        <w:rPr>
          <w:rFonts w:ascii="Arial" w:hAnsi="Arial" w:cs="Arial"/>
          <w:sz w:val="22"/>
          <w:szCs w:val="22"/>
        </w:rPr>
        <w:t>ack</w:t>
      </w:r>
      <w:r w:rsidR="00363E47" w:rsidRPr="009D324B">
        <w:rPr>
          <w:rFonts w:ascii="Arial" w:hAnsi="Arial" w:cs="Arial"/>
          <w:sz w:val="22"/>
          <w:szCs w:val="22"/>
        </w:rPr>
        <w:t>s</w:t>
      </w:r>
      <w:r w:rsidR="000F23F0" w:rsidRPr="009D324B">
        <w:rPr>
          <w:rFonts w:ascii="Arial" w:hAnsi="Arial" w:cs="Arial"/>
          <w:sz w:val="22"/>
          <w:szCs w:val="22"/>
        </w:rPr>
        <w:t xml:space="preserve">catter </w:t>
      </w:r>
      <w:r w:rsidR="0054520F" w:rsidRPr="009D324B">
        <w:rPr>
          <w:rFonts w:ascii="Arial" w:hAnsi="Arial" w:cs="Arial"/>
          <w:sz w:val="22"/>
          <w:szCs w:val="22"/>
        </w:rPr>
        <w:t>d</w:t>
      </w:r>
      <w:r w:rsidR="000F23F0" w:rsidRPr="009D324B">
        <w:rPr>
          <w:rFonts w:ascii="Arial" w:hAnsi="Arial" w:cs="Arial"/>
          <w:sz w:val="22"/>
          <w:szCs w:val="22"/>
        </w:rPr>
        <w:t>iffraction</w:t>
      </w:r>
      <w:r w:rsidR="00356669" w:rsidRPr="009D324B">
        <w:rPr>
          <w:rFonts w:ascii="Arial" w:hAnsi="Arial" w:cs="Arial"/>
          <w:sz w:val="22"/>
          <w:szCs w:val="22"/>
        </w:rPr>
        <w:t xml:space="preserve"> </w:t>
      </w:r>
      <w:r w:rsidRPr="009D324B">
        <w:rPr>
          <w:rFonts w:ascii="Arial" w:hAnsi="Arial" w:cs="Arial"/>
          <w:sz w:val="22"/>
          <w:szCs w:val="22"/>
        </w:rPr>
        <w:t>reveal</w:t>
      </w:r>
      <w:r w:rsidR="00564608" w:rsidRPr="009D324B">
        <w:rPr>
          <w:rFonts w:ascii="Arial" w:hAnsi="Arial" w:cs="Arial"/>
          <w:sz w:val="22"/>
          <w:szCs w:val="22"/>
        </w:rPr>
        <w:t>s</w:t>
      </w:r>
      <w:r w:rsidR="00EA562C" w:rsidRPr="009D324B">
        <w:rPr>
          <w:rFonts w:ascii="Arial" w:hAnsi="Arial" w:cs="Arial"/>
          <w:sz w:val="22"/>
          <w:szCs w:val="22"/>
        </w:rPr>
        <w:t xml:space="preserve"> </w:t>
      </w:r>
      <w:r w:rsidR="002D061F" w:rsidRPr="009D324B">
        <w:rPr>
          <w:rFonts w:ascii="Arial" w:hAnsi="Arial" w:cs="Arial"/>
          <w:sz w:val="22"/>
          <w:szCs w:val="22"/>
        </w:rPr>
        <w:t xml:space="preserve">striking similarities to </w:t>
      </w:r>
      <w:r w:rsidR="00EA562C" w:rsidRPr="009D324B">
        <w:rPr>
          <w:rFonts w:ascii="Arial" w:hAnsi="Arial" w:cs="Arial"/>
          <w:sz w:val="22"/>
          <w:szCs w:val="22"/>
        </w:rPr>
        <w:t>deformed mantle peridotites</w:t>
      </w:r>
      <w:r w:rsidR="00360974" w:rsidRPr="009D324B">
        <w:rPr>
          <w:rFonts w:ascii="Arial" w:hAnsi="Arial" w:cs="Arial"/>
          <w:sz w:val="22"/>
          <w:szCs w:val="22"/>
        </w:rPr>
        <w:t xml:space="preserve">, but </w:t>
      </w:r>
      <w:r w:rsidR="006D042B" w:rsidRPr="009D324B">
        <w:rPr>
          <w:rFonts w:ascii="Arial" w:hAnsi="Arial" w:cs="Arial"/>
          <w:sz w:val="22"/>
          <w:szCs w:val="22"/>
        </w:rPr>
        <w:t>significant differences to</w:t>
      </w:r>
      <w:r w:rsidR="00360974" w:rsidRPr="009D324B">
        <w:rPr>
          <w:rFonts w:ascii="Arial" w:hAnsi="Arial" w:cs="Arial"/>
          <w:sz w:val="22"/>
          <w:szCs w:val="22"/>
        </w:rPr>
        <w:t xml:space="preserve"> the crystallographic signatures of dendritic growth. This suggests that lattice distortions </w:t>
      </w:r>
      <w:r w:rsidR="006D042B" w:rsidRPr="009D324B">
        <w:rPr>
          <w:rFonts w:ascii="Arial" w:hAnsi="Arial" w:cs="Arial"/>
          <w:sz w:val="22"/>
          <w:szCs w:val="22"/>
        </w:rPr>
        <w:t xml:space="preserve">record </w:t>
      </w:r>
      <w:r w:rsidR="009623F8">
        <w:rPr>
          <w:rFonts w:ascii="Arial" w:hAnsi="Arial" w:cs="Arial"/>
          <w:sz w:val="22"/>
          <w:szCs w:val="22"/>
        </w:rPr>
        <w:t xml:space="preserve">the application of </w:t>
      </w:r>
      <w:r w:rsidR="006D042B" w:rsidRPr="009D324B">
        <w:rPr>
          <w:rFonts w:ascii="Arial" w:hAnsi="Arial" w:cs="Arial"/>
          <w:sz w:val="22"/>
          <w:szCs w:val="22"/>
        </w:rPr>
        <w:t xml:space="preserve">differential stresses </w:t>
      </w:r>
      <w:r w:rsidR="00360974" w:rsidRPr="009D324B">
        <w:rPr>
          <w:rFonts w:ascii="Arial" w:hAnsi="Arial" w:cs="Arial"/>
          <w:sz w:val="22"/>
          <w:szCs w:val="22"/>
        </w:rPr>
        <w:t>at high temperatures within</w:t>
      </w:r>
      <w:r w:rsidR="00D05DDF" w:rsidRPr="009D324B">
        <w:rPr>
          <w:rFonts w:ascii="Arial" w:hAnsi="Arial" w:cs="Arial"/>
          <w:sz w:val="22"/>
          <w:szCs w:val="22"/>
        </w:rPr>
        <w:t xml:space="preserve"> the</w:t>
      </w:r>
      <w:r w:rsidR="00360974" w:rsidRPr="009D324B">
        <w:rPr>
          <w:rFonts w:ascii="Arial" w:hAnsi="Arial" w:cs="Arial"/>
          <w:sz w:val="22"/>
          <w:szCs w:val="22"/>
        </w:rPr>
        <w:t xml:space="preserve"> magmatic plumbing system, rather than</w:t>
      </w:r>
      <w:r w:rsidR="00D05DDF" w:rsidRPr="009D324B">
        <w:rPr>
          <w:rFonts w:ascii="Arial" w:hAnsi="Arial" w:cs="Arial"/>
          <w:sz w:val="22"/>
          <w:szCs w:val="22"/>
        </w:rPr>
        <w:t xml:space="preserve"> </w:t>
      </w:r>
      <w:r w:rsidR="00360974" w:rsidRPr="009D324B">
        <w:rPr>
          <w:rFonts w:ascii="Arial" w:hAnsi="Arial" w:cs="Arial"/>
          <w:sz w:val="22"/>
          <w:szCs w:val="22"/>
        </w:rPr>
        <w:t xml:space="preserve">rapid crystal growth. </w:t>
      </w:r>
      <w:bookmarkStart w:id="33" w:name="_Hlk13851907"/>
      <w:bookmarkStart w:id="34" w:name="_Hlk17872542"/>
      <w:bookmarkStart w:id="35" w:name="_Hlk17874173"/>
      <w:r w:rsidR="00300D4E" w:rsidRPr="009D324B">
        <w:rPr>
          <w:rFonts w:ascii="Arial" w:hAnsi="Arial" w:cs="Arial"/>
          <w:sz w:val="22"/>
          <w:szCs w:val="22"/>
        </w:rPr>
        <w:t>P</w:t>
      </w:r>
      <w:r w:rsidR="009A7E85" w:rsidRPr="009D324B">
        <w:rPr>
          <w:rFonts w:ascii="Arial" w:hAnsi="Arial" w:cs="Arial"/>
          <w:sz w:val="22"/>
          <w:szCs w:val="22"/>
        </w:rPr>
        <w:t xml:space="preserve">revious </w:t>
      </w:r>
      <w:r w:rsidR="00A3425D" w:rsidRPr="009D324B">
        <w:rPr>
          <w:rFonts w:ascii="Arial" w:hAnsi="Arial" w:cs="Arial"/>
          <w:sz w:val="22"/>
          <w:szCs w:val="22"/>
        </w:rPr>
        <w:t xml:space="preserve">petrological work </w:t>
      </w:r>
      <w:r w:rsidR="008E60B1">
        <w:rPr>
          <w:rFonts w:ascii="Arial" w:hAnsi="Arial" w:cs="Arial"/>
          <w:sz w:val="22"/>
          <w:szCs w:val="22"/>
        </w:rPr>
        <w:t xml:space="preserve">has concluded </w:t>
      </w:r>
      <w:r w:rsidR="007376E6" w:rsidRPr="009D324B">
        <w:rPr>
          <w:rFonts w:ascii="Arial" w:hAnsi="Arial" w:cs="Arial"/>
          <w:sz w:val="22"/>
          <w:szCs w:val="22"/>
        </w:rPr>
        <w:t>that</w:t>
      </w:r>
      <w:r w:rsidR="00360974" w:rsidRPr="009D324B">
        <w:rPr>
          <w:rFonts w:ascii="Arial" w:hAnsi="Arial" w:cs="Arial"/>
          <w:sz w:val="22"/>
          <w:szCs w:val="22"/>
        </w:rPr>
        <w:t xml:space="preserve"> differential stresses are applied during the creep of </w:t>
      </w:r>
      <w:r w:rsidR="00063446" w:rsidRPr="009D324B">
        <w:rPr>
          <w:rFonts w:ascii="Arial" w:hAnsi="Arial" w:cs="Arial"/>
          <w:sz w:val="22"/>
          <w:szCs w:val="22"/>
        </w:rPr>
        <w:t>dunitic bodies</w:t>
      </w:r>
      <w:r w:rsidR="00360974" w:rsidRPr="009D324B">
        <w:rPr>
          <w:rFonts w:ascii="Arial" w:hAnsi="Arial" w:cs="Arial"/>
          <w:sz w:val="22"/>
          <w:szCs w:val="22"/>
        </w:rPr>
        <w:t xml:space="preserve"> within </w:t>
      </w:r>
      <w:proofErr w:type="spellStart"/>
      <w:r w:rsidR="000E7235">
        <w:rPr>
          <w:rFonts w:ascii="Arial" w:hAnsi="Arial" w:cs="Arial"/>
          <w:sz w:val="22"/>
          <w:szCs w:val="22"/>
        </w:rPr>
        <w:t>Kīla</w:t>
      </w:r>
      <w:r w:rsidR="00360974" w:rsidRPr="009D324B">
        <w:rPr>
          <w:rFonts w:ascii="Arial" w:hAnsi="Arial" w:cs="Arial"/>
          <w:sz w:val="22"/>
          <w:szCs w:val="22"/>
        </w:rPr>
        <w:t>uea’s</w:t>
      </w:r>
      <w:proofErr w:type="spellEnd"/>
      <w:r w:rsidR="00360974" w:rsidRPr="009D324B">
        <w:rPr>
          <w:rFonts w:ascii="Arial" w:hAnsi="Arial" w:cs="Arial"/>
          <w:sz w:val="22"/>
          <w:szCs w:val="22"/>
        </w:rPr>
        <w:t xml:space="preserve"> rift zones</w:t>
      </w:r>
      <w:r w:rsidR="00063446" w:rsidRPr="009D324B">
        <w:rPr>
          <w:rFonts w:ascii="Arial" w:hAnsi="Arial" w:cs="Arial"/>
          <w:sz w:val="22"/>
          <w:szCs w:val="22"/>
        </w:rPr>
        <w:t>.</w:t>
      </w:r>
      <w:r w:rsidR="00A3425D" w:rsidRPr="009D324B">
        <w:rPr>
          <w:rFonts w:ascii="Arial" w:hAnsi="Arial" w:cs="Arial"/>
          <w:sz w:val="22"/>
          <w:szCs w:val="22"/>
        </w:rPr>
        <w:t xml:space="preserve"> Crucially, this has </w:t>
      </w:r>
      <w:r w:rsidR="00024C00" w:rsidRPr="009D324B">
        <w:rPr>
          <w:rFonts w:ascii="Arial" w:hAnsi="Arial" w:cs="Arial"/>
          <w:sz w:val="22"/>
          <w:szCs w:val="22"/>
        </w:rPr>
        <w:t xml:space="preserve">fuelled suggestions </w:t>
      </w:r>
      <w:r w:rsidR="00A3425D" w:rsidRPr="009D324B">
        <w:rPr>
          <w:rFonts w:ascii="Arial" w:hAnsi="Arial" w:cs="Arial"/>
          <w:sz w:val="22"/>
          <w:szCs w:val="22"/>
        </w:rPr>
        <w:t>that significant quantities of magma</w:t>
      </w:r>
      <w:r w:rsidR="00B417FD" w:rsidRPr="009D324B">
        <w:rPr>
          <w:rFonts w:ascii="Arial" w:hAnsi="Arial" w:cs="Arial"/>
          <w:sz w:val="22"/>
          <w:szCs w:val="22"/>
        </w:rPr>
        <w:t xml:space="preserve"> bypass the summit reservoir and</w:t>
      </w:r>
      <w:r w:rsidR="00A3425D" w:rsidRPr="009D324B">
        <w:rPr>
          <w:rFonts w:ascii="Arial" w:hAnsi="Arial" w:cs="Arial"/>
          <w:sz w:val="22"/>
          <w:szCs w:val="22"/>
        </w:rPr>
        <w:t xml:space="preserve"> travel along the deep rift zones,</w:t>
      </w:r>
      <w:r w:rsidR="00B417FD" w:rsidRPr="009D324B">
        <w:rPr>
          <w:rFonts w:ascii="Arial" w:hAnsi="Arial" w:cs="Arial"/>
          <w:sz w:val="22"/>
          <w:szCs w:val="22"/>
        </w:rPr>
        <w:t xml:space="preserve"> </w:t>
      </w:r>
      <w:r w:rsidR="005934A3" w:rsidRPr="009D324B">
        <w:rPr>
          <w:rFonts w:ascii="Arial" w:hAnsi="Arial" w:cs="Arial"/>
          <w:sz w:val="22"/>
          <w:szCs w:val="22"/>
        </w:rPr>
        <w:t xml:space="preserve">despite the paucity of geophysical evidence for </w:t>
      </w:r>
      <w:r w:rsidR="0036569E" w:rsidRPr="009D324B">
        <w:rPr>
          <w:rFonts w:ascii="Arial" w:hAnsi="Arial" w:cs="Arial"/>
          <w:sz w:val="22"/>
          <w:szCs w:val="22"/>
        </w:rPr>
        <w:t>this process</w:t>
      </w:r>
      <w:r w:rsidR="005934A3" w:rsidRPr="009D324B">
        <w:rPr>
          <w:rFonts w:ascii="Arial" w:hAnsi="Arial" w:cs="Arial"/>
          <w:sz w:val="22"/>
          <w:szCs w:val="22"/>
        </w:rPr>
        <w:t>.</w:t>
      </w:r>
      <w:r w:rsidR="00A3425D" w:rsidRPr="009D324B">
        <w:rPr>
          <w:rFonts w:ascii="Arial" w:hAnsi="Arial" w:cs="Arial"/>
          <w:sz w:val="22"/>
          <w:szCs w:val="22"/>
        </w:rPr>
        <w:t xml:space="preserve"> </w:t>
      </w:r>
      <w:bookmarkStart w:id="36" w:name="_Hlk13851886"/>
      <w:bookmarkStart w:id="37" w:name="_Hlk13852427"/>
      <w:bookmarkEnd w:id="33"/>
      <w:r w:rsidR="00A3425D" w:rsidRPr="009D324B">
        <w:rPr>
          <w:rFonts w:ascii="Arial" w:hAnsi="Arial" w:cs="Arial"/>
          <w:sz w:val="22"/>
          <w:szCs w:val="22"/>
        </w:rPr>
        <w:t>In</w:t>
      </w:r>
      <w:r w:rsidR="00961794" w:rsidRPr="009D324B">
        <w:rPr>
          <w:rFonts w:ascii="Arial" w:hAnsi="Arial" w:cs="Arial"/>
          <w:sz w:val="22"/>
          <w:szCs w:val="22"/>
        </w:rPr>
        <w:t xml:space="preserve"> contrast</w:t>
      </w:r>
      <w:r w:rsidR="00A3425D" w:rsidRPr="009D324B">
        <w:rPr>
          <w:rFonts w:ascii="Arial" w:hAnsi="Arial" w:cs="Arial"/>
          <w:sz w:val="22"/>
          <w:szCs w:val="22"/>
        </w:rPr>
        <w:t>, we</w:t>
      </w:r>
      <w:r w:rsidR="00360974" w:rsidRPr="009D324B">
        <w:rPr>
          <w:rFonts w:ascii="Arial" w:hAnsi="Arial" w:cs="Arial"/>
          <w:sz w:val="22"/>
          <w:szCs w:val="22"/>
        </w:rPr>
        <w:t xml:space="preserve"> </w:t>
      </w:r>
      <w:r w:rsidR="00063446" w:rsidRPr="009D324B">
        <w:rPr>
          <w:rFonts w:ascii="Arial" w:hAnsi="Arial" w:cs="Arial"/>
          <w:sz w:val="22"/>
          <w:szCs w:val="22"/>
        </w:rPr>
        <w:t xml:space="preserve">suggest that </w:t>
      </w:r>
      <w:r w:rsidR="00360974" w:rsidRPr="009D324B">
        <w:rPr>
          <w:rFonts w:ascii="Arial" w:hAnsi="Arial" w:cs="Arial"/>
          <w:sz w:val="22"/>
          <w:szCs w:val="22"/>
        </w:rPr>
        <w:t xml:space="preserve">olivine crystals are deformed in </w:t>
      </w:r>
      <w:r w:rsidR="005570F6" w:rsidRPr="009D324B">
        <w:rPr>
          <w:rFonts w:ascii="Arial" w:hAnsi="Arial" w:cs="Arial"/>
          <w:sz w:val="22"/>
          <w:szCs w:val="22"/>
        </w:rPr>
        <w:t>gravitational</w:t>
      </w:r>
      <w:r w:rsidR="005570F6">
        <w:rPr>
          <w:rFonts w:ascii="Arial" w:hAnsi="Arial" w:cs="Arial"/>
          <w:sz w:val="22"/>
          <w:szCs w:val="22"/>
        </w:rPr>
        <w:t>ly-</w:t>
      </w:r>
      <w:r w:rsidR="00A3425D" w:rsidRPr="009D324B">
        <w:rPr>
          <w:rFonts w:ascii="Arial" w:hAnsi="Arial" w:cs="Arial"/>
          <w:sz w:val="22"/>
          <w:szCs w:val="22"/>
        </w:rPr>
        <w:t>load</w:t>
      </w:r>
      <w:r w:rsidR="00360974" w:rsidRPr="009D324B">
        <w:rPr>
          <w:rFonts w:ascii="Arial" w:hAnsi="Arial" w:cs="Arial"/>
          <w:sz w:val="22"/>
          <w:szCs w:val="22"/>
        </w:rPr>
        <w:t xml:space="preserve">ed olivine mush piles </w:t>
      </w:r>
      <w:r w:rsidR="00A3425D" w:rsidRPr="009D324B">
        <w:rPr>
          <w:rFonts w:ascii="Arial" w:hAnsi="Arial" w:cs="Arial"/>
          <w:sz w:val="22"/>
          <w:szCs w:val="22"/>
        </w:rPr>
        <w:t>at the base of the deeper S</w:t>
      </w:r>
      <w:r w:rsidR="00B415C6" w:rsidRPr="009D324B">
        <w:rPr>
          <w:rFonts w:ascii="Arial" w:hAnsi="Arial" w:cs="Arial"/>
          <w:sz w:val="22"/>
          <w:szCs w:val="22"/>
        </w:rPr>
        <w:t xml:space="preserve">outh </w:t>
      </w:r>
      <w:r w:rsidR="00A3425D" w:rsidRPr="009D324B">
        <w:rPr>
          <w:rFonts w:ascii="Arial" w:hAnsi="Arial" w:cs="Arial"/>
          <w:sz w:val="22"/>
          <w:szCs w:val="22"/>
        </w:rPr>
        <w:t>C</w:t>
      </w:r>
      <w:r w:rsidR="00B415C6" w:rsidRPr="009D324B">
        <w:rPr>
          <w:rFonts w:ascii="Arial" w:hAnsi="Arial" w:cs="Arial"/>
          <w:sz w:val="22"/>
          <w:szCs w:val="22"/>
        </w:rPr>
        <w:t>aldera</w:t>
      </w:r>
      <w:r w:rsidR="006D042B" w:rsidRPr="009D324B">
        <w:rPr>
          <w:rFonts w:ascii="Arial" w:hAnsi="Arial" w:cs="Arial"/>
          <w:sz w:val="22"/>
          <w:szCs w:val="22"/>
        </w:rPr>
        <w:t xml:space="preserve"> </w:t>
      </w:r>
      <w:r w:rsidR="00A3425D" w:rsidRPr="009D324B">
        <w:rPr>
          <w:rFonts w:ascii="Arial" w:hAnsi="Arial" w:cs="Arial"/>
          <w:sz w:val="22"/>
          <w:szCs w:val="22"/>
        </w:rPr>
        <w:t>reservoir</w:t>
      </w:r>
      <w:r w:rsidR="00961794" w:rsidRPr="009D324B">
        <w:rPr>
          <w:rFonts w:ascii="Arial" w:hAnsi="Arial" w:cs="Arial"/>
          <w:sz w:val="22"/>
          <w:szCs w:val="22"/>
        </w:rPr>
        <w:t xml:space="preserve">, explaining the spatial distribution of grains at </w:t>
      </w:r>
      <w:r w:rsidR="000E7235">
        <w:rPr>
          <w:rFonts w:ascii="Arial" w:hAnsi="Arial" w:cs="Arial"/>
          <w:sz w:val="22"/>
          <w:szCs w:val="22"/>
        </w:rPr>
        <w:t>Kīla</w:t>
      </w:r>
      <w:r w:rsidR="00961794" w:rsidRPr="009D324B">
        <w:rPr>
          <w:rFonts w:ascii="Arial" w:hAnsi="Arial" w:cs="Arial"/>
          <w:sz w:val="22"/>
          <w:szCs w:val="22"/>
        </w:rPr>
        <w:t xml:space="preserve">uea, and </w:t>
      </w:r>
      <w:r w:rsidR="00360974" w:rsidRPr="009D324B">
        <w:rPr>
          <w:rFonts w:ascii="Arial" w:hAnsi="Arial" w:cs="Arial"/>
          <w:sz w:val="22"/>
          <w:szCs w:val="22"/>
        </w:rPr>
        <w:t xml:space="preserve">the absence of </w:t>
      </w:r>
      <w:proofErr w:type="spellStart"/>
      <w:r w:rsidR="00360974" w:rsidRPr="009D324B">
        <w:rPr>
          <w:rFonts w:ascii="Arial" w:hAnsi="Arial" w:cs="Arial"/>
          <w:sz w:val="22"/>
          <w:szCs w:val="22"/>
        </w:rPr>
        <w:t>adcumulate</w:t>
      </w:r>
      <w:proofErr w:type="spellEnd"/>
      <w:r w:rsidR="00360974" w:rsidRPr="009D324B">
        <w:rPr>
          <w:rFonts w:ascii="Arial" w:hAnsi="Arial" w:cs="Arial"/>
          <w:sz w:val="22"/>
          <w:szCs w:val="22"/>
        </w:rPr>
        <w:t xml:space="preserve"> textures</w:t>
      </w:r>
      <w:r w:rsidR="00961794" w:rsidRPr="009D324B">
        <w:rPr>
          <w:rFonts w:ascii="Arial" w:hAnsi="Arial" w:cs="Arial"/>
          <w:sz w:val="22"/>
          <w:szCs w:val="22"/>
        </w:rPr>
        <w:t xml:space="preserve">. Moreover, </w:t>
      </w:r>
      <w:r w:rsidR="005570F6" w:rsidRPr="009D324B">
        <w:rPr>
          <w:rFonts w:ascii="Arial" w:hAnsi="Arial" w:cs="Arial"/>
          <w:sz w:val="22"/>
          <w:szCs w:val="22"/>
        </w:rPr>
        <w:t>th</w:t>
      </w:r>
      <w:r w:rsidR="005570F6">
        <w:rPr>
          <w:rFonts w:ascii="Arial" w:hAnsi="Arial" w:cs="Arial"/>
          <w:sz w:val="22"/>
          <w:szCs w:val="22"/>
        </w:rPr>
        <w:t>e</w:t>
      </w:r>
      <w:r w:rsidR="005570F6" w:rsidRPr="009D324B">
        <w:rPr>
          <w:rFonts w:ascii="Arial" w:hAnsi="Arial" w:cs="Arial"/>
          <w:sz w:val="22"/>
          <w:szCs w:val="22"/>
        </w:rPr>
        <w:t xml:space="preserve"> </w:t>
      </w:r>
      <w:r w:rsidR="00961794" w:rsidRPr="009D324B">
        <w:rPr>
          <w:rFonts w:ascii="Arial" w:hAnsi="Arial" w:cs="Arial"/>
          <w:sz w:val="22"/>
          <w:szCs w:val="22"/>
        </w:rPr>
        <w:t>mechanism</w:t>
      </w:r>
      <w:r w:rsidR="005570F6">
        <w:rPr>
          <w:rFonts w:ascii="Arial" w:hAnsi="Arial" w:cs="Arial"/>
          <w:sz w:val="22"/>
          <w:szCs w:val="22"/>
        </w:rPr>
        <w:t xml:space="preserve"> we propose here</w:t>
      </w:r>
      <w:r w:rsidR="00961794" w:rsidRPr="009D324B">
        <w:rPr>
          <w:rFonts w:ascii="Arial" w:hAnsi="Arial" w:cs="Arial"/>
          <w:sz w:val="22"/>
          <w:szCs w:val="22"/>
        </w:rPr>
        <w:t xml:space="preserve"> accounts for the occurrence of deformed grains in a wide variety of basaltic systems worldwide, which lack deep rift zones. </w:t>
      </w:r>
      <w:bookmarkEnd w:id="34"/>
      <w:bookmarkEnd w:id="36"/>
    </w:p>
    <w:bookmarkEnd w:id="35"/>
    <w:p w14:paraId="15C8F874" w14:textId="77777777" w:rsidR="00C00976" w:rsidRPr="009D324B" w:rsidRDefault="00C00976" w:rsidP="006845C5">
      <w:pPr>
        <w:spacing w:line="360" w:lineRule="auto"/>
        <w:jc w:val="both"/>
        <w:rPr>
          <w:rFonts w:ascii="Arial" w:hAnsi="Arial" w:cs="Arial"/>
          <w:sz w:val="22"/>
          <w:szCs w:val="22"/>
        </w:rPr>
      </w:pPr>
    </w:p>
    <w:bookmarkEnd w:id="37"/>
    <w:p w14:paraId="17334F8D" w14:textId="0F19D7F9" w:rsidR="005C737A" w:rsidRPr="009D324B" w:rsidRDefault="00145DEC" w:rsidP="006845C5">
      <w:pPr>
        <w:spacing w:line="360" w:lineRule="auto"/>
        <w:jc w:val="both"/>
        <w:rPr>
          <w:rFonts w:ascii="Arial" w:hAnsi="Arial" w:cs="Arial"/>
          <w:sz w:val="22"/>
          <w:szCs w:val="22"/>
        </w:rPr>
      </w:pPr>
      <w:r w:rsidRPr="009D324B">
        <w:rPr>
          <w:rFonts w:ascii="Arial" w:hAnsi="Arial" w:cs="Arial"/>
          <w:sz w:val="22"/>
          <w:szCs w:val="22"/>
        </w:rPr>
        <w:t xml:space="preserve">Application of piezometers developed for mantle peridotites </w:t>
      </w:r>
      <w:r w:rsidR="00B50849" w:rsidRPr="009D324B">
        <w:rPr>
          <w:rFonts w:ascii="Arial" w:hAnsi="Arial" w:cs="Arial"/>
          <w:sz w:val="22"/>
          <w:szCs w:val="22"/>
        </w:rPr>
        <w:t>reveals</w:t>
      </w:r>
      <w:r w:rsidRPr="009D324B">
        <w:rPr>
          <w:rFonts w:ascii="Arial" w:hAnsi="Arial" w:cs="Arial"/>
          <w:sz w:val="22"/>
          <w:szCs w:val="22"/>
        </w:rPr>
        <w:t xml:space="preserve"> that deformed </w:t>
      </w:r>
      <w:r w:rsidR="00360974" w:rsidRPr="009D324B">
        <w:rPr>
          <w:rFonts w:ascii="Arial" w:hAnsi="Arial" w:cs="Arial"/>
          <w:sz w:val="22"/>
          <w:szCs w:val="22"/>
        </w:rPr>
        <w:t>olivines</w:t>
      </w:r>
      <w:r w:rsidR="00B415C6" w:rsidRPr="009D324B">
        <w:rPr>
          <w:rFonts w:ascii="Arial" w:hAnsi="Arial" w:cs="Arial"/>
          <w:sz w:val="22"/>
          <w:szCs w:val="22"/>
        </w:rPr>
        <w:t xml:space="preserve"> </w:t>
      </w:r>
      <w:r w:rsidRPr="009D324B">
        <w:rPr>
          <w:rFonts w:ascii="Arial" w:hAnsi="Arial" w:cs="Arial"/>
          <w:sz w:val="22"/>
          <w:szCs w:val="22"/>
        </w:rPr>
        <w:t xml:space="preserve">experienced differential stresses of </w:t>
      </w:r>
      <w:r w:rsidR="00F14920" w:rsidRPr="009D324B">
        <w:rPr>
          <w:rFonts w:ascii="Arial" w:hAnsi="Arial" w:cs="Arial"/>
          <w:sz w:val="22"/>
          <w:szCs w:val="22"/>
        </w:rPr>
        <w:t>~</w:t>
      </w:r>
      <w:r w:rsidRPr="009D324B">
        <w:rPr>
          <w:rFonts w:ascii="Arial" w:hAnsi="Arial" w:cs="Arial"/>
          <w:sz w:val="22"/>
          <w:szCs w:val="22"/>
        </w:rPr>
        <w:t>3</w:t>
      </w:r>
      <w:r w:rsidR="001B1AC1" w:rsidRPr="009D324B">
        <w:rPr>
          <w:rFonts w:ascii="Arial" w:hAnsi="Arial" w:cs="Arial"/>
          <w:color w:val="454545"/>
          <w:sz w:val="22"/>
          <w:szCs w:val="22"/>
          <w:shd w:val="clear" w:color="auto" w:fill="FFFFFF"/>
        </w:rPr>
        <w:t>–</w:t>
      </w:r>
      <w:r w:rsidRPr="009D324B">
        <w:rPr>
          <w:rFonts w:ascii="Arial" w:hAnsi="Arial" w:cs="Arial"/>
          <w:sz w:val="22"/>
          <w:szCs w:val="22"/>
        </w:rPr>
        <w:t>12 MPa</w:t>
      </w:r>
      <w:bookmarkStart w:id="38" w:name="_Hlk13858201"/>
      <w:r w:rsidRPr="009D324B">
        <w:rPr>
          <w:rFonts w:ascii="Arial" w:hAnsi="Arial" w:cs="Arial"/>
          <w:sz w:val="22"/>
          <w:szCs w:val="22"/>
        </w:rPr>
        <w:t>.</w:t>
      </w:r>
      <w:r w:rsidR="00A55929" w:rsidRPr="009D324B">
        <w:rPr>
          <w:rFonts w:ascii="Arial" w:hAnsi="Arial" w:cs="Arial"/>
          <w:sz w:val="22"/>
          <w:szCs w:val="22"/>
        </w:rPr>
        <w:t xml:space="preserve"> </w:t>
      </w:r>
      <w:bookmarkStart w:id="39" w:name="_Hlk17874377"/>
      <w:r w:rsidR="00A55929" w:rsidRPr="009D324B">
        <w:rPr>
          <w:rFonts w:ascii="Arial" w:hAnsi="Arial" w:cs="Arial"/>
          <w:sz w:val="22"/>
          <w:szCs w:val="22"/>
        </w:rPr>
        <w:t xml:space="preserve">Assuming that olivine mush piles </w:t>
      </w:r>
      <w:r w:rsidR="00D9528D" w:rsidRPr="009D324B">
        <w:rPr>
          <w:rFonts w:ascii="Arial" w:hAnsi="Arial" w:cs="Arial"/>
          <w:sz w:val="22"/>
          <w:szCs w:val="22"/>
        </w:rPr>
        <w:t xml:space="preserve">behave as granular materials, and form force chains, </w:t>
      </w:r>
      <w:r w:rsidR="00A55929" w:rsidRPr="009D324B">
        <w:rPr>
          <w:rFonts w:ascii="Arial" w:hAnsi="Arial" w:cs="Arial"/>
          <w:sz w:val="22"/>
          <w:szCs w:val="22"/>
        </w:rPr>
        <w:t xml:space="preserve">the vertical extent of mush piles at </w:t>
      </w:r>
      <w:r w:rsidR="000E7235">
        <w:rPr>
          <w:rFonts w:ascii="Arial" w:hAnsi="Arial" w:cs="Arial"/>
          <w:sz w:val="22"/>
          <w:szCs w:val="22"/>
        </w:rPr>
        <w:t>Kīla</w:t>
      </w:r>
      <w:r w:rsidR="00A55929" w:rsidRPr="009D324B">
        <w:rPr>
          <w:rFonts w:ascii="Arial" w:hAnsi="Arial" w:cs="Arial"/>
          <w:sz w:val="22"/>
          <w:szCs w:val="22"/>
        </w:rPr>
        <w:t xml:space="preserve">uea can be estimated (~180-720 m). </w:t>
      </w:r>
      <w:bookmarkEnd w:id="38"/>
      <w:bookmarkEnd w:id="39"/>
      <w:r w:rsidR="00C51CBC" w:rsidRPr="009D324B">
        <w:rPr>
          <w:rFonts w:ascii="Arial" w:hAnsi="Arial" w:cs="Arial"/>
          <w:sz w:val="22"/>
          <w:szCs w:val="22"/>
        </w:rPr>
        <w:t xml:space="preserve">Based on available constraints on the magma supply rate, and the geometry of </w:t>
      </w:r>
      <w:proofErr w:type="spellStart"/>
      <w:r w:rsidR="000E7235">
        <w:rPr>
          <w:rFonts w:ascii="Arial" w:hAnsi="Arial" w:cs="Arial"/>
          <w:sz w:val="22"/>
          <w:szCs w:val="22"/>
        </w:rPr>
        <w:t>Kīla</w:t>
      </w:r>
      <w:r w:rsidR="00C51CBC" w:rsidRPr="009D324B">
        <w:rPr>
          <w:rFonts w:ascii="Arial" w:hAnsi="Arial" w:cs="Arial"/>
          <w:sz w:val="22"/>
          <w:szCs w:val="22"/>
        </w:rPr>
        <w:t>uea’s</w:t>
      </w:r>
      <w:proofErr w:type="spellEnd"/>
      <w:r w:rsidR="00C51CBC" w:rsidRPr="009D324B">
        <w:rPr>
          <w:rFonts w:ascii="Arial" w:hAnsi="Arial" w:cs="Arial"/>
          <w:sz w:val="22"/>
          <w:szCs w:val="22"/>
        </w:rPr>
        <w:t xml:space="preserve"> summit reservoir, </w:t>
      </w:r>
      <w:r w:rsidR="00555CC3" w:rsidRPr="009D324B">
        <w:rPr>
          <w:rFonts w:ascii="Arial" w:hAnsi="Arial" w:cs="Arial"/>
          <w:sz w:val="22"/>
          <w:szCs w:val="22"/>
        </w:rPr>
        <w:t>these thicknesses</w:t>
      </w:r>
      <w:r w:rsidR="00B417FD" w:rsidRPr="009D324B">
        <w:rPr>
          <w:rFonts w:ascii="Arial" w:hAnsi="Arial" w:cs="Arial"/>
          <w:sz w:val="22"/>
          <w:szCs w:val="22"/>
        </w:rPr>
        <w:t xml:space="preserve"> </w:t>
      </w:r>
      <w:r w:rsidR="00C51CBC" w:rsidRPr="009D324B">
        <w:rPr>
          <w:rFonts w:ascii="Arial" w:hAnsi="Arial" w:cs="Arial"/>
          <w:sz w:val="22"/>
          <w:szCs w:val="22"/>
        </w:rPr>
        <w:t>accumulate in</w:t>
      </w:r>
      <w:r w:rsidR="00D05DDF" w:rsidRPr="009D324B">
        <w:rPr>
          <w:rFonts w:ascii="Arial" w:hAnsi="Arial" w:cs="Arial"/>
          <w:sz w:val="22"/>
          <w:szCs w:val="22"/>
        </w:rPr>
        <w:t xml:space="preserve"> </w:t>
      </w:r>
      <w:r w:rsidR="00383B9C">
        <w:rPr>
          <w:rFonts w:ascii="Arial" w:hAnsi="Arial" w:cs="Arial"/>
          <w:sz w:val="22"/>
          <w:szCs w:val="22"/>
        </w:rPr>
        <w:t>a</w:t>
      </w:r>
      <w:r w:rsidR="00C51CBC" w:rsidRPr="009D324B">
        <w:rPr>
          <w:rFonts w:ascii="Arial" w:hAnsi="Arial" w:cs="Arial"/>
          <w:sz w:val="22"/>
          <w:szCs w:val="22"/>
        </w:rPr>
        <w:t xml:space="preserve"> few centuries. </w:t>
      </w:r>
    </w:p>
    <w:p w14:paraId="47CA9746" w14:textId="77777777" w:rsidR="005C737A" w:rsidRPr="009D324B" w:rsidRDefault="005C737A" w:rsidP="006845C5">
      <w:pPr>
        <w:spacing w:line="360" w:lineRule="auto"/>
        <w:jc w:val="both"/>
        <w:rPr>
          <w:rFonts w:ascii="Arial" w:hAnsi="Arial" w:cs="Arial"/>
          <w:sz w:val="22"/>
          <w:szCs w:val="22"/>
        </w:rPr>
      </w:pPr>
    </w:p>
    <w:p w14:paraId="0E926AFA" w14:textId="242385DB" w:rsidR="007A1A82" w:rsidRPr="009D324B" w:rsidRDefault="005570F6" w:rsidP="006845C5">
      <w:pPr>
        <w:spacing w:line="360" w:lineRule="auto"/>
        <w:jc w:val="both"/>
        <w:rPr>
          <w:rFonts w:ascii="Arial" w:hAnsi="Arial" w:cs="Arial"/>
          <w:sz w:val="22"/>
          <w:szCs w:val="22"/>
        </w:rPr>
      </w:pPr>
      <w:bookmarkStart w:id="40" w:name="_Hlk17873112"/>
      <w:r>
        <w:rPr>
          <w:rFonts w:ascii="Arial" w:hAnsi="Arial" w:cs="Arial"/>
          <w:sz w:val="22"/>
          <w:szCs w:val="22"/>
        </w:rPr>
        <w:t>Our</w:t>
      </w:r>
      <w:r w:rsidR="005C737A" w:rsidRPr="009D324B">
        <w:rPr>
          <w:rFonts w:ascii="Arial" w:hAnsi="Arial" w:cs="Arial"/>
          <w:sz w:val="22"/>
          <w:szCs w:val="22"/>
        </w:rPr>
        <w:t xml:space="preserve"> study demonstrates that</w:t>
      </w:r>
      <w:r w:rsidR="00C95F51" w:rsidRPr="009D324B">
        <w:rPr>
          <w:rFonts w:ascii="Arial" w:hAnsi="Arial" w:cs="Arial"/>
          <w:sz w:val="22"/>
          <w:szCs w:val="22"/>
        </w:rPr>
        <w:t xml:space="preserve"> microstructural investigations of erupted </w:t>
      </w:r>
      <w:r w:rsidR="000B0FCA" w:rsidRPr="009D324B">
        <w:rPr>
          <w:rFonts w:ascii="Arial" w:hAnsi="Arial" w:cs="Arial"/>
          <w:sz w:val="22"/>
          <w:szCs w:val="22"/>
        </w:rPr>
        <w:t>olivine crystals</w:t>
      </w:r>
      <w:r w:rsidR="00C95F51" w:rsidRPr="009D324B">
        <w:rPr>
          <w:rFonts w:ascii="Arial" w:hAnsi="Arial" w:cs="Arial"/>
          <w:sz w:val="22"/>
          <w:szCs w:val="22"/>
        </w:rPr>
        <w:t xml:space="preserve"> </w:t>
      </w:r>
      <w:r w:rsidR="006D042B" w:rsidRPr="009D324B">
        <w:rPr>
          <w:rFonts w:ascii="Arial" w:hAnsi="Arial" w:cs="Arial"/>
          <w:sz w:val="22"/>
          <w:szCs w:val="22"/>
        </w:rPr>
        <w:t>by</w:t>
      </w:r>
      <w:r w:rsidR="00C95F51" w:rsidRPr="009D324B">
        <w:rPr>
          <w:rFonts w:ascii="Arial" w:hAnsi="Arial" w:cs="Arial"/>
          <w:sz w:val="22"/>
          <w:szCs w:val="22"/>
        </w:rPr>
        <w:t xml:space="preserve"> EBSD generates</w:t>
      </w:r>
      <w:r w:rsidR="005C737A" w:rsidRPr="009D324B">
        <w:rPr>
          <w:rFonts w:ascii="Arial" w:hAnsi="Arial" w:cs="Arial"/>
          <w:sz w:val="22"/>
          <w:szCs w:val="22"/>
        </w:rPr>
        <w:t xml:space="preserve"> rich datasets</w:t>
      </w:r>
      <w:r w:rsidR="006D042B" w:rsidRPr="009D324B">
        <w:rPr>
          <w:rFonts w:ascii="Arial" w:hAnsi="Arial" w:cs="Arial"/>
          <w:sz w:val="22"/>
          <w:szCs w:val="22"/>
        </w:rPr>
        <w:t xml:space="preserve"> </w:t>
      </w:r>
      <w:r w:rsidR="009623F8">
        <w:rPr>
          <w:rFonts w:ascii="Arial" w:hAnsi="Arial" w:cs="Arial"/>
          <w:sz w:val="22"/>
          <w:szCs w:val="22"/>
        </w:rPr>
        <w:t>which provide quantitative</w:t>
      </w:r>
      <w:r w:rsidR="00BA58C8" w:rsidRPr="009D324B">
        <w:rPr>
          <w:rFonts w:ascii="Arial" w:hAnsi="Arial" w:cs="Arial"/>
          <w:sz w:val="22"/>
          <w:szCs w:val="22"/>
        </w:rPr>
        <w:t xml:space="preserve"> insights into </w:t>
      </w:r>
      <w:r w:rsidR="00D05DDF" w:rsidRPr="009D324B">
        <w:rPr>
          <w:rFonts w:ascii="Arial" w:hAnsi="Arial" w:cs="Arial"/>
          <w:sz w:val="22"/>
          <w:szCs w:val="22"/>
        </w:rPr>
        <w:t xml:space="preserve">crystal storage </w:t>
      </w:r>
      <w:r w:rsidR="00BA58C8" w:rsidRPr="009D324B">
        <w:rPr>
          <w:rFonts w:ascii="Arial" w:hAnsi="Arial" w:cs="Arial"/>
          <w:sz w:val="22"/>
          <w:szCs w:val="22"/>
        </w:rPr>
        <w:t xml:space="preserve">within mush piles. </w:t>
      </w:r>
      <w:r w:rsidR="00D05DDF" w:rsidRPr="009D324B">
        <w:rPr>
          <w:rFonts w:ascii="Arial" w:hAnsi="Arial" w:cs="Arial"/>
          <w:sz w:val="22"/>
          <w:szCs w:val="22"/>
        </w:rPr>
        <w:t xml:space="preserve">Under the increasingly prevalent view that </w:t>
      </w:r>
      <w:r w:rsidR="00174F58">
        <w:rPr>
          <w:rFonts w:ascii="Arial" w:hAnsi="Arial" w:cs="Arial"/>
          <w:sz w:val="22"/>
          <w:szCs w:val="22"/>
        </w:rPr>
        <w:t>crustal magmatic</w:t>
      </w:r>
      <w:r w:rsidR="00174F58" w:rsidRPr="009D324B">
        <w:rPr>
          <w:rFonts w:ascii="Arial" w:hAnsi="Arial" w:cs="Arial"/>
          <w:sz w:val="22"/>
          <w:szCs w:val="22"/>
        </w:rPr>
        <w:t xml:space="preserve"> </w:t>
      </w:r>
      <w:r w:rsidR="00D05DDF" w:rsidRPr="009D324B">
        <w:rPr>
          <w:rFonts w:ascii="Arial" w:hAnsi="Arial" w:cs="Arial"/>
          <w:sz w:val="22"/>
          <w:szCs w:val="22"/>
        </w:rPr>
        <w:t>systems are mush-dominated</w:t>
      </w:r>
      <w:r w:rsidR="00D05DDF"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{"citationID":"Ry9o7Yd4","properties":{"formattedCitation":"\\super 74\\nosupersub{}","plainCitation":"74","noteIndex":0},"citationItems":[{"id":501,"uris":["http://zotero.org/users/local/mnggDLRq/items/3XADZSEP"],"uri":["http://zotero.org/users/local/mnggDLRq/items/3XADZSEP"],"itemData":{"id":501,"type":"article-journal","title":"Vertically extensive and unstable magmatic systems: A unified view of igneous processes","container-title":"Science","page":"eaag3055","volume":"355","issue":"6331","source":"Crossref","DOI":"10.1126/science.aag3055","ISSN":"0036-8075, 1095-9203","title-short":"Vertically extensive and unstable magmatic systems","language":"en","author":[{"family":"Cashman","given":"Katharine V."},{"family":"Sparks","given":"R. Stephen J."},{"family":"Blundy","given":"Jonathan D."}],"issued":{"date-parts":[["2017",3,24]]}}}],"schema":"https://github.com/citation-style-language/schema/raw/master/csl-citation.json"} </w:instrText>
      </w:r>
      <w:r w:rsidR="00D05DDF" w:rsidRPr="009D324B">
        <w:rPr>
          <w:rFonts w:ascii="Arial" w:hAnsi="Arial" w:cs="Arial"/>
          <w:sz w:val="22"/>
          <w:szCs w:val="22"/>
        </w:rPr>
        <w:fldChar w:fldCharType="separate"/>
      </w:r>
      <w:r w:rsidR="000E7235" w:rsidRPr="000E7235">
        <w:rPr>
          <w:rFonts w:ascii="Arial" w:hAnsi="Arial" w:cs="Arial"/>
          <w:sz w:val="22"/>
          <w:vertAlign w:val="superscript"/>
        </w:rPr>
        <w:t>74</w:t>
      </w:r>
      <w:r w:rsidR="00D05DDF" w:rsidRPr="009D324B">
        <w:rPr>
          <w:rFonts w:ascii="Arial" w:hAnsi="Arial" w:cs="Arial"/>
          <w:sz w:val="22"/>
          <w:szCs w:val="22"/>
        </w:rPr>
        <w:fldChar w:fldCharType="end"/>
      </w:r>
      <w:r w:rsidR="00D05DDF" w:rsidRPr="009D324B">
        <w:rPr>
          <w:rFonts w:ascii="Arial" w:hAnsi="Arial" w:cs="Arial"/>
          <w:sz w:val="22"/>
          <w:szCs w:val="22"/>
        </w:rPr>
        <w:t xml:space="preserve">, </w:t>
      </w:r>
      <w:r w:rsidR="00C95F51" w:rsidRPr="009D324B">
        <w:rPr>
          <w:rFonts w:ascii="Arial" w:hAnsi="Arial" w:cs="Arial"/>
          <w:sz w:val="22"/>
          <w:szCs w:val="22"/>
        </w:rPr>
        <w:t>constrain</w:t>
      </w:r>
      <w:r w:rsidR="009623F8">
        <w:rPr>
          <w:rFonts w:ascii="Arial" w:hAnsi="Arial" w:cs="Arial"/>
          <w:sz w:val="22"/>
          <w:szCs w:val="22"/>
        </w:rPr>
        <w:t>ing</w:t>
      </w:r>
      <w:r w:rsidR="00C95F51" w:rsidRPr="009D324B">
        <w:rPr>
          <w:rFonts w:ascii="Arial" w:hAnsi="Arial" w:cs="Arial"/>
          <w:sz w:val="22"/>
          <w:szCs w:val="22"/>
        </w:rPr>
        <w:t xml:space="preserve"> the geometry and dynamics of </w:t>
      </w:r>
      <w:r w:rsidR="00D05DDF" w:rsidRPr="009D324B">
        <w:rPr>
          <w:rFonts w:ascii="Arial" w:hAnsi="Arial" w:cs="Arial"/>
          <w:sz w:val="22"/>
          <w:szCs w:val="22"/>
        </w:rPr>
        <w:t xml:space="preserve">crystal storage regions </w:t>
      </w:r>
      <w:r w:rsidR="00C95F51" w:rsidRPr="009D324B">
        <w:rPr>
          <w:rFonts w:ascii="Arial" w:hAnsi="Arial" w:cs="Arial"/>
          <w:sz w:val="22"/>
          <w:szCs w:val="22"/>
        </w:rPr>
        <w:t xml:space="preserve">is crucial to further our understanding of magmatic plumbing systems. </w:t>
      </w:r>
      <w:r w:rsidR="000B0FCA" w:rsidRPr="009D324B">
        <w:rPr>
          <w:rFonts w:ascii="Arial" w:hAnsi="Arial" w:cs="Arial"/>
          <w:sz w:val="22"/>
          <w:szCs w:val="22"/>
        </w:rPr>
        <w:t xml:space="preserve">The presence of deformed olivines in many different volcanic settings highlights the </w:t>
      </w:r>
      <w:r w:rsidR="00BA58C8" w:rsidRPr="009D324B">
        <w:rPr>
          <w:rFonts w:ascii="Arial" w:hAnsi="Arial" w:cs="Arial"/>
          <w:sz w:val="22"/>
          <w:szCs w:val="22"/>
        </w:rPr>
        <w:t>global</w:t>
      </w:r>
      <w:r w:rsidR="000B0FCA" w:rsidRPr="009D324B">
        <w:rPr>
          <w:rFonts w:ascii="Arial" w:hAnsi="Arial" w:cs="Arial"/>
          <w:sz w:val="22"/>
          <w:szCs w:val="22"/>
        </w:rPr>
        <w:t xml:space="preserve"> applicability of the methods developed in this study. Furthermore, </w:t>
      </w:r>
      <w:r w:rsidR="00D05DDF" w:rsidRPr="009D324B">
        <w:rPr>
          <w:rFonts w:ascii="Arial" w:hAnsi="Arial" w:cs="Arial"/>
          <w:sz w:val="22"/>
          <w:szCs w:val="22"/>
        </w:rPr>
        <w:t xml:space="preserve">assessments of deformation conditions using EBSD </w:t>
      </w:r>
      <w:r w:rsidR="003A0A15" w:rsidRPr="009D324B">
        <w:rPr>
          <w:rFonts w:ascii="Arial" w:hAnsi="Arial" w:cs="Arial"/>
          <w:sz w:val="22"/>
          <w:szCs w:val="22"/>
        </w:rPr>
        <w:t xml:space="preserve">need </w:t>
      </w:r>
      <w:r w:rsidR="00BA58C8" w:rsidRPr="009D324B">
        <w:rPr>
          <w:rFonts w:ascii="Arial" w:hAnsi="Arial" w:cs="Arial"/>
          <w:sz w:val="22"/>
          <w:szCs w:val="22"/>
        </w:rPr>
        <w:t>not be restricted to olivine</w:t>
      </w:r>
      <w:r w:rsidR="003A0A15" w:rsidRPr="009D324B">
        <w:rPr>
          <w:rFonts w:ascii="Arial" w:hAnsi="Arial" w:cs="Arial"/>
          <w:sz w:val="22"/>
          <w:szCs w:val="22"/>
        </w:rPr>
        <w:t xml:space="preserve">-bearing </w:t>
      </w:r>
      <w:r w:rsidR="006D042B" w:rsidRPr="009D324B">
        <w:rPr>
          <w:rFonts w:ascii="Arial" w:hAnsi="Arial" w:cs="Arial"/>
          <w:sz w:val="22"/>
          <w:szCs w:val="22"/>
        </w:rPr>
        <w:t>samples</w:t>
      </w:r>
      <w:r w:rsidR="00BA58C8" w:rsidRPr="009D324B">
        <w:rPr>
          <w:rFonts w:ascii="Arial" w:hAnsi="Arial" w:cs="Arial"/>
          <w:sz w:val="22"/>
          <w:szCs w:val="22"/>
        </w:rPr>
        <w:t>.</w:t>
      </w:r>
      <w:r w:rsidR="00345E89" w:rsidRPr="009D324B">
        <w:rPr>
          <w:rFonts w:ascii="Arial" w:hAnsi="Arial" w:cs="Arial"/>
          <w:sz w:val="22"/>
          <w:szCs w:val="22"/>
        </w:rPr>
        <w:t xml:space="preserve"> </w:t>
      </w:r>
      <w:r w:rsidR="00D05DDF" w:rsidRPr="009D324B">
        <w:rPr>
          <w:rFonts w:ascii="Arial" w:hAnsi="Arial" w:cs="Arial"/>
          <w:sz w:val="22"/>
          <w:szCs w:val="22"/>
        </w:rPr>
        <w:t>M</w:t>
      </w:r>
      <w:r w:rsidR="00345E89" w:rsidRPr="009D324B">
        <w:rPr>
          <w:rFonts w:ascii="Arial" w:hAnsi="Arial" w:cs="Arial"/>
          <w:sz w:val="22"/>
          <w:szCs w:val="22"/>
        </w:rPr>
        <w:t>icrostructural fabrics</w:t>
      </w:r>
      <w:r w:rsidR="009623F8">
        <w:rPr>
          <w:rFonts w:ascii="Arial" w:hAnsi="Arial" w:cs="Arial"/>
          <w:sz w:val="22"/>
          <w:szCs w:val="22"/>
        </w:rPr>
        <w:t xml:space="preserve"> types</w:t>
      </w:r>
      <w:r w:rsidR="00345E89" w:rsidRPr="009D324B">
        <w:rPr>
          <w:rFonts w:ascii="Arial" w:hAnsi="Arial" w:cs="Arial"/>
          <w:sz w:val="22"/>
          <w:szCs w:val="22"/>
        </w:rPr>
        <w:t xml:space="preserve"> in natural and experimental samples have been </w:t>
      </w:r>
      <w:r w:rsidR="0017114B">
        <w:rPr>
          <w:rFonts w:ascii="Arial" w:hAnsi="Arial" w:cs="Arial"/>
          <w:sz w:val="22"/>
          <w:szCs w:val="22"/>
        </w:rPr>
        <w:t xml:space="preserve">established for </w:t>
      </w:r>
      <w:r w:rsidR="00345E89" w:rsidRPr="009D324B">
        <w:rPr>
          <w:rFonts w:ascii="Arial" w:hAnsi="Arial" w:cs="Arial"/>
          <w:sz w:val="22"/>
          <w:szCs w:val="22"/>
        </w:rPr>
        <w:t xml:space="preserve">a wide variety of igneous phases (e.g. </w:t>
      </w:r>
      <w:r w:rsidR="003C1C85" w:rsidRPr="009D324B">
        <w:rPr>
          <w:rFonts w:ascii="Arial" w:hAnsi="Arial" w:cs="Arial"/>
          <w:sz w:val="22"/>
          <w:szCs w:val="22"/>
        </w:rPr>
        <w:t>d</w:t>
      </w:r>
      <w:r w:rsidR="00345E89" w:rsidRPr="009D324B">
        <w:rPr>
          <w:rFonts w:ascii="Arial" w:hAnsi="Arial" w:cs="Arial"/>
          <w:sz w:val="22"/>
          <w:szCs w:val="22"/>
        </w:rPr>
        <w:t>iopside</w:t>
      </w:r>
      <w:r w:rsidR="00345E89"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{"citationID":"6EVsKfuO","properties":{"formattedCitation":"\\super 75\\nosupersub{}","plainCitation":"75","noteIndex":0},"citationItems":[{"id":1143,"uris":["http://zotero.org/users/local/mnggDLRq/items/4NKVDIML"],"uri":["http://zotero.org/users/local/mnggDLRq/items/4NKVDIML"],"itemData":{"id":1143,"type":"article-journal","title":"Experimental deformation of diopside and websterite","container-title":"Tectonophysics","page":"1-27","volume":"48","issue":"1-2","source":"DOI.org (Crossref)","DOI":"10.1016/0040-1951(78)90083-5","ISSN":"00401951","journalAbbreviation":"Tectonophysics","language":"en","author":[{"family":"AvéLallemant","given":"Hans G."}],"issued":{"date-parts":[["1978",6]]}}}],"schema":"https://github.com/citation-style-language/schema/raw/master/csl-citation.json"} </w:instrText>
      </w:r>
      <w:r w:rsidR="00345E89" w:rsidRPr="009D324B">
        <w:rPr>
          <w:rFonts w:ascii="Arial" w:hAnsi="Arial" w:cs="Arial"/>
          <w:sz w:val="22"/>
          <w:szCs w:val="22"/>
        </w:rPr>
        <w:fldChar w:fldCharType="separate"/>
      </w:r>
      <w:r w:rsidR="000E7235" w:rsidRPr="000E7235">
        <w:rPr>
          <w:rFonts w:ascii="Arial" w:hAnsi="Arial" w:cs="Arial"/>
          <w:sz w:val="22"/>
          <w:vertAlign w:val="superscript"/>
        </w:rPr>
        <w:t>75</w:t>
      </w:r>
      <w:r w:rsidR="00345E89" w:rsidRPr="009D324B">
        <w:rPr>
          <w:rFonts w:ascii="Arial" w:hAnsi="Arial" w:cs="Arial"/>
          <w:sz w:val="22"/>
          <w:szCs w:val="22"/>
        </w:rPr>
        <w:fldChar w:fldCharType="end"/>
      </w:r>
      <w:r w:rsidR="00345E89" w:rsidRPr="009D324B">
        <w:rPr>
          <w:rFonts w:ascii="Arial" w:hAnsi="Arial" w:cs="Arial"/>
          <w:sz w:val="22"/>
          <w:szCs w:val="22"/>
        </w:rPr>
        <w:t xml:space="preserve">, </w:t>
      </w:r>
      <w:r w:rsidR="003C1C85" w:rsidRPr="009D324B">
        <w:rPr>
          <w:rFonts w:ascii="Arial" w:hAnsi="Arial" w:cs="Arial"/>
          <w:sz w:val="22"/>
          <w:szCs w:val="22"/>
        </w:rPr>
        <w:t>p</w:t>
      </w:r>
      <w:r w:rsidR="00345E89" w:rsidRPr="009D324B">
        <w:rPr>
          <w:rFonts w:ascii="Arial" w:hAnsi="Arial" w:cs="Arial"/>
          <w:sz w:val="22"/>
          <w:szCs w:val="22"/>
        </w:rPr>
        <w:t>lagioclase</w:t>
      </w:r>
      <w:r w:rsidR="00345E89"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{"citationID":"CbiI4QcS","properties":{"formattedCitation":"\\super 76\\nosupersub{}","plainCitation":"76","noteIndex":0},"citationItems":[{"id":1144,"uris":["http://zotero.org/users/local/mnggDLRq/items/VSQA6WIK"],"uri":["http://zotero.org/users/local/mnggDLRq/items/VSQA6WIK"],"itemData":{"id":1144,"type":"article-journal","title":"Dislocation generation, slip systems, and dynamic recrystallization in experimentally deformed plagioclase single crystals","container-title":"Tectonophysics","page":"215-233","volume":"372","issue":"3-4","source":"DOI.org (Crossref)","DOI":"10.1016/S0040-1951(03)00241-5","ISSN":"00401951","journalAbbreviation":"Tectonophysics","language":"en","author":[{"family":"Stünitz","given":"H"},{"family":"Fitz Gerald","given":"J.D"},{"family":"Tullis","given":"J"}],"issued":{"date-parts":[["2003",9]]}}}],"schema":"https://github.com/citation-style-language/schema/raw/master/csl-citation.json"} </w:instrText>
      </w:r>
      <w:r w:rsidR="00345E89" w:rsidRPr="009D324B">
        <w:rPr>
          <w:rFonts w:ascii="Arial" w:hAnsi="Arial" w:cs="Arial"/>
          <w:sz w:val="22"/>
          <w:szCs w:val="22"/>
        </w:rPr>
        <w:fldChar w:fldCharType="separate"/>
      </w:r>
      <w:r w:rsidR="000E7235" w:rsidRPr="000E7235">
        <w:rPr>
          <w:rFonts w:ascii="Arial" w:hAnsi="Arial" w:cs="Arial"/>
          <w:sz w:val="22"/>
          <w:vertAlign w:val="superscript"/>
        </w:rPr>
        <w:t>76</w:t>
      </w:r>
      <w:r w:rsidR="00345E89" w:rsidRPr="009D324B">
        <w:rPr>
          <w:rFonts w:ascii="Arial" w:hAnsi="Arial" w:cs="Arial"/>
          <w:sz w:val="22"/>
          <w:szCs w:val="22"/>
        </w:rPr>
        <w:fldChar w:fldCharType="end"/>
      </w:r>
      <w:r w:rsidR="003C1C85" w:rsidRPr="009D324B">
        <w:rPr>
          <w:rFonts w:ascii="Arial" w:hAnsi="Arial" w:cs="Arial"/>
          <w:sz w:val="22"/>
          <w:szCs w:val="22"/>
        </w:rPr>
        <w:t>, h</w:t>
      </w:r>
      <w:r w:rsidR="00345E89" w:rsidRPr="009D324B">
        <w:rPr>
          <w:rFonts w:ascii="Arial" w:hAnsi="Arial" w:cs="Arial"/>
          <w:sz w:val="22"/>
          <w:szCs w:val="22"/>
        </w:rPr>
        <w:t>ornblende</w:t>
      </w:r>
      <w:r w:rsidR="003A0A15"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{"citationID":"ZjCi3OnB","properties":{"formattedCitation":"\\super 77\\nosupersub{}","plainCitation":"77","noteIndex":0},"citationItems":[{"id":1145,"uris":["http://zotero.org/users/local/mnggDLRq/items/WG8HC9B9"],"uri":["http://zotero.org/users/local/mnggDLRq/items/WG8HC9B9"],"itemData":{"id":1145,"type":"article-journal","title":"Crystal preferred orientation of an amphibole experimentally deformed by simple shear","container-title":"Nature Communications","page":"6586","volume":"6","issue":"1","source":"DOI.org (Crossref)","DOI":"10.1038/ncomms7586","ISSN":"2041-1723","journalAbbreviation":"Nat Commun","language":"en","author":[{"family":"Ko","given":"Byeongkwan"},{"family":"Jung","given":"Haemyeong"}],"issued":{"date-parts":[["2015",5]]}}}],"schema":"https://github.com/citation-style-language/schema/raw/master/csl-citation.json"} </w:instrText>
      </w:r>
      <w:r w:rsidR="003A0A15" w:rsidRPr="009D324B">
        <w:rPr>
          <w:rFonts w:ascii="Arial" w:hAnsi="Arial" w:cs="Arial"/>
          <w:sz w:val="22"/>
          <w:szCs w:val="22"/>
        </w:rPr>
        <w:fldChar w:fldCharType="separate"/>
      </w:r>
      <w:r w:rsidR="000E7235" w:rsidRPr="000E7235">
        <w:rPr>
          <w:rFonts w:ascii="Arial" w:hAnsi="Arial" w:cs="Arial"/>
          <w:sz w:val="22"/>
          <w:vertAlign w:val="superscript"/>
        </w:rPr>
        <w:t>77</w:t>
      </w:r>
      <w:r w:rsidR="003A0A15" w:rsidRPr="009D324B">
        <w:rPr>
          <w:rFonts w:ascii="Arial" w:hAnsi="Arial" w:cs="Arial"/>
          <w:sz w:val="22"/>
          <w:szCs w:val="22"/>
        </w:rPr>
        <w:fldChar w:fldCharType="end"/>
      </w:r>
      <w:r w:rsidR="00345E89" w:rsidRPr="009D324B">
        <w:rPr>
          <w:rFonts w:ascii="Arial" w:hAnsi="Arial" w:cs="Arial"/>
          <w:sz w:val="22"/>
          <w:szCs w:val="22"/>
        </w:rPr>
        <w:t>)</w:t>
      </w:r>
      <w:r w:rsidR="003A0A15" w:rsidRPr="009D324B">
        <w:rPr>
          <w:rFonts w:ascii="Arial" w:hAnsi="Arial" w:cs="Arial"/>
          <w:sz w:val="22"/>
          <w:szCs w:val="22"/>
        </w:rPr>
        <w:t xml:space="preserve">, extending the applicability of our </w:t>
      </w:r>
      <w:r w:rsidR="008E310F" w:rsidRPr="009D324B">
        <w:rPr>
          <w:rFonts w:ascii="Arial" w:hAnsi="Arial" w:cs="Arial"/>
          <w:sz w:val="22"/>
          <w:szCs w:val="22"/>
        </w:rPr>
        <w:t>study</w:t>
      </w:r>
      <w:r w:rsidR="003A0A15" w:rsidRPr="009D324B">
        <w:rPr>
          <w:rFonts w:ascii="Arial" w:hAnsi="Arial" w:cs="Arial"/>
          <w:sz w:val="22"/>
          <w:szCs w:val="22"/>
        </w:rPr>
        <w:t xml:space="preserve"> to more evolved igneous systems. </w:t>
      </w:r>
    </w:p>
    <w:p w14:paraId="4A7C19FD" w14:textId="77777777" w:rsidR="00DB6E85" w:rsidRPr="009D324B" w:rsidRDefault="00DB6E85" w:rsidP="006845C5">
      <w:pPr>
        <w:pStyle w:val="Heading1"/>
        <w:spacing w:line="360" w:lineRule="auto"/>
        <w:jc w:val="both"/>
        <w:rPr>
          <w:rFonts w:ascii="Arial" w:hAnsi="Arial" w:cs="Arial"/>
          <w:bCs w:val="0"/>
          <w:color w:val="000000" w:themeColor="text1"/>
          <w:sz w:val="22"/>
          <w:szCs w:val="22"/>
        </w:rPr>
      </w:pPr>
      <w:bookmarkStart w:id="41" w:name="_Hlk529617797"/>
      <w:bookmarkEnd w:id="40"/>
      <w:r w:rsidRPr="009D324B">
        <w:rPr>
          <w:rFonts w:ascii="Arial" w:hAnsi="Arial" w:cs="Arial"/>
          <w:bCs w:val="0"/>
          <w:color w:val="000000" w:themeColor="text1"/>
          <w:sz w:val="22"/>
          <w:szCs w:val="22"/>
        </w:rPr>
        <w:lastRenderedPageBreak/>
        <w:t>Methods</w:t>
      </w:r>
    </w:p>
    <w:p w14:paraId="15FDE4E4" w14:textId="75BCC36E" w:rsidR="00DB6E85" w:rsidRPr="009D324B" w:rsidRDefault="00DB6E85" w:rsidP="006845C5">
      <w:pPr>
        <w:pStyle w:val="Heading2"/>
        <w:spacing w:line="360" w:lineRule="auto"/>
        <w:jc w:val="both"/>
        <w:rPr>
          <w:sz w:val="22"/>
          <w:szCs w:val="22"/>
        </w:rPr>
      </w:pPr>
      <w:r w:rsidRPr="009D324B">
        <w:rPr>
          <w:sz w:val="22"/>
          <w:szCs w:val="22"/>
        </w:rPr>
        <w:t>Sample preparation and analysis</w:t>
      </w:r>
    </w:p>
    <w:p w14:paraId="4842BA79" w14:textId="262B4875" w:rsidR="00DB6E85" w:rsidRPr="009D324B" w:rsidRDefault="00DB6E85" w:rsidP="006845C5">
      <w:pPr>
        <w:spacing w:line="360" w:lineRule="auto"/>
        <w:jc w:val="both"/>
        <w:rPr>
          <w:rFonts w:ascii="Arial" w:hAnsi="Arial" w:cs="Arial"/>
          <w:sz w:val="22"/>
          <w:szCs w:val="22"/>
        </w:rPr>
      </w:pPr>
      <w:r w:rsidRPr="009D324B">
        <w:rPr>
          <w:rFonts w:ascii="Arial" w:hAnsi="Arial" w:cs="Arial"/>
          <w:sz w:val="22"/>
          <w:szCs w:val="22"/>
        </w:rPr>
        <w:t>Tephra and lava samples were jaw crushed and sieved into three size fractions (&gt; 1 mm, 840</w:t>
      </w:r>
      <w:r w:rsidRPr="009D324B">
        <w:rPr>
          <w:rFonts w:ascii="Arial" w:hAnsi="Arial" w:cs="Arial"/>
          <w:color w:val="454545"/>
          <w:sz w:val="22"/>
          <w:szCs w:val="22"/>
          <w:shd w:val="clear" w:color="auto" w:fill="FFFFFF"/>
        </w:rPr>
        <w:t>–</w:t>
      </w:r>
      <w:r w:rsidRPr="009D324B">
        <w:rPr>
          <w:rFonts w:ascii="Arial" w:hAnsi="Arial" w:cs="Arial"/>
          <w:sz w:val="22"/>
          <w:szCs w:val="22"/>
        </w:rPr>
        <w:t xml:space="preserve">250 µm and &lt;250 µm). Olivine crystals were picked and mounted in epoxy stubs. A sample of West Greenland </w:t>
      </w:r>
      <w:proofErr w:type="spellStart"/>
      <w:r w:rsidRPr="009D324B">
        <w:rPr>
          <w:rFonts w:ascii="Arial" w:hAnsi="Arial" w:cs="Arial"/>
          <w:sz w:val="22"/>
          <w:szCs w:val="22"/>
        </w:rPr>
        <w:t>picrite</w:t>
      </w:r>
      <w:proofErr w:type="spellEnd"/>
      <w:r w:rsidRPr="009D324B">
        <w:rPr>
          <w:rFonts w:ascii="Arial" w:hAnsi="Arial" w:cs="Arial"/>
          <w:sz w:val="22"/>
          <w:szCs w:val="22"/>
        </w:rPr>
        <w:t xml:space="preserve">, and one </w:t>
      </w:r>
      <w:r w:rsidRPr="009D324B">
        <w:rPr>
          <w:rFonts w:ascii="Arial" w:hAnsi="Arial" w:cs="Arial"/>
          <w:color w:val="000000"/>
          <w:sz w:val="22"/>
          <w:szCs w:val="22"/>
        </w:rPr>
        <w:t>Kīlauea</w:t>
      </w:r>
      <w:r w:rsidRPr="009D324B">
        <w:rPr>
          <w:rFonts w:ascii="Arial" w:hAnsi="Arial" w:cs="Arial"/>
          <w:sz w:val="22"/>
          <w:szCs w:val="22"/>
        </w:rPr>
        <w:t xml:space="preserve">n epoxy grain mount were made into thin sections. Epoxy mounts and thin sections were polished with progressively finer silicon pastes, then colloidal silica using a </w:t>
      </w:r>
      <w:proofErr w:type="spellStart"/>
      <w:r w:rsidRPr="009D324B">
        <w:rPr>
          <w:rFonts w:ascii="Arial" w:hAnsi="Arial" w:cs="Arial"/>
          <w:sz w:val="22"/>
          <w:szCs w:val="22"/>
        </w:rPr>
        <w:t>VibroMet</w:t>
      </w:r>
      <w:proofErr w:type="spellEnd"/>
      <w:r w:rsidRPr="009D324B">
        <w:rPr>
          <w:rFonts w:ascii="Arial" w:hAnsi="Arial" w:cs="Arial"/>
          <w:sz w:val="22"/>
          <w:szCs w:val="22"/>
        </w:rPr>
        <w:t xml:space="preserve"> 2 Buehler Vibratory Polisher. Spot analysis and element maps were performed on a </w:t>
      </w:r>
      <w:proofErr w:type="spellStart"/>
      <w:r w:rsidRPr="009D324B">
        <w:rPr>
          <w:rFonts w:ascii="Arial" w:hAnsi="Arial" w:cs="Arial"/>
          <w:sz w:val="22"/>
          <w:szCs w:val="22"/>
        </w:rPr>
        <w:t>Cameca</w:t>
      </w:r>
      <w:proofErr w:type="spellEnd"/>
      <w:r w:rsidRPr="009D324B">
        <w:rPr>
          <w:rFonts w:ascii="Arial" w:hAnsi="Arial" w:cs="Arial"/>
          <w:sz w:val="22"/>
          <w:szCs w:val="22"/>
        </w:rPr>
        <w:t xml:space="preserve"> SX100 EPMA in the Department of Earth Sciences, University of Cambridge. EBSD data was collected on a FEI Quanta 650FEG SEM equipped with a Bruker e- Flash HR EBSD detector. EBSD data clean up and post-processing was performed in MTEX V5.0.4</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{"citationID":"8DifDa8n","properties":{"formattedCitation":"\\super 78\\nosupersub{}","plainCitation":"78","noteIndex":0},"citationItems":[{"id":348,"uris":["http://zotero.org/users/local/mnggDLRq/items/J68KMPKY"],"uri":["http://zotero.org/users/local/mnggDLRq/items/J68KMPKY"],"itemData":{"id":348,"type":"article-journal","title":"Texture Analysis with MTEX – Free and Open Source Software Toolbox","container-title":"Solid State Phenomena","page":"63-68","volume":"160","source":"Crossref","DOI":"10.4028/www.scientific.net/SSP.160.63","ISSN":"1662-9779","author":[{"family":"Bachmann","given":"F."},{"family":"Hielscher","given":"Ralf"},{"family":"Schaeben","given":"Helmut"}],"issued":{"date-parts":[["2010",2]]}}}],"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78</w:t>
      </w:r>
      <w:r w:rsidRPr="009D324B">
        <w:rPr>
          <w:rFonts w:ascii="Arial" w:hAnsi="Arial" w:cs="Arial"/>
          <w:sz w:val="22"/>
          <w:szCs w:val="22"/>
        </w:rPr>
        <w:fldChar w:fldCharType="end"/>
      </w:r>
      <w:r w:rsidRPr="009D324B">
        <w:rPr>
          <w:rFonts w:ascii="Arial" w:hAnsi="Arial" w:cs="Arial"/>
          <w:sz w:val="22"/>
          <w:szCs w:val="22"/>
        </w:rPr>
        <w:t xml:space="preserve">, an open-source toolset for MATLAB. Single </w:t>
      </w:r>
      <w:proofErr w:type="spellStart"/>
      <w:r w:rsidRPr="009D324B">
        <w:rPr>
          <w:rFonts w:ascii="Arial" w:hAnsi="Arial" w:cs="Arial"/>
          <w:sz w:val="22"/>
          <w:szCs w:val="22"/>
        </w:rPr>
        <w:t>misindexed</w:t>
      </w:r>
      <w:proofErr w:type="spellEnd"/>
      <w:r w:rsidRPr="009D324B">
        <w:rPr>
          <w:rFonts w:ascii="Arial" w:hAnsi="Arial" w:cs="Arial"/>
          <w:sz w:val="22"/>
          <w:szCs w:val="22"/>
        </w:rPr>
        <w:t xml:space="preserve"> pixels were removed, and data was denoised using a 5 neighbour </w:t>
      </w:r>
      <w:proofErr w:type="spellStart"/>
      <w:r w:rsidRPr="009D324B">
        <w:rPr>
          <w:rFonts w:ascii="Arial" w:hAnsi="Arial" w:cs="Arial"/>
          <w:sz w:val="22"/>
          <w:szCs w:val="22"/>
        </w:rPr>
        <w:t>Kuwahara</w:t>
      </w:r>
      <w:proofErr w:type="spellEnd"/>
      <w:r w:rsidRPr="009D324B">
        <w:rPr>
          <w:rFonts w:ascii="Arial" w:hAnsi="Arial" w:cs="Arial"/>
          <w:sz w:val="22"/>
          <w:szCs w:val="22"/>
        </w:rPr>
        <w:t xml:space="preserve"> filter</w:t>
      </w:r>
      <w:r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{"citationID":"KWS27Irk","properties":{"formattedCitation":"\\super 28\\nosupersub{}","plainCitation":"28","noteIndex":0},"citationItems":[{"id":559,"uris":["http://zotero.org/users/local/mnggDLRq/items/DT8HWGMD"],"uri":["http://zotero.org/users/local/mnggDLRq/items/DT8HWGMD"],"itemData":{"id":559,"type":"article-journal","title":"Review Grain and subgrain characterisation by electron backscatter diffraction","container-title":"Journal of materials science","page":"3833-3854","volume":"36(16)","source":"Zotero","language":"en","author":[{"family":"Humphreys","given":"F J"}],"issued":{"date-parts":[["2001"]]}}}],"schema":"https://github.com/citation-style-language/schema/raw/master/csl-citation.json"} </w:instrText>
      </w:r>
      <w:r w:rsidRPr="009D324B">
        <w:rPr>
          <w:rFonts w:ascii="Arial" w:hAnsi="Arial" w:cs="Arial"/>
          <w:sz w:val="22"/>
          <w:szCs w:val="22"/>
        </w:rPr>
        <w:fldChar w:fldCharType="separate"/>
      </w:r>
      <w:r w:rsidR="008E2D83" w:rsidRPr="008E2D83">
        <w:rPr>
          <w:rFonts w:ascii="Arial" w:hAnsi="Arial" w:cs="Arial"/>
          <w:sz w:val="22"/>
          <w:vertAlign w:val="superscript"/>
        </w:rPr>
        <w:t>28</w:t>
      </w:r>
      <w:r w:rsidRPr="009D324B">
        <w:rPr>
          <w:rFonts w:ascii="Arial" w:hAnsi="Arial" w:cs="Arial"/>
          <w:sz w:val="22"/>
          <w:szCs w:val="22"/>
        </w:rPr>
        <w:fldChar w:fldCharType="end"/>
      </w:r>
      <w:r w:rsidRPr="009D324B">
        <w:rPr>
          <w:rFonts w:ascii="Arial" w:hAnsi="Arial" w:cs="Arial"/>
          <w:sz w:val="22"/>
          <w:szCs w:val="22"/>
        </w:rPr>
        <w:t xml:space="preserve">. For details, see the </w:t>
      </w:r>
      <w:r w:rsidRPr="009D324B">
        <w:rPr>
          <w:rFonts w:ascii="Arial" w:hAnsi="Arial" w:cs="Arial"/>
          <w:b/>
          <w:bCs/>
          <w:sz w:val="22"/>
          <w:szCs w:val="22"/>
        </w:rPr>
        <w:t>Supplementary Information</w:t>
      </w:r>
      <w:r w:rsidRPr="009D324B">
        <w:rPr>
          <w:rFonts w:ascii="Arial" w:hAnsi="Arial" w:cs="Arial"/>
          <w:sz w:val="22"/>
          <w:szCs w:val="22"/>
        </w:rPr>
        <w:t xml:space="preserve">. </w:t>
      </w:r>
    </w:p>
    <w:p w14:paraId="751A8F70" w14:textId="52B955F3" w:rsidR="00DB6E85" w:rsidRPr="009D324B" w:rsidRDefault="00A758C0" w:rsidP="006845C5">
      <w:pPr>
        <w:pStyle w:val="Heading2"/>
        <w:spacing w:line="360" w:lineRule="auto"/>
        <w:jc w:val="both"/>
        <w:rPr>
          <w:sz w:val="22"/>
          <w:szCs w:val="22"/>
        </w:rPr>
      </w:pPr>
      <w:r w:rsidRPr="009D324B">
        <w:rPr>
          <w:sz w:val="22"/>
          <w:szCs w:val="22"/>
        </w:rPr>
        <w:t>Slip System Identification</w:t>
      </w:r>
    </w:p>
    <w:p w14:paraId="16FDC496" w14:textId="06117692" w:rsidR="00DB6E85" w:rsidRPr="009D324B" w:rsidRDefault="00DB6E85" w:rsidP="006845C5">
      <w:pPr>
        <w:spacing w:line="360" w:lineRule="auto"/>
        <w:jc w:val="both"/>
        <w:rPr>
          <w:rFonts w:ascii="Arial" w:hAnsi="Arial" w:cs="Arial"/>
          <w:sz w:val="22"/>
          <w:szCs w:val="22"/>
        </w:rPr>
      </w:pPr>
      <w:bookmarkStart w:id="42" w:name="_Hlk17874073"/>
      <w:bookmarkStart w:id="43" w:name="_Hlk13843855"/>
      <w:bookmarkStart w:id="44" w:name="_Hlk13765455"/>
      <w:r w:rsidRPr="009D324B">
        <w:rPr>
          <w:rFonts w:ascii="Arial" w:hAnsi="Arial" w:cs="Arial"/>
          <w:sz w:val="22"/>
          <w:szCs w:val="22"/>
        </w:rPr>
        <w:t>The classification of a grain as distorted or undistorted is somewhat arbitrary, particularly based on optical observations</w:t>
      </w:r>
      <w:r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{"citationID":"b5CKxX04","properties":{"formattedCitation":"\\super 25,26\\nosupersub{}","plainCitation":"25,26","noteIndex":0},"citationItems":[{"id":422,"uris":["http://zotero.org/users/local/mnggDLRq/items/66UG5V39"],"uri":["http://zotero.org/users/local/mnggDLRq/items/66UG5V39"],"itemData":{"id":422,"type":"article-journal","title":"Crystal structure, mosaicity, and strain analysis of Hawaiian olivines using in situ X-ray diffraction","container-title":"American Mineralogist","page":"486-497","volume":"96","issue":"4","source":"Crossref","abstract":"Deformation of olivine in a volcanic context is poorly constrained, although deformed olivine is abundant in some volcanic rocks, and its presence is important for the definition of the magmatic history of volcanic edifices such as Kilauea Volcano, Hawaii. Deformed olivines at Kilauea originate in the lower crust; therefore, the classic approaches and interpretations applied to mantle-derived olivine are not applicable. Deformed olivine crystals from Kilauea lava samples were examined using an in situ XRD technique. Our results validate and refine optical observations of olivine deformation. We also confirm the presence of deformation and quantify it for olivine crystals of any size, even for small crystals (0.15 mm). There are significant correlations between deformation intensity (strainrelated mosaicity) and olivine composition and crystal size. Although this technique does not allow the simple estimation of the P-T conditions of deformation, crystal formation, or magmatic history, some constraints are provided herein. In particular we estimate the threshold degree of mosaicity, above which we consider that a crystal underwent deformation. In situ XRD is shown to be an easyto-use, fast, low-cost, non-destructive technique and is less ambiguous than optical microscopy. For crystals optically exhibiting subgrain formation, analysis of asterism by in situ XRD has been used to reconstruct the mosaic spread of the original grain, and thus its original strain condition prior to subgrain formation.","DOI":"10.2138/am.2011.3593","ISSN":"0003-004X","language":"en","author":[{"family":"Vinet","given":"N."},{"family":"Flemming","given":"R. L."},{"family":"Higgins","given":"M. D."}],"issued":{"date-parts":[["2011",4,1]]}}},{"id":428,"uris":["http://zotero.org/users/local/mnggDLRq/items/XQ5UM7DX"],"uri":["http://zotero.org/users/local/mnggDLRq/items/XQ5UM7DX"],"itemData":{"id":428,"type":"article-journal","title":"Inherited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Pr="009D324B">
        <w:rPr>
          <w:rFonts w:ascii="Arial" w:hAnsi="Arial" w:cs="Arial"/>
          <w:sz w:val="22"/>
          <w:szCs w:val="22"/>
        </w:rPr>
        <w:fldChar w:fldCharType="separate"/>
      </w:r>
      <w:r w:rsidR="008E2D83" w:rsidRPr="008E2D83">
        <w:rPr>
          <w:rFonts w:ascii="Arial" w:hAnsi="Arial" w:cs="Arial"/>
          <w:sz w:val="22"/>
          <w:vertAlign w:val="superscript"/>
        </w:rPr>
        <w:t>25,26</w:t>
      </w:r>
      <w:r w:rsidRPr="009D324B">
        <w:rPr>
          <w:rFonts w:ascii="Arial" w:hAnsi="Arial" w:cs="Arial"/>
          <w:sz w:val="22"/>
          <w:szCs w:val="22"/>
        </w:rPr>
        <w:fldChar w:fldCharType="end"/>
      </w:r>
      <w:r w:rsidRPr="009D324B">
        <w:rPr>
          <w:rFonts w:ascii="Arial" w:hAnsi="Arial" w:cs="Arial"/>
          <w:sz w:val="22"/>
          <w:szCs w:val="22"/>
        </w:rPr>
        <w:t xml:space="preserve">. Here, the presence of distortion was quantitatively assessed by identifying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boundaries using the </w:t>
      </w:r>
      <w:proofErr w:type="spellStart"/>
      <w:r w:rsidRPr="009D324B">
        <w:rPr>
          <w:rFonts w:ascii="Arial" w:hAnsi="Arial" w:cs="Arial"/>
          <w:sz w:val="22"/>
          <w:szCs w:val="22"/>
        </w:rPr>
        <w:t>calcGrains</w:t>
      </w:r>
      <w:proofErr w:type="spellEnd"/>
      <w:r w:rsidRPr="009D324B">
        <w:rPr>
          <w:rFonts w:ascii="Arial" w:hAnsi="Arial" w:cs="Arial"/>
          <w:sz w:val="22"/>
          <w:szCs w:val="22"/>
        </w:rPr>
        <w:t xml:space="preserve"> MTEX function, with a threshold angle of 0.5˚. Olivines were classified as distorted if at least 1 low angle boundary stretching across ~ a third of the crystal was identified. The use of smaller threshold angles than 0.5˚ would result in imprecise estimates of misorientation axes and angles, due to the finite angular resolution of conventional</w:t>
      </w:r>
      <w:r w:rsidR="00444B54" w:rsidRPr="009D324B">
        <w:rPr>
          <w:rFonts w:ascii="Arial" w:hAnsi="Arial" w:cs="Arial"/>
          <w:sz w:val="22"/>
          <w:szCs w:val="22"/>
        </w:rPr>
        <w:t xml:space="preserve"> EBSD</w:t>
      </w:r>
      <w:r w:rsidRPr="009D324B">
        <w:rPr>
          <w:rFonts w:ascii="Arial" w:hAnsi="Arial" w:cs="Arial"/>
          <w:sz w:val="22"/>
          <w:szCs w:val="22"/>
        </w:rPr>
        <w:fldChar w:fldCharType="begin"/>
      </w:r>
      <w:r w:rsidR="000D4169">
        <w:rPr>
          <w:rFonts w:ascii="Arial" w:hAnsi="Arial" w:cs="Arial"/>
          <w:sz w:val="22"/>
          <w:szCs w:val="22"/>
        </w:rPr>
        <w:instrText xml:space="preserve"> ADDIN ZOTERO_ITEM CSL_CITATION {"citationID":"MJ4FRoCV","properties":{"formattedCitation":"\\super 79,80\\nosupersub{}","plainCitation":"79,80","noteIndex":0},"citationItems":[{"id":980,"uris":["http://zotero.org/users/local/mnggDLRq/items/NBSVWULM"],"uri":["http://zotero.org/users/local/mnggDLRq/items/NBSVWULM"],"itemData":{"id":980,"type":"article-journal","title":"Optimising the angular resolution of EBSD","container-title":"Materials Science and Technology","page":"1279-1286","volume":"22","issue":"11","source":"DOI.org (Crossref)","DOI":"10.1179/174328406X130902","ISSN":"0267-0836, 1743-2847","journalAbbreviation":"Materials Science and Technology","language":"en","author":[{"family":"Brough","given":"I."},{"family":"Bate","given":"P. S."},{"family":"Humphreys","given":"F. J."}],"issued":{"date-parts":[["2006",11]]}}},{"id":1119,"uris":["http://zotero.org/users/local/mnggDLRq/items/KQQ6VLGM"],"uri":["http://zotero.org/users/local/mnggDLRq/items/KQQ6VLGM"],"itemData":{"id":1119,"type":"article-journal","title":"Problems in determining the misorientation axes, for small angular misorientations, using electron backscatter diffraction in the SEM","container-title":"Journal of Microscopy","page":"217-225","volume":"195","issue":"3","source":"DOI.org (Crossref)","DOI":"10.1046/j.1365-2818.1999.00572.x","ISSN":"0022-2720, 1365-2818","journalAbbreviation":"J Microsc","language":"en","author":[{"family":"Prior","given":"DJ"}],"issued":{"date-parts":[["1999",9]]}}}],"schema":"https://github.com/citation-style-language/schema/raw/master/csl-citation.json"}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79,80</w:t>
      </w:r>
      <w:r w:rsidRPr="009D324B">
        <w:rPr>
          <w:rFonts w:ascii="Arial" w:hAnsi="Arial" w:cs="Arial"/>
          <w:sz w:val="22"/>
          <w:szCs w:val="22"/>
        </w:rPr>
        <w:fldChar w:fldCharType="end"/>
      </w:r>
      <w:r w:rsidRPr="009D324B">
        <w:rPr>
          <w:rFonts w:ascii="Arial" w:hAnsi="Arial" w:cs="Arial"/>
          <w:sz w:val="22"/>
          <w:szCs w:val="22"/>
        </w:rPr>
        <w:t xml:space="preserve">. Furthermore, utilization of smaller threshold angles can result in inaccurate stress estimates from microstructural methods such as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piezometry</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{"citationID":"gNkioT9T","properties":{"formattedCitation":"\\super 53\\nosupersub{}","plainCitation":"53","noteIndex":0},"citationItems":[{"id":442,"uris":["http://zotero.org/users/local/mnggDLRq/items/HJ39MK4R"],"uri":["http://zotero.org/users/local/mnggDLRq/items/HJ39MK4R"],"itemData":{"id":442,"type":"article-journal","title":"Quantifying the effect of pyroxene on deformation of peridotite in a natural shear zone: Pyroxene and peridotite deformation","container-title":"Journal of Geophysical Research: Solid Earth","page":"2717-2738","volume":"120","issue":"4","source":"Crossref","DOI":"10.1002/2014JB011584","ISSN":"21699313","title-short":"Quantifying the effect of pyroxene on deformation of peridotite in a natural shear zone","language":"en","author":[{"family":"Hansen","given":"Lars N."},{"family":"Warren","given":"Jessica M."}],"issued":{"date-parts":[["2015",4]]}}}],"schema":"https://github.com/citation-style-language/schema/raw/master/csl-citation.json"}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53</w:t>
      </w:r>
      <w:r w:rsidRPr="009D324B">
        <w:rPr>
          <w:rFonts w:ascii="Arial" w:hAnsi="Arial" w:cs="Arial"/>
          <w:sz w:val="22"/>
          <w:szCs w:val="22"/>
        </w:rPr>
        <w:fldChar w:fldCharType="end"/>
      </w:r>
      <w:r w:rsidRPr="009D324B">
        <w:rPr>
          <w:rFonts w:ascii="Arial" w:hAnsi="Arial" w:cs="Arial"/>
          <w:sz w:val="22"/>
          <w:szCs w:val="22"/>
        </w:rPr>
        <w:t xml:space="preserve">. </w:t>
      </w:r>
    </w:p>
    <w:bookmarkEnd w:id="42"/>
    <w:p w14:paraId="206B5C93" w14:textId="77777777" w:rsidR="00DB6E85" w:rsidRPr="009D324B" w:rsidRDefault="00DB6E85" w:rsidP="006845C5">
      <w:pPr>
        <w:spacing w:line="360" w:lineRule="auto"/>
        <w:jc w:val="both"/>
        <w:rPr>
          <w:rFonts w:ascii="Arial" w:hAnsi="Arial" w:cs="Arial"/>
          <w:sz w:val="22"/>
          <w:szCs w:val="22"/>
        </w:rPr>
      </w:pPr>
    </w:p>
    <w:p w14:paraId="51CB4214" w14:textId="6E7EC6B7" w:rsidR="00DB6E85" w:rsidRPr="009D324B" w:rsidRDefault="00DB6E85" w:rsidP="006845C5">
      <w:pPr>
        <w:spacing w:line="360" w:lineRule="auto"/>
        <w:jc w:val="both"/>
        <w:rPr>
          <w:rFonts w:ascii="Arial" w:hAnsi="Arial" w:cs="Arial"/>
          <w:sz w:val="22"/>
          <w:szCs w:val="22"/>
        </w:rPr>
      </w:pPr>
      <w:r w:rsidRPr="009D324B">
        <w:rPr>
          <w:rFonts w:ascii="Arial" w:hAnsi="Arial" w:cs="Arial"/>
          <w:sz w:val="22"/>
          <w:szCs w:val="22"/>
        </w:rPr>
        <w:t>The same detector resolution was used for all EBSD acquisitions, and pixel spacings were significantly smaller than the microstructure features of interest (3</w:t>
      </w:r>
      <w:r w:rsidRPr="009D324B">
        <w:rPr>
          <w:rFonts w:ascii="Arial" w:hAnsi="Arial" w:cs="Arial"/>
          <w:color w:val="454545"/>
          <w:sz w:val="22"/>
          <w:szCs w:val="22"/>
          <w:shd w:val="clear" w:color="auto" w:fill="FFFFFF"/>
        </w:rPr>
        <w:t>–</w:t>
      </w:r>
      <w:r w:rsidRPr="009D324B">
        <w:rPr>
          <w:rFonts w:ascii="Arial" w:hAnsi="Arial" w:cs="Arial"/>
          <w:sz w:val="22"/>
          <w:szCs w:val="22"/>
        </w:rPr>
        <w:t>10 µm vs. ~100 µm), resulting in a consistent definition of a distorted crystal. The shape of the boundary and relation to external morphological features in BSE images were visually assessed to ensure that grains containing low angle boundaries resulting from grain aggregation</w:t>
      </w:r>
      <w:r w:rsidR="00E84448">
        <w:rPr>
          <w:rFonts w:ascii="Arial" w:hAnsi="Arial" w:cs="Arial"/>
          <w:sz w:val="22"/>
          <w:szCs w:val="22"/>
        </w:rPr>
        <w:fldChar w:fldCharType="begin"/>
      </w:r>
      <w:r w:rsidR="00E84448">
        <w:rPr>
          <w:rFonts w:ascii="Arial" w:hAnsi="Arial" w:cs="Arial"/>
          <w:sz w:val="22"/>
          <w:szCs w:val="22"/>
        </w:rPr>
        <w:instrText xml:space="preserve"> ADDIN ZOTERO_ITEM CSL_CITATION {"citationID":"0MUZHNkh","properties":{"formattedCitation":"\\super 23\\nosupersub{}","plainCitation":"23","noteIndex":0},"citationItems":[{"id":1116,"uris":["http://zotero.org/users/local/mnggDLRq/items/6TPL763N"],"uri":["http://zotero.org/users/local/mnggDLRq/items/6TPL763N"],"itemData":{"id":1116,"type":"article-journal","title":"To sink, swim, twin, or nucleate: A critical appraisal of crystalaggregation processes","container-title":"Geology","source":"DOI.org (Crossref)","abstract":"Crystal aggregates in igneous rocks have been variously ascribed to growth processes (e.g., twinning, heterogeneous nucleation, epitaxial growth, dendritic growth), or dynamical processes (e.g., synneusis, accumulation during settling). We tested these hypotheses by quantifying the relative orientation of adjacent crystals using electron backscatter diffraction. Both olivine aggregates from Kīlauea volcano (Hawaiʻi, USA) and chromite aggregates from the Bushveld Complex (South Africa) show diverse attachment geometries inconsistent with growth processes. Near-random attachments in chromite aggregates are consistent with accumulation by settling of individual crystals. Attachment geometries and prominent geochemical differences across grain boundaries in olivine aggregates are indicative of synneusis.","URL":"https://pubs.geoscienceworld.org/gsa/geology/article/573164/To-sink-swim-twin-or-nucleate-A-critical-appraisal","DOI":"10.1130/G46660.1","ISSN":"0091-7613","title-short":"To sink, swim, twin, or nucleate","language":"en","author":[{"family":"Wieser","given":"Penny E."},{"family":"Vukmanovic","given":"Zoja"},{"family":"Kilian","given":"Rüdiger"},{"family":"Ringe","given":"Emilie"},{"family":"Holness","given":"Marian B."},{"family":"Maclennan","given":"John"},{"family":"Edmonds","given":"Marie"}],"issued":{"date-parts":[["2019",8,20]]},"accessed":{"date-parts":[["2019",8,24]]}}}],"schema":"https://github.com/citation-style-language/schema/raw/master/csl-citation.json"} </w:instrText>
      </w:r>
      <w:r w:rsidR="00E84448">
        <w:rPr>
          <w:rFonts w:ascii="Arial" w:hAnsi="Arial" w:cs="Arial"/>
          <w:sz w:val="22"/>
          <w:szCs w:val="22"/>
        </w:rPr>
        <w:fldChar w:fldCharType="separate"/>
      </w:r>
      <w:r w:rsidR="00E84448" w:rsidRPr="00E84448">
        <w:rPr>
          <w:rFonts w:ascii="Arial" w:hAnsi="Arial" w:cs="Arial"/>
          <w:sz w:val="22"/>
          <w:vertAlign w:val="superscript"/>
        </w:rPr>
        <w:t>23</w:t>
      </w:r>
      <w:r w:rsidR="00E84448">
        <w:rPr>
          <w:rFonts w:ascii="Arial" w:hAnsi="Arial" w:cs="Arial"/>
          <w:sz w:val="22"/>
          <w:szCs w:val="22"/>
        </w:rPr>
        <w:fldChar w:fldCharType="end"/>
      </w:r>
      <w:r w:rsidRPr="009D324B">
        <w:rPr>
          <w:rFonts w:ascii="Arial" w:hAnsi="Arial" w:cs="Arial"/>
          <w:sz w:val="22"/>
          <w:szCs w:val="22"/>
        </w:rPr>
        <w:t xml:space="preserve"> were not considered further.</w:t>
      </w:r>
    </w:p>
    <w:bookmarkEnd w:id="43"/>
    <w:bookmarkEnd w:id="44"/>
    <w:p w14:paraId="7DB2C876" w14:textId="77777777" w:rsidR="00DB6E85" w:rsidRPr="009D324B" w:rsidRDefault="00DB6E85" w:rsidP="006845C5">
      <w:pPr>
        <w:spacing w:line="360" w:lineRule="auto"/>
        <w:jc w:val="both"/>
        <w:rPr>
          <w:rFonts w:ascii="Arial" w:hAnsi="Arial" w:cs="Arial"/>
          <w:sz w:val="22"/>
          <w:szCs w:val="22"/>
        </w:rPr>
      </w:pPr>
    </w:p>
    <w:p w14:paraId="4EC156D8" w14:textId="354DAE60" w:rsidR="00DB6E85" w:rsidRPr="009D324B" w:rsidRDefault="00DB6E85" w:rsidP="006845C5">
      <w:pPr>
        <w:spacing w:line="360" w:lineRule="auto"/>
        <w:jc w:val="both"/>
        <w:rPr>
          <w:rFonts w:ascii="Arial" w:hAnsi="Arial" w:cs="Arial"/>
          <w:sz w:val="22"/>
          <w:szCs w:val="22"/>
        </w:rPr>
      </w:pPr>
      <w:r w:rsidRPr="009D324B">
        <w:rPr>
          <w:rFonts w:ascii="Arial" w:hAnsi="Arial" w:cs="Arial"/>
          <w:sz w:val="22"/>
          <w:szCs w:val="22"/>
        </w:rPr>
        <w:t xml:space="preserve">To allow comparison of our EBSD data with previous studies utilizing optical microscopy at </w:t>
      </w:r>
      <w:r w:rsidR="000E7235">
        <w:rPr>
          <w:rFonts w:ascii="Arial" w:hAnsi="Arial" w:cs="Arial"/>
          <w:sz w:val="22"/>
          <w:szCs w:val="22"/>
        </w:rPr>
        <w:t>Kīla</w:t>
      </w:r>
      <w:r w:rsidRPr="009D324B">
        <w:rPr>
          <w:rFonts w:ascii="Arial" w:hAnsi="Arial" w:cs="Arial"/>
          <w:sz w:val="22"/>
          <w:szCs w:val="22"/>
        </w:rPr>
        <w:t>uea, EBSD maps for ~20 grains within a ~40µm thick section were compared to optical observations. Low angle boundaries with misorientations &lt;1˚ are extremely difficult to see optically (</w:t>
      </w:r>
      <w:r w:rsidRPr="00540DB1">
        <w:rPr>
          <w:rFonts w:ascii="Arial" w:hAnsi="Arial" w:cs="Arial"/>
          <w:b/>
          <w:bCs/>
          <w:sz w:val="22"/>
          <w:szCs w:val="22"/>
        </w:rPr>
        <w:t>Supplementary Information</w:t>
      </w:r>
      <w:r w:rsidRPr="009D324B">
        <w:rPr>
          <w:rFonts w:ascii="Arial" w:hAnsi="Arial" w:cs="Arial"/>
          <w:sz w:val="22"/>
          <w:szCs w:val="22"/>
        </w:rPr>
        <w:t xml:space="preserve">). Additionally, the ability to optically resolve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w:t>
      </w:r>
      <w:r w:rsidRPr="009D324B">
        <w:rPr>
          <w:rFonts w:ascii="Arial" w:hAnsi="Arial" w:cs="Arial"/>
          <w:sz w:val="22"/>
          <w:szCs w:val="22"/>
        </w:rPr>
        <w:lastRenderedPageBreak/>
        <w:t xml:space="preserve">boundaries depended on the sharpness of the misorientation contrast, and the orientation of the crystal within the thin section. In some instances,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boundaries with misorientations up to 2.5˚ were invisible. Based on the small subset of grains examined here, previous optical studies may have underestimated the proportion of distorted grains by up to 45%. This is similar to the conclusions of </w:t>
      </w:r>
      <w:proofErr w:type="spellStart"/>
      <w:r w:rsidRPr="009D324B">
        <w:rPr>
          <w:rFonts w:ascii="Arial" w:hAnsi="Arial" w:cs="Arial"/>
          <w:sz w:val="22"/>
          <w:szCs w:val="22"/>
        </w:rPr>
        <w:t>Sakyi</w:t>
      </w:r>
      <w:proofErr w:type="spellEnd"/>
      <w:r w:rsidRPr="009D324B">
        <w:rPr>
          <w:rFonts w:ascii="Arial" w:hAnsi="Arial" w:cs="Arial"/>
          <w:sz w:val="22"/>
          <w:szCs w:val="22"/>
        </w:rPr>
        <w:t xml:space="preserve"> et al.</w:t>
      </w:r>
      <w:r w:rsidR="00F764C6"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{"citationID":"aOkDpxBr","properties":{"formattedCitation":"\\super 26\\nosupersub{}","plainCitation":"26","noteIndex":0},"citationItems":[{"id":428,"uris":["http://zotero.org/users/local/mnggDLRq/items/XQ5UM7DX"],"uri":["http://zotero.org/users/local/mnggDLRq/items/XQ5UM7DX"],"itemData":{"id":428,"type":"article-journal","title":"Inherited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00F764C6" w:rsidRPr="009D324B">
        <w:rPr>
          <w:rFonts w:ascii="Arial" w:hAnsi="Arial" w:cs="Arial"/>
          <w:sz w:val="22"/>
          <w:szCs w:val="22"/>
        </w:rPr>
        <w:fldChar w:fldCharType="separate"/>
      </w:r>
      <w:r w:rsidR="008E2D83" w:rsidRPr="008E2D83">
        <w:rPr>
          <w:rFonts w:ascii="Arial" w:hAnsi="Arial" w:cs="Arial"/>
          <w:sz w:val="22"/>
          <w:vertAlign w:val="superscript"/>
        </w:rPr>
        <w:t>26</w:t>
      </w:r>
      <w:r w:rsidR="00F764C6" w:rsidRPr="009D324B">
        <w:rPr>
          <w:rFonts w:ascii="Arial" w:hAnsi="Arial" w:cs="Arial"/>
          <w:sz w:val="22"/>
          <w:szCs w:val="22"/>
        </w:rPr>
        <w:fldChar w:fldCharType="end"/>
      </w:r>
      <w:r w:rsidRPr="009D324B">
        <w:rPr>
          <w:rFonts w:ascii="Arial" w:hAnsi="Arial" w:cs="Arial"/>
          <w:sz w:val="22"/>
          <w:szCs w:val="22"/>
        </w:rPr>
        <w:t xml:space="preserve"> who observe dislocation textures in optically undeformed grains. </w:t>
      </w:r>
    </w:p>
    <w:p w14:paraId="7B7E1D8E" w14:textId="77777777" w:rsidR="00A758C0" w:rsidRPr="009D324B" w:rsidRDefault="00A758C0" w:rsidP="006845C5">
      <w:pPr>
        <w:spacing w:line="360" w:lineRule="auto"/>
        <w:jc w:val="both"/>
        <w:rPr>
          <w:rFonts w:ascii="Arial" w:hAnsi="Arial" w:cs="Arial"/>
          <w:sz w:val="22"/>
          <w:szCs w:val="22"/>
        </w:rPr>
      </w:pPr>
    </w:p>
    <w:p w14:paraId="2988BB61" w14:textId="3D698198" w:rsidR="00A758C0" w:rsidRPr="009D324B" w:rsidRDefault="00A758C0" w:rsidP="006845C5">
      <w:pPr>
        <w:spacing w:line="360" w:lineRule="auto"/>
        <w:jc w:val="both"/>
        <w:rPr>
          <w:rFonts w:ascii="Arial" w:hAnsi="Arial" w:cs="Arial"/>
          <w:sz w:val="22"/>
          <w:szCs w:val="22"/>
        </w:rPr>
      </w:pPr>
      <w:bookmarkStart w:id="45" w:name="_Hlk13863214"/>
      <w:r w:rsidRPr="009D324B">
        <w:rPr>
          <w:rFonts w:ascii="Arial" w:hAnsi="Arial" w:cs="Arial"/>
          <w:sz w:val="22"/>
          <w:szCs w:val="22"/>
        </w:rPr>
        <w:t>We quantify the dislocations present (and thus the dominant slip systems) within distorted olivine crystals using two metrics that can be obtained from EBSD data; the misorientation across a boundary, and the Weighted Burgers Vector Direction (WBVD). The misorientation describes the axis-angle pair of the coordinate transform from the crystallographic orientation on one side of the boundary to that across the boundary. Misorientations are stated in terms of a misorientation axis and the minimum angle of rotation about this axis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{"citationID":"vFhgznly","properties":{"formattedCitation":"\\super 81\\nosupersub{}","plainCitation":"81","noteIndex":0},"citationItems":[{"id":420,"uris":["http://zotero.org/users/local/mnggDLRq/items/EC4A7YZE"],"uri":["http://zotero.org/users/local/mnggDLRq/items/EC4A7YZE"],"itemData":{"id":420,"type":"article-journal","title":"The petrological significance of misorientations between grains","container-title":"Contributions to Mineralogy and Petrology","page":"109-124","volume":"141","issue":"1","source":"Crossref","DOI":"10.1007/s004100000225","ISSN":"0010-7999, 1432-0967","language":"en","author":[{"family":"Wheeler","given":"J."},{"family":"Prior","given":"D."},{"family":"Jiang","given":"Z."},{"family":"Spiess","given":"R."},{"family":"Trimby","given":"P."}],"issued":{"date-parts":[["2001",4]]}}}],"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81</w:t>
      </w:r>
      <w:r w:rsidRPr="009D324B">
        <w:rPr>
          <w:rFonts w:ascii="Arial" w:hAnsi="Arial" w:cs="Arial"/>
          <w:sz w:val="22"/>
          <w:szCs w:val="22"/>
        </w:rPr>
        <w:fldChar w:fldCharType="end"/>
      </w:r>
      <w:r w:rsidRPr="009D324B">
        <w:rPr>
          <w:rFonts w:ascii="Arial" w:hAnsi="Arial" w:cs="Arial"/>
          <w:sz w:val="22"/>
          <w:szCs w:val="22"/>
        </w:rPr>
        <w:t xml:space="preserve">. For example, a misorientation of 3˚ about [010] shows that the crystallographic directions of two adjacent </w:t>
      </w:r>
      <w:proofErr w:type="spellStart"/>
      <w:r w:rsidRPr="009D324B">
        <w:rPr>
          <w:rFonts w:ascii="Arial" w:hAnsi="Arial" w:cs="Arial"/>
          <w:sz w:val="22"/>
          <w:szCs w:val="22"/>
        </w:rPr>
        <w:t>subgrains</w:t>
      </w:r>
      <w:proofErr w:type="spellEnd"/>
      <w:r w:rsidRPr="009D324B">
        <w:rPr>
          <w:rFonts w:ascii="Arial" w:hAnsi="Arial" w:cs="Arial"/>
          <w:sz w:val="22"/>
          <w:szCs w:val="22"/>
        </w:rPr>
        <w:t xml:space="preserve"> can be superimposed by a rotation of 3˚ about the olivine b axis. </w:t>
      </w:r>
    </w:p>
    <w:p w14:paraId="7D893766" w14:textId="77777777" w:rsidR="00A758C0" w:rsidRPr="009D324B" w:rsidRDefault="00A758C0" w:rsidP="006845C5">
      <w:pPr>
        <w:spacing w:line="360" w:lineRule="auto"/>
        <w:jc w:val="both"/>
        <w:rPr>
          <w:rFonts w:ascii="Arial" w:hAnsi="Arial" w:cs="Arial"/>
          <w:sz w:val="22"/>
          <w:szCs w:val="22"/>
        </w:rPr>
      </w:pPr>
    </w:p>
    <w:p w14:paraId="141F48FB" w14:textId="5D373657" w:rsidR="00A758C0" w:rsidRPr="009D324B" w:rsidRDefault="00A758C0" w:rsidP="006845C5">
      <w:pPr>
        <w:spacing w:line="360" w:lineRule="auto"/>
        <w:jc w:val="both"/>
        <w:rPr>
          <w:rFonts w:ascii="Arial" w:hAnsi="Arial" w:cs="Arial"/>
          <w:sz w:val="22"/>
          <w:szCs w:val="22"/>
        </w:rPr>
      </w:pPr>
      <w:r w:rsidRPr="009D324B">
        <w:rPr>
          <w:rFonts w:ascii="Arial" w:hAnsi="Arial" w:cs="Arial"/>
          <w:sz w:val="22"/>
          <w:szCs w:val="22"/>
        </w:rPr>
        <w:t xml:space="preserve">The Weighted Burgers Vector direction (WBVD) quantifies the weighted mean of the Burgers vectors of all types of geometrically necessary dislocation in a local region, assessed using 2D orientation gradients in EBSD maps </w:t>
      </w:r>
      <w:r w:rsidR="000D4169">
        <w:rPr>
          <w:rFonts w:ascii="Arial" w:hAnsi="Arial" w:cs="Arial"/>
          <w:sz w:val="22"/>
          <w:szCs w:val="22"/>
        </w:rPr>
        <w:t>(see ref</w:t>
      </w:r>
      <w:r w:rsidRPr="009D324B">
        <w:rPr>
          <w:rFonts w:ascii="Arial" w:hAnsi="Arial" w:cs="Arial"/>
          <w:sz w:val="22"/>
          <w:szCs w:val="22"/>
        </w:rPr>
        <w:fldChar w:fldCharType="begin"/>
      </w:r>
      <w:r w:rsidR="000D4169">
        <w:rPr>
          <w:rFonts w:ascii="Arial" w:hAnsi="Arial" w:cs="Arial"/>
          <w:sz w:val="22"/>
          <w:szCs w:val="22"/>
        </w:rPr>
        <w:instrText xml:space="preserve"> ADDIN ZOTERO_ITEM CSL_CITATION {"citationID":"vjGYrOpF","properties":{"formattedCitation":"\\super 82\\nosupersub{}","plainCitation":"82","noteIndex":0},"citationItems":[{"id":247,"uris":["http://zotero.org/users/local/mnggDLRq/items/JSAGH6CW"],"uri":["http://zotero.org/users/local/mnggDLRq/items/JSAGH6CW"],"itemData":{"id":247,"type":"article-journal","title":"The weighted Burgers vector: a new quantity for constraining dislocation densities and types using electron backscatter diffraction on 2D sections through crystalline materials","container-title":"Journal of Microscopy","page":"482-494","volume":"233","issue":"3","source":"Crossref","DOI":"10.1111/j.1365-2818.2009.03136.x","ISSN":"00222720, 13652818","title-short":"The weighted Burgers vector","language":"en","author":[{"family":"Wheeler","given":"J."},{"family":"Mariani","given":"E."},{"family":"Piazolo","given":"S."},{"family":"Prior","given":"D.J."},{"family":"Trimby","given":"P."},{"family":"Drury","given":"M.R."}],"issued":{"date-parts":[["2009",3]]}}}],"schema":"https://github.com/citation-style-language/schema/raw/master/csl-citation.json"} </w:instrText>
      </w:r>
      <w:r w:rsidRPr="009D324B">
        <w:rPr>
          <w:rFonts w:ascii="Arial" w:hAnsi="Arial" w:cs="Arial"/>
          <w:sz w:val="22"/>
          <w:szCs w:val="22"/>
        </w:rPr>
        <w:fldChar w:fldCharType="separate"/>
      </w:r>
      <w:r w:rsidR="000D4169" w:rsidRPr="000D4169">
        <w:rPr>
          <w:rFonts w:ascii="Arial" w:hAnsi="Arial" w:cs="Arial"/>
          <w:sz w:val="22"/>
          <w:vertAlign w:val="superscript"/>
        </w:rPr>
        <w:t>82</w:t>
      </w:r>
      <w:r w:rsidRPr="009D324B">
        <w:rPr>
          <w:rFonts w:ascii="Arial" w:hAnsi="Arial" w:cs="Arial"/>
          <w:sz w:val="22"/>
          <w:szCs w:val="22"/>
        </w:rPr>
        <w:fldChar w:fldCharType="end"/>
      </w:r>
      <w:r w:rsidRPr="009D324B">
        <w:rPr>
          <w:rFonts w:ascii="Arial" w:hAnsi="Arial" w:cs="Arial"/>
          <w:sz w:val="22"/>
          <w:szCs w:val="22"/>
        </w:rPr>
        <w:t xml:space="preserve"> for more detail). This is also expressed in terms of a crystallographic direction (e.g. [100]). The WBVD depends on the dislocation density for each type, and is weighted towards dislocation lines at a high angle to the map. For discrete boundaries, the apparent dislocation density and hence the WBV magnitude depends on pixel spacing, but the WBV </w:t>
      </w:r>
      <w:r w:rsidRPr="009D324B">
        <w:rPr>
          <w:rFonts w:ascii="Arial" w:hAnsi="Arial" w:cs="Arial"/>
          <w:i/>
          <w:sz w:val="22"/>
          <w:szCs w:val="22"/>
        </w:rPr>
        <w:t xml:space="preserve">direction </w:t>
      </w:r>
      <w:r w:rsidRPr="009D324B">
        <w:rPr>
          <w:rFonts w:ascii="Arial" w:hAnsi="Arial" w:cs="Arial"/>
          <w:sz w:val="22"/>
          <w:szCs w:val="22"/>
        </w:rPr>
        <w:t xml:space="preserve">(WBVD) does not, and provides crystallographic information sufficient for our aim here. Specifically, the WBVD samples the Burgers vectors of dislocations in low-angle boundaries and cannot introduce any “illusory” directions not present in the actual microstructure.  </w:t>
      </w:r>
    </w:p>
    <w:p w14:paraId="0F3F81A7" w14:textId="77777777" w:rsidR="00A758C0" w:rsidRPr="009D324B" w:rsidRDefault="00A758C0" w:rsidP="006845C5">
      <w:pPr>
        <w:spacing w:line="360" w:lineRule="auto"/>
        <w:jc w:val="both"/>
        <w:rPr>
          <w:rFonts w:ascii="Arial" w:hAnsi="Arial" w:cs="Arial"/>
          <w:sz w:val="22"/>
          <w:szCs w:val="22"/>
        </w:rPr>
      </w:pPr>
    </w:p>
    <w:p w14:paraId="125DAD8D" w14:textId="77777777" w:rsidR="00A758C0" w:rsidRPr="009D324B" w:rsidRDefault="00A758C0" w:rsidP="006845C5">
      <w:pPr>
        <w:spacing w:line="360" w:lineRule="auto"/>
        <w:jc w:val="both"/>
        <w:rPr>
          <w:rFonts w:ascii="Arial" w:hAnsi="Arial" w:cs="Arial"/>
          <w:sz w:val="22"/>
          <w:szCs w:val="22"/>
        </w:rPr>
      </w:pPr>
      <w:bookmarkStart w:id="46" w:name="_Hlk17875297"/>
      <w:r w:rsidRPr="009D324B">
        <w:rPr>
          <w:rFonts w:ascii="Arial" w:hAnsi="Arial" w:cs="Arial"/>
          <w:sz w:val="22"/>
          <w:szCs w:val="22"/>
        </w:rPr>
        <w:t>Crucially, EBSD diffraction methods allow assessment of the misorientation and WBVDs</w:t>
      </w:r>
      <w:r w:rsidRPr="009D324B">
        <w:rPr>
          <w:rFonts w:ascii="Arial" w:hAnsi="Arial" w:cs="Arial"/>
          <w:color w:val="000000" w:themeColor="text1"/>
          <w:sz w:val="22"/>
          <w:szCs w:val="22"/>
        </w:rPr>
        <w:t xml:space="preserve"> for lots of </w:t>
      </w:r>
      <w:r w:rsidRPr="009D324B">
        <w:rPr>
          <w:rFonts w:ascii="Arial" w:hAnsi="Arial" w:cs="Arial"/>
          <w:sz w:val="22"/>
          <w:szCs w:val="22"/>
        </w:rPr>
        <w:t xml:space="preserve">neighbouring pixels along a given low angle boundary, and large numbers of individual low angle boundaries in relatively short acquisition times (10-15 mins per grain), and processing times (~2 minute per grain). The large datasets generated using these methods are crucial for the precise characterisation of microstructures in volcanic olivines which show only subtle distortions.  </w:t>
      </w:r>
    </w:p>
    <w:bookmarkEnd w:id="45"/>
    <w:bookmarkEnd w:id="46"/>
    <w:p w14:paraId="7BB98D86" w14:textId="77777777" w:rsidR="00A758C0" w:rsidRPr="009D324B" w:rsidRDefault="00A758C0" w:rsidP="006845C5">
      <w:pPr>
        <w:spacing w:line="360" w:lineRule="auto"/>
        <w:jc w:val="both"/>
        <w:rPr>
          <w:rFonts w:ascii="Arial" w:hAnsi="Arial" w:cs="Arial"/>
          <w:sz w:val="22"/>
          <w:szCs w:val="22"/>
        </w:rPr>
      </w:pPr>
    </w:p>
    <w:p w14:paraId="4B57E313" w14:textId="68F56ED4" w:rsidR="00DB6E85" w:rsidRPr="009D324B" w:rsidRDefault="00DB6E85" w:rsidP="006845C5">
      <w:pPr>
        <w:spacing w:line="360" w:lineRule="auto"/>
        <w:jc w:val="both"/>
        <w:rPr>
          <w:rFonts w:ascii="Arial" w:hAnsi="Arial" w:cs="Arial"/>
          <w:sz w:val="22"/>
          <w:szCs w:val="22"/>
        </w:rPr>
      </w:pPr>
      <w:proofErr w:type="spellStart"/>
      <w:r w:rsidRPr="009D324B">
        <w:rPr>
          <w:rFonts w:ascii="Arial" w:hAnsi="Arial" w:cs="Arial"/>
          <w:sz w:val="22"/>
          <w:szCs w:val="22"/>
        </w:rPr>
        <w:t>Subgrain</w:t>
      </w:r>
      <w:proofErr w:type="spellEnd"/>
      <w:r w:rsidRPr="009D324B">
        <w:rPr>
          <w:rFonts w:ascii="Arial" w:hAnsi="Arial" w:cs="Arial"/>
          <w:sz w:val="22"/>
          <w:szCs w:val="22"/>
        </w:rPr>
        <w:t xml:space="preserve"> boundaries within individual EBSD maps were classified using new code built in MTEX 5.0.4</w:t>
      </w:r>
      <w:r w:rsidR="00F764C6" w:rsidRPr="009D324B">
        <w:rPr>
          <w:rFonts w:ascii="Arial" w:hAnsi="Arial" w:cs="Arial"/>
          <w:sz w:val="22"/>
          <w:szCs w:val="22"/>
          <w:vertAlign w:val="superscript"/>
        </w:rPr>
        <w:t>[</w:t>
      </w:r>
      <w:r w:rsidRPr="009D324B">
        <w:rPr>
          <w:rFonts w:ascii="Arial" w:hAnsi="Arial" w:cs="Arial"/>
          <w:sz w:val="22"/>
          <w:szCs w:val="22"/>
          <w:vertAlign w:val="superscript"/>
        </w:rPr>
        <w:fldChar w:fldCharType="begin"/>
      </w:r>
      <w:r w:rsidR="000E7235">
        <w:rPr>
          <w:rFonts w:ascii="Arial" w:hAnsi="Arial" w:cs="Arial"/>
          <w:sz w:val="22"/>
          <w:szCs w:val="22"/>
          <w:vertAlign w:val="superscript"/>
        </w:rPr>
        <w:instrText xml:space="preserve"> ADDIN ZOTERO_ITEM CSL_CITATION {"citationID":"9nRmxlZZ","properties":{"formattedCitation":"\\super 78\\nosupersub{}","plainCitation":"78","noteIndex":0},"citationItems":[{"id":348,"uris":["http://zotero.org/users/local/mnggDLRq/items/J68KMPKY"],"uri":["http://zotero.org/users/local/mnggDLRq/items/J68KMPKY"],"itemData":{"id":348,"type":"article-journal","title":"Texture Analysis with MTEX – Free and Open Source Software Toolbox","container-title":"Solid State Phenomena","page":"63-68","volume":"160","source":"Crossref","DOI":"10.4028/www.scientific.net/SSP.160.63","ISSN":"1662-9779","author":[{"family":"Bachmann","given":"F."},{"family":"Hielscher","given":"Ralf"},{"family":"Schaeben","given":"Helmut"}],"issued":{"date-parts":[["2010",2]]}}}],"schema":"https://github.com/citation-style-language/schema/raw/master/csl-citation.json"} </w:instrText>
      </w:r>
      <w:r w:rsidRPr="009D324B">
        <w:rPr>
          <w:rFonts w:ascii="Arial" w:hAnsi="Arial" w:cs="Arial"/>
          <w:sz w:val="22"/>
          <w:szCs w:val="22"/>
          <w:vertAlign w:val="superscript"/>
        </w:rPr>
        <w:fldChar w:fldCharType="separate"/>
      </w:r>
      <w:r w:rsidR="000E7235" w:rsidRPr="000E7235">
        <w:rPr>
          <w:rFonts w:ascii="Arial" w:hAnsi="Arial" w:cs="Arial"/>
          <w:sz w:val="22"/>
          <w:vertAlign w:val="superscript"/>
        </w:rPr>
        <w:t>78</w:t>
      </w:r>
      <w:r w:rsidRPr="009D324B">
        <w:rPr>
          <w:rFonts w:ascii="Arial" w:hAnsi="Arial" w:cs="Arial"/>
          <w:sz w:val="22"/>
          <w:szCs w:val="22"/>
          <w:vertAlign w:val="superscript"/>
        </w:rPr>
        <w:fldChar w:fldCharType="end"/>
      </w:r>
      <w:r w:rsidR="00F764C6" w:rsidRPr="009D324B">
        <w:rPr>
          <w:rFonts w:ascii="Arial" w:hAnsi="Arial" w:cs="Arial"/>
          <w:sz w:val="22"/>
          <w:szCs w:val="22"/>
          <w:vertAlign w:val="superscript"/>
        </w:rPr>
        <w:t>]</w:t>
      </w:r>
      <w:r w:rsidRPr="009D324B">
        <w:rPr>
          <w:rFonts w:ascii="Arial" w:hAnsi="Arial" w:cs="Arial"/>
          <w:sz w:val="22"/>
          <w:szCs w:val="22"/>
        </w:rPr>
        <w:t>, incorporating WBVD calculations from CrystalScape</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{"citationID":"wmPUHe7b","properties":{"formattedCitation":"\\super 82\\nosupersub{}","plainCitation":"82","noteIndex":0},"citationItems":[{"id":247,"uris":["http://zotero.org/users/local/mnggDLRq/items/JSAGH6CW"],"uri":["http://zotero.org/users/local/mnggDLRq/items/JSAGH6CW"],"itemData":{"id":247,"type":"article-journal","title":"The weighted Burgers vector: a new quantity for constraining dislocation densities and types using electron backscatter diffraction on 2D sections through crystalline materials","container-title":"Journal of Microscopy","page":"482-494","volume":"233","issue":"3","source":"Crossref","DOI":"10.1111/j.1365-2818.2009.03136.x","ISSN":"00222720, 13652818","title-short":"The weighted Burgers vector","language":"en","author":[{"family":"Wheeler","given":"J."},{"family":"Mariani","given":"E."},{"family":"Piazolo","given":"S."},{"family":"Prior","given":"D.J."},{"family":"Trimby","given":"P."},{"family":"Drury","given":"M.R."}],"issued":{"date-parts":[["2009",3]]}}}],"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82</w:t>
      </w:r>
      <w:r w:rsidRPr="009D324B">
        <w:rPr>
          <w:rFonts w:ascii="Arial" w:hAnsi="Arial" w:cs="Arial"/>
          <w:sz w:val="22"/>
          <w:szCs w:val="22"/>
        </w:rPr>
        <w:fldChar w:fldCharType="end"/>
      </w:r>
      <w:r w:rsidRPr="009D324B">
        <w:rPr>
          <w:rFonts w:ascii="Arial" w:hAnsi="Arial" w:cs="Arial"/>
          <w:sz w:val="22"/>
          <w:szCs w:val="22"/>
        </w:rPr>
        <w:t>. Firstly, misorientation axes were calculated for boundary segments with misorientation angles between 0.5</w:t>
      </w:r>
      <w:r w:rsidRPr="009D324B">
        <w:rPr>
          <w:rFonts w:ascii="Arial" w:hAnsi="Arial" w:cs="Arial"/>
          <w:color w:val="454545"/>
          <w:sz w:val="22"/>
          <w:szCs w:val="22"/>
          <w:shd w:val="clear" w:color="auto" w:fill="FFFFFF"/>
        </w:rPr>
        <w:t>–</w:t>
      </w:r>
      <w:r w:rsidRPr="009D324B">
        <w:rPr>
          <w:rFonts w:ascii="Arial" w:hAnsi="Arial" w:cs="Arial"/>
          <w:sz w:val="22"/>
          <w:szCs w:val="22"/>
        </w:rPr>
        <w:t xml:space="preserve">10˚. </w:t>
      </w:r>
      <w:r w:rsidRPr="009D324B">
        <w:rPr>
          <w:rFonts w:ascii="Arial" w:hAnsi="Arial" w:cs="Arial"/>
          <w:sz w:val="22"/>
          <w:szCs w:val="22"/>
        </w:rPr>
        <w:lastRenderedPageBreak/>
        <w:t>Boundaries were classified as twist walls if they met the following criteria: a) angle between the misorientation axis and the z direction in specimen coordinates &gt;15˚ and b) angle between the misorientation axis and the grain boundary trace in specimen coordinates &gt;75˚. Condition a) accounts for the fact that boundaries with low dips are unlikely to be observed</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{"citationID":"4oXIjEe2","properties":{"formattedCitation":"\\super 82\\nosupersub{}","plainCitation":"82","noteIndex":0},"citationItems":[{"id":247,"uris":["http://zotero.org/users/local/mnggDLRq/items/JSAGH6CW"],"uri":["http://zotero.org/users/local/mnggDLRq/items/JSAGH6CW"],"itemData":{"id":247,"type":"article-journal","title":"The weighted Burgers vector: a new quantity for constraining dislocation densities and types using electron backscatter diffraction on 2D sections through crystalline materials","container-title":"Journal of Microscopy","page":"482-494","volume":"233","issue":"3","source":"Crossref","DOI":"10.1111/j.1365-2818.2009.03136.x","ISSN":"00222720, 13652818","title-short":"The weighted Burgers vector","language":"en","author":[{"family":"Wheeler","given":"J."},{"family":"Mariani","given":"E."},{"family":"Piazolo","given":"S."},{"family":"Prior","given":"D.J."},{"family":"Trimby","given":"P."},{"family":"Drury","given":"M.R."}],"issued":{"date-parts":[["2009",3]]}}}],"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82</w:t>
      </w:r>
      <w:r w:rsidRPr="009D324B">
        <w:rPr>
          <w:rFonts w:ascii="Arial" w:hAnsi="Arial" w:cs="Arial"/>
          <w:sz w:val="22"/>
          <w:szCs w:val="22"/>
        </w:rPr>
        <w:fldChar w:fldCharType="end"/>
      </w:r>
      <w:r w:rsidRPr="009D324B">
        <w:rPr>
          <w:rFonts w:ascii="Arial" w:hAnsi="Arial" w:cs="Arial"/>
          <w:sz w:val="22"/>
          <w:szCs w:val="22"/>
        </w:rPr>
        <w:t>. Crucially, this rules out misidentification of a tilt boundary orientated such that the misorientation axis is near vertical as a twist wall. The second condition accounts for the theoretical geometry of a twist wall (Fig. 7b), where the misorientation axis is perpendicular to the boundary trace (allowing for 15˚ leniency). Boundaries were classified as tilt walls if: c) the boundary was not classified as a twist wall and d) the normal to the plane containing the grain boundary trace and rotation axis (i.e., the normal to the tilt boundary plane) in specimen coordinates was &gt;15˚ from the z direction (discarding boundaries with low dips). For example, boundary pixels within the pink rectangle (Fig. 7c) meet condition b) but not a), as the misorientation axes are nearly vertical (blue dots; Fig. 7d). Thus, boundary pixels were classified as a tilt walls, as they met condition c) and condition d). This tilt wall is orientated with a near vertical boundary plane and misorientation axis.</w:t>
      </w:r>
      <w:r w:rsidR="002539E0" w:rsidRPr="009D324B">
        <w:rPr>
          <w:rFonts w:ascii="Arial" w:hAnsi="Arial" w:cs="Arial"/>
          <w:sz w:val="22"/>
          <w:szCs w:val="22"/>
        </w:rPr>
        <w:t xml:space="preserve"> </w:t>
      </w:r>
    </w:p>
    <w:p w14:paraId="7DBA6AC5" w14:textId="2D4247EE" w:rsidR="002539E0" w:rsidRPr="009D324B" w:rsidRDefault="002539E0" w:rsidP="006845C5">
      <w:pPr>
        <w:spacing w:line="360" w:lineRule="auto"/>
        <w:jc w:val="both"/>
        <w:rPr>
          <w:rFonts w:ascii="Arial" w:hAnsi="Arial" w:cs="Arial"/>
          <w:sz w:val="22"/>
          <w:szCs w:val="22"/>
        </w:rPr>
      </w:pPr>
    </w:p>
    <w:p w14:paraId="62CE41BC" w14:textId="205A1A6A" w:rsidR="002539E0" w:rsidRPr="009D324B" w:rsidRDefault="002539E0" w:rsidP="006845C5">
      <w:pPr>
        <w:spacing w:line="360" w:lineRule="auto"/>
        <w:jc w:val="both"/>
        <w:rPr>
          <w:rFonts w:ascii="Arial" w:hAnsi="Arial" w:cs="Arial"/>
          <w:sz w:val="22"/>
          <w:szCs w:val="22"/>
        </w:rPr>
      </w:pPr>
      <w:r w:rsidRPr="009D324B">
        <w:rPr>
          <w:rFonts w:ascii="Arial" w:hAnsi="Arial" w:cs="Arial"/>
          <w:sz w:val="22"/>
          <w:szCs w:val="22"/>
        </w:rPr>
        <w:t>As this method classified only ~17% of boundaries as twist walls, dislocation geometries were quantitatively assessed in the more prevalent (and more</w:t>
      </w:r>
      <w:r w:rsidR="00E84448">
        <w:rPr>
          <w:rFonts w:ascii="Arial" w:hAnsi="Arial" w:cs="Arial"/>
          <w:sz w:val="22"/>
          <w:szCs w:val="22"/>
        </w:rPr>
        <w:t xml:space="preserve"> </w:t>
      </w:r>
      <w:r w:rsidR="00E84448" w:rsidRPr="009D324B">
        <w:rPr>
          <w:rFonts w:ascii="Arial" w:hAnsi="Arial" w:cs="Arial"/>
          <w:sz w:val="22"/>
          <w:szCs w:val="22"/>
        </w:rPr>
        <w:t>geometrically</w:t>
      </w:r>
      <w:r w:rsidRPr="009D324B">
        <w:rPr>
          <w:rFonts w:ascii="Arial" w:hAnsi="Arial" w:cs="Arial"/>
          <w:sz w:val="22"/>
          <w:szCs w:val="22"/>
        </w:rPr>
        <w:t xml:space="preserve"> simple) tilt walls. Within a single grain, tilt boundaries with a given WBVD displayed a narrow range of boundary traces (Fig. 7c), allowing isolation of tilt boundaries with [100] and [001] WBVD. For boundaries displaying each WBVD, the direction of the misorientation axis for each boundary segment was compared to the misorientation axis (in crystal coordinates) expected for each slip system (Fig. 7e). Slip system proportions were calculated in two ways; by summing the total length of each boundary type, and by calculating the proportion of each boundary type in a single grain, and averaging these values (N=62 grains, Fig. 8a).</w:t>
      </w:r>
    </w:p>
    <w:bookmarkEnd w:id="41"/>
    <w:p w14:paraId="605C5A0F" w14:textId="4B2D7FD5" w:rsidR="007A1A82" w:rsidRPr="00E84448" w:rsidRDefault="007A1A82" w:rsidP="006845C5">
      <w:pPr>
        <w:pStyle w:val="Heading1"/>
        <w:spacing w:line="360" w:lineRule="auto"/>
        <w:jc w:val="both"/>
        <w:rPr>
          <w:bCs w:val="0"/>
          <w:color w:val="000000" w:themeColor="text1"/>
          <w:sz w:val="22"/>
          <w:szCs w:val="22"/>
        </w:rPr>
      </w:pPr>
      <w:r w:rsidRPr="00E84448">
        <w:rPr>
          <w:bCs w:val="0"/>
          <w:color w:val="000000" w:themeColor="text1"/>
          <w:sz w:val="22"/>
          <w:szCs w:val="22"/>
        </w:rPr>
        <w:lastRenderedPageBreak/>
        <w:t>Figure</w:t>
      </w:r>
      <w:r w:rsidR="00C06B5B">
        <w:rPr>
          <w:bCs w:val="0"/>
          <w:color w:val="000000" w:themeColor="text1"/>
          <w:sz w:val="22"/>
          <w:szCs w:val="22"/>
        </w:rPr>
        <w:t>s</w:t>
      </w:r>
      <w:r w:rsidRPr="00E84448">
        <w:rPr>
          <w:bCs w:val="0"/>
          <w:color w:val="000000" w:themeColor="text1"/>
          <w:sz w:val="22"/>
          <w:szCs w:val="22"/>
        </w:rPr>
        <w:t xml:space="preserve"> </w:t>
      </w:r>
    </w:p>
    <w:p w14:paraId="51F7DC25" w14:textId="594200D2" w:rsidR="007A1A82" w:rsidRPr="009D324B" w:rsidRDefault="00C06B5B" w:rsidP="006845C5">
      <w:pPr>
        <w:spacing w:line="360" w:lineRule="auto"/>
        <w:jc w:val="both"/>
        <w:rPr>
          <w:sz w:val="22"/>
          <w:szCs w:val="22"/>
        </w:rPr>
      </w:pPr>
      <w:r>
        <w:rPr>
          <w:noProof/>
        </w:rPr>
        <w:drawing>
          <wp:inline distT="0" distB="0" distL="0" distR="0" wp14:anchorId="54266010" wp14:editId="6A847A32">
            <wp:extent cx="5759450" cy="3475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59450" cy="3475355"/>
                    </a:xfrm>
                    <a:prstGeom prst="rect">
                      <a:avLst/>
                    </a:prstGeom>
                  </pic:spPr>
                </pic:pic>
              </a:graphicData>
            </a:graphic>
          </wp:inline>
        </w:drawing>
      </w:r>
    </w:p>
    <w:p w14:paraId="2CC56A75" w14:textId="68BFD2F2" w:rsidR="007A1A82" w:rsidRDefault="007A1A82" w:rsidP="006845C5">
      <w:pPr>
        <w:spacing w:line="360" w:lineRule="auto"/>
        <w:jc w:val="both"/>
        <w:rPr>
          <w:rFonts w:ascii="Arial" w:hAnsi="Arial" w:cs="Arial"/>
          <w:sz w:val="22"/>
          <w:szCs w:val="22"/>
        </w:rPr>
      </w:pPr>
      <w:r w:rsidRPr="009D324B">
        <w:rPr>
          <w:rFonts w:ascii="Arial" w:hAnsi="Arial" w:cs="Arial"/>
          <w:b/>
          <w:sz w:val="22"/>
          <w:szCs w:val="22"/>
        </w:rPr>
        <w:t>Fig. 1</w:t>
      </w:r>
      <w:r w:rsidRPr="009D324B">
        <w:rPr>
          <w:rFonts w:ascii="Arial" w:hAnsi="Arial" w:cs="Arial"/>
          <w:sz w:val="22"/>
          <w:szCs w:val="22"/>
        </w:rPr>
        <w:t xml:space="preserve"> – Spatial distribution of distorted grains across the Kīlauean edifice. Bar charts show the proportion of distorted grains across all sizes, and subdivided into grains &gt;1mm and &lt;1mm (based on sieved size fractions).</w:t>
      </w:r>
      <w:r w:rsidR="00431B2C" w:rsidRPr="009D324B">
        <w:rPr>
          <w:rFonts w:ascii="Arial" w:hAnsi="Arial" w:cs="Arial"/>
          <w:sz w:val="22"/>
          <w:szCs w:val="22"/>
        </w:rPr>
        <w:t xml:space="preserve"> The number of deformed (N</w:t>
      </w:r>
      <w:r w:rsidR="00431B2C" w:rsidRPr="009D324B">
        <w:rPr>
          <w:rFonts w:ascii="Arial" w:hAnsi="Arial" w:cs="Arial"/>
          <w:sz w:val="22"/>
          <w:szCs w:val="22"/>
          <w:vertAlign w:val="subscript"/>
        </w:rPr>
        <w:t>D</w:t>
      </w:r>
      <w:r w:rsidR="00431B2C" w:rsidRPr="009D324B">
        <w:rPr>
          <w:rFonts w:ascii="Arial" w:hAnsi="Arial" w:cs="Arial"/>
          <w:sz w:val="22"/>
          <w:szCs w:val="22"/>
        </w:rPr>
        <w:t>) and undeformed (N</w:t>
      </w:r>
      <w:r w:rsidR="00431B2C" w:rsidRPr="009D324B">
        <w:rPr>
          <w:rFonts w:ascii="Arial" w:hAnsi="Arial" w:cs="Arial"/>
          <w:sz w:val="22"/>
          <w:szCs w:val="22"/>
          <w:vertAlign w:val="subscript"/>
        </w:rPr>
        <w:t>u</w:t>
      </w:r>
      <w:r w:rsidR="00431B2C" w:rsidRPr="009D324B">
        <w:rPr>
          <w:rFonts w:ascii="Arial" w:hAnsi="Arial" w:cs="Arial"/>
          <w:sz w:val="22"/>
          <w:szCs w:val="22"/>
        </w:rPr>
        <w:t xml:space="preserve">) grains from each locality </w:t>
      </w:r>
      <w:r w:rsidR="000E345D" w:rsidRPr="009D324B">
        <w:rPr>
          <w:rFonts w:ascii="Arial" w:hAnsi="Arial" w:cs="Arial"/>
          <w:sz w:val="22"/>
          <w:szCs w:val="22"/>
        </w:rPr>
        <w:t>is</w:t>
      </w:r>
      <w:r w:rsidR="00431B2C" w:rsidRPr="009D324B">
        <w:rPr>
          <w:rFonts w:ascii="Arial" w:hAnsi="Arial" w:cs="Arial"/>
          <w:sz w:val="22"/>
          <w:szCs w:val="22"/>
        </w:rPr>
        <w:t xml:space="preserve"> also </w:t>
      </w:r>
      <w:r w:rsidR="000E345D" w:rsidRPr="009D324B">
        <w:rPr>
          <w:rFonts w:ascii="Arial" w:hAnsi="Arial" w:cs="Arial"/>
          <w:sz w:val="22"/>
          <w:szCs w:val="22"/>
        </w:rPr>
        <w:t>shown</w:t>
      </w:r>
      <w:r w:rsidR="00431B2C" w:rsidRPr="009D324B">
        <w:rPr>
          <w:rFonts w:ascii="Arial" w:hAnsi="Arial" w:cs="Arial"/>
          <w:sz w:val="22"/>
          <w:szCs w:val="22"/>
        </w:rPr>
        <w:t xml:space="preserve">. </w:t>
      </w:r>
      <w:r w:rsidRPr="009D324B">
        <w:rPr>
          <w:rFonts w:ascii="Arial" w:hAnsi="Arial" w:cs="Arial"/>
          <w:sz w:val="22"/>
          <w:szCs w:val="22"/>
        </w:rPr>
        <w:t xml:space="preserve"> </w:t>
      </w:r>
      <w:proofErr w:type="spellStart"/>
      <w:r w:rsidRPr="009D324B">
        <w:rPr>
          <w:rFonts w:ascii="Arial" w:hAnsi="Arial" w:cs="Arial"/>
          <w:sz w:val="22"/>
          <w:szCs w:val="22"/>
        </w:rPr>
        <w:t>Basemap</w:t>
      </w:r>
      <w:proofErr w:type="spellEnd"/>
      <w:r w:rsidRPr="009D324B">
        <w:rPr>
          <w:rFonts w:ascii="Arial" w:hAnsi="Arial" w:cs="Arial"/>
          <w:sz w:val="22"/>
          <w:szCs w:val="22"/>
        </w:rPr>
        <w:t xml:space="preserve"> from GEOMAPP APP. </w:t>
      </w:r>
    </w:p>
    <w:p w14:paraId="2A3B09A5" w14:textId="1EF8313D" w:rsidR="000E345D" w:rsidRPr="009D324B" w:rsidRDefault="00C06B5B" w:rsidP="006845C5">
      <w:pPr>
        <w:spacing w:line="360" w:lineRule="auto"/>
        <w:jc w:val="both"/>
        <w:rPr>
          <w:rFonts w:ascii="Arial" w:hAnsi="Arial" w:cs="Arial"/>
          <w:sz w:val="22"/>
          <w:szCs w:val="22"/>
        </w:rPr>
      </w:pPr>
      <w:r>
        <w:rPr>
          <w:noProof/>
        </w:rPr>
        <w:lastRenderedPageBreak/>
        <w:drawing>
          <wp:inline distT="0" distB="0" distL="0" distR="0" wp14:anchorId="6EC50239" wp14:editId="0DB4E5A9">
            <wp:extent cx="5759450" cy="67648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7835"/>
                    <a:stretch/>
                  </pic:blipFill>
                  <pic:spPr bwMode="auto">
                    <a:xfrm>
                      <a:off x="0" y="0"/>
                      <a:ext cx="5759450" cy="6764866"/>
                    </a:xfrm>
                    <a:prstGeom prst="rect">
                      <a:avLst/>
                    </a:prstGeom>
                    <a:noFill/>
                    <a:ln>
                      <a:noFill/>
                    </a:ln>
                    <a:extLst>
                      <a:ext uri="{53640926-AAD7-44D8-BBD7-CCE9431645EC}">
                        <a14:shadowObscured xmlns:a14="http://schemas.microsoft.com/office/drawing/2010/main"/>
                      </a:ext>
                    </a:extLst>
                  </pic:spPr>
                </pic:pic>
              </a:graphicData>
            </a:graphic>
          </wp:inline>
        </w:drawing>
      </w:r>
    </w:p>
    <w:p w14:paraId="59718906" w14:textId="7E1D6F1D" w:rsidR="007A1A82" w:rsidRDefault="007A1A82" w:rsidP="006845C5">
      <w:pPr>
        <w:spacing w:line="360" w:lineRule="auto"/>
        <w:jc w:val="both"/>
        <w:rPr>
          <w:rFonts w:ascii="Arial" w:hAnsi="Arial" w:cs="Arial"/>
          <w:sz w:val="22"/>
          <w:szCs w:val="22"/>
        </w:rPr>
      </w:pPr>
      <w:bookmarkStart w:id="47" w:name="_Hlk13969425"/>
      <w:r w:rsidRPr="009D324B">
        <w:rPr>
          <w:rFonts w:ascii="Arial" w:hAnsi="Arial" w:cs="Arial"/>
          <w:b/>
          <w:sz w:val="22"/>
          <w:szCs w:val="22"/>
        </w:rPr>
        <w:t>Fig. 2</w:t>
      </w:r>
      <w:r w:rsidRPr="009D324B">
        <w:rPr>
          <w:rFonts w:ascii="Arial" w:hAnsi="Arial" w:cs="Arial"/>
          <w:sz w:val="22"/>
          <w:szCs w:val="22"/>
        </w:rPr>
        <w:t xml:space="preserve"> – Minor element chemistry of distorted grains. Wavelength Dispersive Spectrometry (WDS) maps of P enrichment (LHS) compared to EBSD maps (right). </w:t>
      </w:r>
      <w:r w:rsidR="0055742D" w:rsidRPr="009D324B">
        <w:rPr>
          <w:rFonts w:ascii="Arial" w:hAnsi="Arial" w:cs="Arial"/>
          <w:b/>
          <w:bCs/>
          <w:sz w:val="22"/>
          <w:szCs w:val="22"/>
        </w:rPr>
        <w:t>a-c)</w:t>
      </w:r>
      <w:r w:rsidR="0055742D" w:rsidRPr="009D324B">
        <w:rPr>
          <w:rFonts w:ascii="Arial" w:hAnsi="Arial" w:cs="Arial"/>
          <w:sz w:val="22"/>
          <w:szCs w:val="22"/>
        </w:rPr>
        <w:t xml:space="preserve"> Grains with internal lattice distortions (revealed by stripes of different </w:t>
      </w:r>
      <w:proofErr w:type="spellStart"/>
      <w:r w:rsidR="0055742D" w:rsidRPr="009D324B">
        <w:rPr>
          <w:rFonts w:ascii="Arial" w:hAnsi="Arial" w:cs="Arial"/>
          <w:sz w:val="22"/>
          <w:szCs w:val="22"/>
        </w:rPr>
        <w:t>colors</w:t>
      </w:r>
      <w:proofErr w:type="spellEnd"/>
      <w:r w:rsidR="0055742D" w:rsidRPr="009D324B">
        <w:rPr>
          <w:rFonts w:ascii="Arial" w:hAnsi="Arial" w:cs="Arial"/>
          <w:sz w:val="22"/>
          <w:szCs w:val="22"/>
        </w:rPr>
        <w:t xml:space="preserve"> in EBSD maps) show homogenous concentrations of P in their cores. Observed phosphorus enrichments in the rim of </w:t>
      </w:r>
      <w:r w:rsidR="0055742D" w:rsidRPr="009D324B">
        <w:rPr>
          <w:rFonts w:ascii="Arial" w:hAnsi="Arial" w:cs="Arial"/>
          <w:b/>
          <w:sz w:val="22"/>
          <w:szCs w:val="22"/>
        </w:rPr>
        <w:t>(c)</w:t>
      </w:r>
      <w:r w:rsidR="0055742D" w:rsidRPr="009D324B">
        <w:rPr>
          <w:rFonts w:ascii="Arial" w:hAnsi="Arial" w:cs="Arial"/>
          <w:sz w:val="22"/>
          <w:szCs w:val="22"/>
        </w:rPr>
        <w:t xml:space="preserve"> mark a period of rapid growth upon eruption </w:t>
      </w:r>
      <w:r w:rsidR="0055742D" w:rsidRPr="009D324B">
        <w:rPr>
          <w:rFonts w:ascii="Arial" w:hAnsi="Arial" w:cs="Arial"/>
          <w:b/>
          <w:sz w:val="22"/>
          <w:szCs w:val="22"/>
        </w:rPr>
        <w:t>(c)</w:t>
      </w:r>
      <w:r w:rsidR="0055742D" w:rsidRPr="009D324B">
        <w:rPr>
          <w:rFonts w:ascii="Arial" w:hAnsi="Arial" w:cs="Arial"/>
          <w:sz w:val="22"/>
          <w:szCs w:val="22"/>
        </w:rPr>
        <w:t xml:space="preserve">. In </w:t>
      </w:r>
      <w:r w:rsidR="0055742D" w:rsidRPr="009D324B">
        <w:rPr>
          <w:rFonts w:ascii="Arial" w:hAnsi="Arial" w:cs="Arial"/>
          <w:b/>
          <w:sz w:val="22"/>
          <w:szCs w:val="22"/>
        </w:rPr>
        <w:t>(d)</w:t>
      </w:r>
      <w:r w:rsidR="0055742D" w:rsidRPr="009D324B">
        <w:rPr>
          <w:rFonts w:ascii="Arial" w:hAnsi="Arial" w:cs="Arial"/>
          <w:sz w:val="22"/>
          <w:szCs w:val="22"/>
        </w:rPr>
        <w:t xml:space="preserve">, internal P enrichments are truncated against a </w:t>
      </w:r>
      <w:proofErr w:type="spellStart"/>
      <w:r w:rsidR="0055742D" w:rsidRPr="009D324B">
        <w:rPr>
          <w:rFonts w:ascii="Arial" w:hAnsi="Arial" w:cs="Arial"/>
          <w:sz w:val="22"/>
          <w:szCs w:val="22"/>
        </w:rPr>
        <w:t>subgrain</w:t>
      </w:r>
      <w:proofErr w:type="spellEnd"/>
      <w:r w:rsidR="0055742D" w:rsidRPr="009D324B">
        <w:rPr>
          <w:rFonts w:ascii="Arial" w:hAnsi="Arial" w:cs="Arial"/>
          <w:sz w:val="22"/>
          <w:szCs w:val="22"/>
        </w:rPr>
        <w:t xml:space="preserve"> boundary. </w:t>
      </w:r>
      <w:bookmarkEnd w:id="47"/>
      <w:r w:rsidR="0055742D" w:rsidRPr="009D324B">
        <w:rPr>
          <w:rFonts w:ascii="Arial" w:hAnsi="Arial" w:cs="Arial"/>
          <w:sz w:val="22"/>
          <w:szCs w:val="22"/>
        </w:rPr>
        <w:t xml:space="preserve">The cores of </w:t>
      </w:r>
      <w:r w:rsidRPr="009D324B">
        <w:rPr>
          <w:rFonts w:ascii="Arial" w:hAnsi="Arial" w:cs="Arial"/>
          <w:sz w:val="22"/>
          <w:szCs w:val="22"/>
        </w:rPr>
        <w:t xml:space="preserve">WDS elemental maps are </w:t>
      </w:r>
      <w:proofErr w:type="spellStart"/>
      <w:r w:rsidRPr="009D324B">
        <w:rPr>
          <w:rFonts w:ascii="Arial" w:hAnsi="Arial" w:cs="Arial"/>
          <w:sz w:val="22"/>
          <w:szCs w:val="22"/>
        </w:rPr>
        <w:t>colored</w:t>
      </w:r>
      <w:proofErr w:type="spellEnd"/>
      <w:r w:rsidRPr="009D324B">
        <w:rPr>
          <w:rFonts w:ascii="Arial" w:hAnsi="Arial" w:cs="Arial"/>
          <w:sz w:val="22"/>
          <w:szCs w:val="22"/>
        </w:rPr>
        <w:t xml:space="preserve"> by the number of counts per pixel (in ImageJ). EBSD maps are </w:t>
      </w:r>
      <w:proofErr w:type="spellStart"/>
      <w:r w:rsidRPr="009D324B">
        <w:rPr>
          <w:rFonts w:ascii="Arial" w:hAnsi="Arial" w:cs="Arial"/>
          <w:sz w:val="22"/>
          <w:szCs w:val="22"/>
        </w:rPr>
        <w:t>colored</w:t>
      </w:r>
      <w:proofErr w:type="spellEnd"/>
      <w:r w:rsidRPr="009D324B">
        <w:rPr>
          <w:rFonts w:ascii="Arial" w:hAnsi="Arial" w:cs="Arial"/>
          <w:sz w:val="22"/>
          <w:szCs w:val="22"/>
        </w:rPr>
        <w:t xml:space="preserve"> using the inverse pole figure (IPF) key</w:t>
      </w:r>
      <w:bookmarkStart w:id="48" w:name="_Hlk13771237"/>
      <w:r w:rsidRPr="009D324B">
        <w:rPr>
          <w:rFonts w:ascii="Arial" w:hAnsi="Arial" w:cs="Arial"/>
          <w:sz w:val="22"/>
          <w:szCs w:val="22"/>
        </w:rPr>
        <w:t xml:space="preserve">. A </w:t>
      </w:r>
      <w:proofErr w:type="spellStart"/>
      <w:r w:rsidR="009F6C7A" w:rsidRPr="009D324B">
        <w:rPr>
          <w:rFonts w:ascii="Arial" w:hAnsi="Arial" w:cs="Arial"/>
          <w:sz w:val="22"/>
          <w:szCs w:val="22"/>
        </w:rPr>
        <w:t>color</w:t>
      </w:r>
      <w:proofErr w:type="spellEnd"/>
      <w:r w:rsidR="009F6C7A" w:rsidRPr="009D324B">
        <w:rPr>
          <w:rFonts w:ascii="Arial" w:hAnsi="Arial" w:cs="Arial"/>
          <w:sz w:val="22"/>
          <w:szCs w:val="22"/>
        </w:rPr>
        <w:t xml:space="preserve"> </w:t>
      </w:r>
      <w:r w:rsidRPr="009D324B">
        <w:rPr>
          <w:rFonts w:ascii="Arial" w:hAnsi="Arial" w:cs="Arial"/>
          <w:sz w:val="22"/>
          <w:szCs w:val="22"/>
        </w:rPr>
        <w:t xml:space="preserve">reference direction is chosen such that the </w:t>
      </w:r>
      <w:r w:rsidRPr="009D324B">
        <w:rPr>
          <w:rFonts w:ascii="Arial" w:hAnsi="Arial" w:cs="Arial"/>
          <w:i/>
          <w:sz w:val="22"/>
          <w:szCs w:val="22"/>
        </w:rPr>
        <w:t>mean</w:t>
      </w:r>
      <w:r w:rsidRPr="009D324B">
        <w:rPr>
          <w:rFonts w:ascii="Arial" w:hAnsi="Arial" w:cs="Arial"/>
          <w:sz w:val="22"/>
          <w:szCs w:val="22"/>
        </w:rPr>
        <w:t xml:space="preserve"> orientation of the central grain is coloured </w:t>
      </w:r>
      <w:r w:rsidRPr="009D324B">
        <w:rPr>
          <w:rFonts w:ascii="Arial" w:hAnsi="Arial" w:cs="Arial"/>
          <w:sz w:val="22"/>
          <w:szCs w:val="22"/>
        </w:rPr>
        <w:lastRenderedPageBreak/>
        <w:t xml:space="preserve">white. </w:t>
      </w:r>
      <w:r w:rsidR="000D652B" w:rsidRPr="009D324B">
        <w:rPr>
          <w:rFonts w:ascii="Arial" w:hAnsi="Arial" w:cs="Arial"/>
          <w:sz w:val="22"/>
          <w:szCs w:val="22"/>
        </w:rPr>
        <w:t xml:space="preserve">The </w:t>
      </w:r>
      <w:proofErr w:type="spellStart"/>
      <w:r w:rsidR="000D652B" w:rsidRPr="009D324B">
        <w:rPr>
          <w:rFonts w:ascii="Arial" w:hAnsi="Arial" w:cs="Arial"/>
          <w:sz w:val="22"/>
          <w:szCs w:val="22"/>
        </w:rPr>
        <w:t>coloring</w:t>
      </w:r>
      <w:proofErr w:type="spellEnd"/>
      <w:r w:rsidR="000D652B" w:rsidRPr="009D324B">
        <w:rPr>
          <w:rFonts w:ascii="Arial" w:hAnsi="Arial" w:cs="Arial"/>
          <w:sz w:val="22"/>
          <w:szCs w:val="22"/>
        </w:rPr>
        <w:t xml:space="preserve"> denotes the misorientation axis (and angle) of each pixel relative to the mean orientation. For example, pixels misoriented about [010] by 3 degrees from the mean orientation are </w:t>
      </w:r>
      <w:proofErr w:type="spellStart"/>
      <w:r w:rsidR="000E345D" w:rsidRPr="009D324B">
        <w:rPr>
          <w:rFonts w:ascii="Arial" w:hAnsi="Arial" w:cs="Arial"/>
          <w:sz w:val="22"/>
          <w:szCs w:val="22"/>
        </w:rPr>
        <w:t>colored</w:t>
      </w:r>
      <w:proofErr w:type="spellEnd"/>
      <w:r w:rsidR="000D652B" w:rsidRPr="009D324B">
        <w:rPr>
          <w:rFonts w:ascii="Arial" w:hAnsi="Arial" w:cs="Arial"/>
          <w:sz w:val="22"/>
          <w:szCs w:val="22"/>
        </w:rPr>
        <w:t xml:space="preserve"> dark blue (see the </w:t>
      </w:r>
      <w:proofErr w:type="spellStart"/>
      <w:r w:rsidR="000D652B" w:rsidRPr="009D324B">
        <w:rPr>
          <w:rFonts w:ascii="Arial" w:hAnsi="Arial" w:cs="Arial"/>
          <w:sz w:val="22"/>
          <w:szCs w:val="22"/>
        </w:rPr>
        <w:t>color</w:t>
      </w:r>
      <w:proofErr w:type="spellEnd"/>
      <w:r w:rsidR="000D652B" w:rsidRPr="009D324B">
        <w:rPr>
          <w:rFonts w:ascii="Arial" w:hAnsi="Arial" w:cs="Arial"/>
          <w:sz w:val="22"/>
          <w:szCs w:val="22"/>
        </w:rPr>
        <w:t xml:space="preserve"> scale, top right</w:t>
      </w:r>
      <w:bookmarkStart w:id="49" w:name="_Hlk13758785"/>
      <w:r w:rsidR="000D652B" w:rsidRPr="009D324B">
        <w:rPr>
          <w:rFonts w:ascii="Arial" w:hAnsi="Arial" w:cs="Arial"/>
          <w:sz w:val="22"/>
          <w:szCs w:val="22"/>
        </w:rPr>
        <w:t>).</w:t>
      </w:r>
      <w:r w:rsidRPr="009D324B">
        <w:rPr>
          <w:rFonts w:ascii="Arial" w:hAnsi="Arial" w:cs="Arial"/>
          <w:sz w:val="22"/>
          <w:szCs w:val="22"/>
        </w:rPr>
        <w:t xml:space="preserve"> </w:t>
      </w:r>
      <w:bookmarkEnd w:id="48"/>
      <w:r w:rsidR="00593981" w:rsidRPr="009D324B">
        <w:rPr>
          <w:rFonts w:ascii="Arial" w:hAnsi="Arial" w:cs="Arial"/>
          <w:sz w:val="22"/>
          <w:szCs w:val="22"/>
        </w:rPr>
        <w:t>For deviation angles</w:t>
      </w:r>
      <w:r w:rsidRPr="009D324B">
        <w:rPr>
          <w:rFonts w:ascii="Arial" w:hAnsi="Arial" w:cs="Arial"/>
          <w:sz w:val="22"/>
          <w:szCs w:val="22"/>
        </w:rPr>
        <w:t xml:space="preserve"> greater than &gt;3˚, the pixel is </w:t>
      </w:r>
      <w:proofErr w:type="spellStart"/>
      <w:r w:rsidRPr="009D324B">
        <w:rPr>
          <w:rFonts w:ascii="Arial" w:hAnsi="Arial" w:cs="Arial"/>
          <w:sz w:val="22"/>
          <w:szCs w:val="22"/>
        </w:rPr>
        <w:t>colored</w:t>
      </w:r>
      <w:proofErr w:type="spellEnd"/>
      <w:r w:rsidRPr="009D324B">
        <w:rPr>
          <w:rFonts w:ascii="Arial" w:hAnsi="Arial" w:cs="Arial"/>
          <w:sz w:val="22"/>
          <w:szCs w:val="22"/>
        </w:rPr>
        <w:t xml:space="preserve"> black</w:t>
      </w:r>
      <w:bookmarkStart w:id="50" w:name="_Hlk13969456"/>
      <w:bookmarkEnd w:id="49"/>
      <w:r w:rsidRPr="009D324B">
        <w:rPr>
          <w:rFonts w:ascii="Arial" w:hAnsi="Arial" w:cs="Arial"/>
          <w:sz w:val="22"/>
          <w:szCs w:val="22"/>
        </w:rPr>
        <w:t xml:space="preserve">. </w:t>
      </w:r>
      <w:r w:rsidR="009F6C7A" w:rsidRPr="009D324B">
        <w:rPr>
          <w:rFonts w:ascii="Arial" w:hAnsi="Arial" w:cs="Arial"/>
          <w:sz w:val="22"/>
          <w:szCs w:val="22"/>
        </w:rPr>
        <w:t xml:space="preserve">Light blue 3D olivine crystals are superimposed (using the MTEX </w:t>
      </w:r>
      <w:proofErr w:type="spellStart"/>
      <w:r w:rsidR="009F6C7A" w:rsidRPr="009D324B">
        <w:rPr>
          <w:rFonts w:ascii="Arial" w:hAnsi="Arial" w:cs="Arial"/>
          <w:sz w:val="22"/>
          <w:szCs w:val="22"/>
        </w:rPr>
        <w:t>crystalShape</w:t>
      </w:r>
      <w:proofErr w:type="spellEnd"/>
      <w:r w:rsidR="009F6C7A" w:rsidRPr="009D324B">
        <w:rPr>
          <w:rFonts w:ascii="Arial" w:hAnsi="Arial" w:cs="Arial"/>
          <w:sz w:val="22"/>
          <w:szCs w:val="22"/>
        </w:rPr>
        <w:t xml:space="preserve"> package) to allow visualization of the orientation of the three crystallographic axes ([100], [010], and [001</w:t>
      </w:r>
      <w:r w:rsidR="00540DB1">
        <w:rPr>
          <w:rFonts w:ascii="Arial" w:hAnsi="Arial" w:cs="Arial"/>
          <w:sz w:val="22"/>
          <w:szCs w:val="22"/>
        </w:rPr>
        <w:t>]</w:t>
      </w:r>
      <w:r w:rsidR="009F6C7A" w:rsidRPr="009D324B">
        <w:rPr>
          <w:rFonts w:ascii="Arial" w:hAnsi="Arial" w:cs="Arial"/>
          <w:sz w:val="22"/>
          <w:szCs w:val="22"/>
        </w:rPr>
        <w:t xml:space="preserve">, </w:t>
      </w:r>
      <w:r w:rsidR="000E345D" w:rsidRPr="009D324B">
        <w:rPr>
          <w:rFonts w:ascii="Arial" w:hAnsi="Arial" w:cs="Arial"/>
          <w:sz w:val="22"/>
          <w:szCs w:val="22"/>
        </w:rPr>
        <w:t xml:space="preserve">for </w:t>
      </w:r>
      <w:r w:rsidR="009F6C7A" w:rsidRPr="009D324B">
        <w:rPr>
          <w:rFonts w:ascii="Arial" w:hAnsi="Arial" w:cs="Arial"/>
          <w:sz w:val="22"/>
          <w:szCs w:val="22"/>
        </w:rPr>
        <w:t xml:space="preserve">space group </w:t>
      </w:r>
      <w:proofErr w:type="spellStart"/>
      <w:r w:rsidR="009F6C7A" w:rsidRPr="009D324B">
        <w:rPr>
          <w:rFonts w:ascii="Arial" w:hAnsi="Arial" w:cs="Arial"/>
          <w:sz w:val="22"/>
          <w:szCs w:val="22"/>
        </w:rPr>
        <w:t>Pbnm</w:t>
      </w:r>
      <w:proofErr w:type="spellEnd"/>
      <w:r w:rsidR="009F6C7A" w:rsidRPr="009D324B">
        <w:rPr>
          <w:rFonts w:ascii="Arial" w:hAnsi="Arial" w:cs="Arial"/>
          <w:sz w:val="22"/>
          <w:szCs w:val="22"/>
        </w:rPr>
        <w:t xml:space="preserve">). </w:t>
      </w:r>
      <w:bookmarkEnd w:id="50"/>
    </w:p>
    <w:p w14:paraId="4A3CB4BB" w14:textId="01EB3E18" w:rsidR="003D0757" w:rsidRDefault="003D0757" w:rsidP="006845C5">
      <w:pPr>
        <w:spacing w:line="360" w:lineRule="auto"/>
        <w:jc w:val="both"/>
        <w:rPr>
          <w:rFonts w:ascii="Arial" w:hAnsi="Arial" w:cs="Arial"/>
          <w:sz w:val="22"/>
          <w:szCs w:val="22"/>
        </w:rPr>
      </w:pPr>
    </w:p>
    <w:p w14:paraId="38B9D425" w14:textId="7391F3B8" w:rsidR="003D0757" w:rsidRDefault="003D0757" w:rsidP="006845C5">
      <w:pPr>
        <w:spacing w:line="360" w:lineRule="auto"/>
        <w:jc w:val="both"/>
        <w:rPr>
          <w:rFonts w:ascii="Arial" w:hAnsi="Arial" w:cs="Arial"/>
          <w:sz w:val="22"/>
          <w:szCs w:val="22"/>
        </w:rPr>
      </w:pPr>
    </w:p>
    <w:p w14:paraId="413FE164" w14:textId="34C696DC" w:rsidR="003D0757" w:rsidRDefault="003D0757" w:rsidP="006845C5">
      <w:pPr>
        <w:spacing w:line="360" w:lineRule="auto"/>
        <w:jc w:val="both"/>
        <w:rPr>
          <w:rFonts w:ascii="Arial" w:hAnsi="Arial" w:cs="Arial"/>
          <w:sz w:val="22"/>
          <w:szCs w:val="22"/>
        </w:rPr>
      </w:pPr>
    </w:p>
    <w:p w14:paraId="41964F03" w14:textId="5AE16DA4" w:rsidR="003D0757" w:rsidRDefault="003D0757" w:rsidP="006845C5">
      <w:pPr>
        <w:spacing w:line="360" w:lineRule="auto"/>
        <w:jc w:val="both"/>
        <w:rPr>
          <w:rFonts w:ascii="Arial" w:hAnsi="Arial" w:cs="Arial"/>
          <w:sz w:val="22"/>
          <w:szCs w:val="22"/>
        </w:rPr>
      </w:pPr>
    </w:p>
    <w:p w14:paraId="15381C13" w14:textId="77777777" w:rsidR="003D0757" w:rsidRDefault="003D0757" w:rsidP="006845C5">
      <w:pPr>
        <w:spacing w:line="360" w:lineRule="auto"/>
        <w:jc w:val="both"/>
        <w:rPr>
          <w:rFonts w:ascii="Arial" w:hAnsi="Arial" w:cs="Arial"/>
          <w:sz w:val="22"/>
          <w:szCs w:val="22"/>
        </w:rPr>
      </w:pPr>
    </w:p>
    <w:p w14:paraId="3C5EF994" w14:textId="71516280" w:rsidR="00C06B5B" w:rsidRPr="009D324B" w:rsidRDefault="00C06B5B" w:rsidP="006845C5">
      <w:pPr>
        <w:spacing w:line="360" w:lineRule="auto"/>
        <w:jc w:val="both"/>
        <w:rPr>
          <w:rFonts w:ascii="Arial" w:hAnsi="Arial" w:cs="Arial"/>
          <w:sz w:val="22"/>
          <w:szCs w:val="22"/>
        </w:rPr>
      </w:pPr>
      <w:r>
        <w:rPr>
          <w:noProof/>
        </w:rPr>
        <w:drawing>
          <wp:inline distT="0" distB="0" distL="0" distR="0" wp14:anchorId="5A3CB1A0" wp14:editId="485E6934">
            <wp:extent cx="6147609" cy="2480733"/>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58924" cy="2485299"/>
                    </a:xfrm>
                    <a:prstGeom prst="rect">
                      <a:avLst/>
                    </a:prstGeom>
                  </pic:spPr>
                </pic:pic>
              </a:graphicData>
            </a:graphic>
          </wp:inline>
        </w:drawing>
      </w:r>
    </w:p>
    <w:p w14:paraId="2D525ECD" w14:textId="77777777" w:rsidR="000E345D" w:rsidRPr="009D324B" w:rsidRDefault="000E345D" w:rsidP="006845C5">
      <w:pPr>
        <w:spacing w:line="360" w:lineRule="auto"/>
        <w:jc w:val="both"/>
        <w:rPr>
          <w:rFonts w:ascii="Arial" w:hAnsi="Arial" w:cs="Arial"/>
          <w:b/>
          <w:sz w:val="22"/>
          <w:szCs w:val="22"/>
        </w:rPr>
      </w:pPr>
    </w:p>
    <w:p w14:paraId="58516B26" w14:textId="6FF92AF9" w:rsidR="007A1A82" w:rsidRDefault="007A1A82" w:rsidP="006845C5">
      <w:pPr>
        <w:spacing w:line="360" w:lineRule="auto"/>
        <w:jc w:val="both"/>
        <w:rPr>
          <w:rFonts w:ascii="Arial" w:hAnsi="Arial" w:cs="Arial"/>
          <w:sz w:val="22"/>
          <w:szCs w:val="22"/>
        </w:rPr>
      </w:pPr>
      <w:r w:rsidRPr="009D324B">
        <w:rPr>
          <w:rFonts w:ascii="Arial" w:hAnsi="Arial" w:cs="Arial"/>
          <w:b/>
          <w:sz w:val="22"/>
          <w:szCs w:val="22"/>
        </w:rPr>
        <w:t xml:space="preserve">Fig. 3 </w:t>
      </w:r>
      <w:r w:rsidRPr="009D324B">
        <w:rPr>
          <w:rFonts w:ascii="Arial" w:hAnsi="Arial" w:cs="Arial"/>
          <w:sz w:val="22"/>
          <w:szCs w:val="22"/>
        </w:rPr>
        <w:t xml:space="preserve">– Crystallographic signatures of dendritic branching in West Greenland </w:t>
      </w:r>
      <w:r w:rsidR="002D0FDB" w:rsidRPr="009D324B">
        <w:rPr>
          <w:rFonts w:ascii="Arial" w:hAnsi="Arial" w:cs="Arial"/>
          <w:sz w:val="22"/>
          <w:szCs w:val="22"/>
        </w:rPr>
        <w:t>Picrites</w:t>
      </w:r>
      <w:r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{"citationID":"Fz9L5FMl","properties":{"formattedCitation":"\\super 22\\nosupersub{}","plainCitation":"22","noteIndex":0},"citationItems":[{"id":249,"uris":["http://zotero.org/users/local/mnggDLRq/items/5E8IRPFD"],"uri":["http://zotero.org/users/local/mnggDLRq/items/5E8IRPFD"],"itemData":{"id":249,"type":"article-journal","title":"Processes in High-Mg, High-T Magmas: Evidence from Olivine, Chromite and Glass in Palaeogene Picrites from West Greenland","container-title":"Journal of Petrology","page":"1071-1098","volume":"41","issue":"7","source":"Crossref","DOI":"10.1093/petrology/41.7.1071","ISSN":"1460-2415, 0022-3530","title-short":"Processes in High-Mg, High-T Magmas","language":"en","author":[{"family":"Larsen","given":"Lotte M."},{"family":"Pedersen","given":"Asger K."}],"issued":{"date-parts":[["2000",7,1]]}}}],"schema":"https://github.com/citation-style-language/schema/raw/master/csl-citation.json"} </w:instrText>
      </w:r>
      <w:r w:rsidRPr="009D324B">
        <w:rPr>
          <w:rFonts w:ascii="Arial" w:hAnsi="Arial" w:cs="Arial"/>
          <w:sz w:val="22"/>
          <w:szCs w:val="22"/>
        </w:rPr>
        <w:fldChar w:fldCharType="separate"/>
      </w:r>
      <w:r w:rsidR="00BF515A" w:rsidRPr="009D324B">
        <w:rPr>
          <w:rFonts w:ascii="Arial" w:hAnsi="Arial" w:cs="Arial"/>
          <w:sz w:val="22"/>
          <w:szCs w:val="22"/>
          <w:vertAlign w:val="superscript"/>
        </w:rPr>
        <w:t>22</w:t>
      </w:r>
      <w:r w:rsidRPr="009D324B">
        <w:rPr>
          <w:rFonts w:ascii="Arial" w:hAnsi="Arial" w:cs="Arial"/>
          <w:sz w:val="22"/>
          <w:szCs w:val="22"/>
        </w:rPr>
        <w:fldChar w:fldCharType="end"/>
      </w:r>
      <w:r w:rsidRPr="009D324B">
        <w:rPr>
          <w:rFonts w:ascii="Arial" w:hAnsi="Arial" w:cs="Arial"/>
          <w:sz w:val="22"/>
          <w:szCs w:val="22"/>
        </w:rPr>
        <w:t xml:space="preserve">. </w:t>
      </w:r>
      <w:r w:rsidRPr="009D324B">
        <w:rPr>
          <w:rFonts w:ascii="Arial" w:hAnsi="Arial" w:cs="Arial"/>
          <w:b/>
          <w:sz w:val="22"/>
          <w:szCs w:val="22"/>
        </w:rPr>
        <w:t>a)</w:t>
      </w:r>
      <w:r w:rsidRPr="009D324B">
        <w:rPr>
          <w:rFonts w:ascii="Arial" w:hAnsi="Arial" w:cs="Arial"/>
          <w:sz w:val="22"/>
          <w:szCs w:val="22"/>
        </w:rPr>
        <w:t xml:space="preserve"> </w:t>
      </w:r>
      <w:r w:rsidR="00575C17" w:rsidRPr="009D324B">
        <w:rPr>
          <w:rFonts w:ascii="Arial" w:hAnsi="Arial" w:cs="Arial"/>
          <w:sz w:val="22"/>
          <w:szCs w:val="22"/>
        </w:rPr>
        <w:t xml:space="preserve">Electron backscatter diffraction maps </w:t>
      </w:r>
      <w:proofErr w:type="spellStart"/>
      <w:r w:rsidR="00575C17" w:rsidRPr="009D324B">
        <w:rPr>
          <w:rFonts w:ascii="Arial" w:hAnsi="Arial" w:cs="Arial"/>
          <w:sz w:val="22"/>
          <w:szCs w:val="22"/>
        </w:rPr>
        <w:t>colored</w:t>
      </w:r>
      <w:proofErr w:type="spellEnd"/>
      <w:r w:rsidR="00575C17" w:rsidRPr="009D324B">
        <w:rPr>
          <w:rFonts w:ascii="Arial" w:hAnsi="Arial" w:cs="Arial"/>
          <w:sz w:val="22"/>
          <w:szCs w:val="22"/>
        </w:rPr>
        <w:t xml:space="preserve"> using the inverse pole figure</w:t>
      </w:r>
      <w:r w:rsidR="000E345D" w:rsidRPr="009D324B">
        <w:rPr>
          <w:rFonts w:ascii="Arial" w:hAnsi="Arial" w:cs="Arial"/>
          <w:sz w:val="22"/>
          <w:szCs w:val="22"/>
        </w:rPr>
        <w:t xml:space="preserve"> key as in Fig. 2</w:t>
      </w:r>
      <w:r w:rsidRPr="009D324B">
        <w:rPr>
          <w:rFonts w:ascii="Arial" w:hAnsi="Arial" w:cs="Arial"/>
          <w:sz w:val="22"/>
          <w:szCs w:val="22"/>
        </w:rPr>
        <w:t xml:space="preserve">, with the mean orientation of the grain containing the red dot set to white. </w:t>
      </w:r>
      <w:bookmarkStart w:id="51" w:name="_Hlk13766783"/>
      <w:r w:rsidR="000821F3" w:rsidRPr="009D324B">
        <w:rPr>
          <w:rFonts w:ascii="Arial" w:hAnsi="Arial" w:cs="Arial"/>
          <w:sz w:val="22"/>
          <w:szCs w:val="22"/>
        </w:rPr>
        <w:t xml:space="preserve">To emphasize the larger range of misorientation in dendrite branches compared with the distorted olivines in Fig. 2, the </w:t>
      </w:r>
      <w:proofErr w:type="spellStart"/>
      <w:r w:rsidR="000821F3" w:rsidRPr="009D324B">
        <w:rPr>
          <w:rFonts w:ascii="Arial" w:hAnsi="Arial" w:cs="Arial"/>
          <w:sz w:val="22"/>
          <w:szCs w:val="22"/>
        </w:rPr>
        <w:t>color</w:t>
      </w:r>
      <w:proofErr w:type="spellEnd"/>
      <w:r w:rsidR="000821F3" w:rsidRPr="009D324B">
        <w:rPr>
          <w:rFonts w:ascii="Arial" w:hAnsi="Arial" w:cs="Arial"/>
          <w:sz w:val="22"/>
          <w:szCs w:val="22"/>
        </w:rPr>
        <w:t xml:space="preserve"> scale was adjusted so that p</w:t>
      </w:r>
      <w:r w:rsidRPr="009D324B">
        <w:rPr>
          <w:rFonts w:ascii="Arial" w:hAnsi="Arial" w:cs="Arial"/>
          <w:sz w:val="22"/>
          <w:szCs w:val="22"/>
        </w:rPr>
        <w:t>ixels with deviation angles &gt;20˚ a</w:t>
      </w:r>
      <w:r w:rsidR="000821F3" w:rsidRPr="009D324B">
        <w:rPr>
          <w:rFonts w:ascii="Arial" w:hAnsi="Arial" w:cs="Arial"/>
          <w:sz w:val="22"/>
          <w:szCs w:val="22"/>
        </w:rPr>
        <w:t>re</w:t>
      </w:r>
      <w:r w:rsidRPr="009D324B">
        <w:rPr>
          <w:rFonts w:ascii="Arial" w:hAnsi="Arial" w:cs="Arial"/>
          <w:sz w:val="22"/>
          <w:szCs w:val="22"/>
        </w:rPr>
        <w:t xml:space="preserve"> </w:t>
      </w:r>
      <w:proofErr w:type="spellStart"/>
      <w:r w:rsidRPr="009D324B">
        <w:rPr>
          <w:rFonts w:ascii="Arial" w:hAnsi="Arial" w:cs="Arial"/>
          <w:sz w:val="22"/>
          <w:szCs w:val="22"/>
        </w:rPr>
        <w:t>colored</w:t>
      </w:r>
      <w:proofErr w:type="spellEnd"/>
      <w:r w:rsidRPr="009D324B">
        <w:rPr>
          <w:rFonts w:ascii="Arial" w:hAnsi="Arial" w:cs="Arial"/>
          <w:sz w:val="22"/>
          <w:szCs w:val="22"/>
        </w:rPr>
        <w:t xml:space="preserve"> black</w:t>
      </w:r>
      <w:bookmarkEnd w:id="51"/>
      <w:r w:rsidRPr="009D324B">
        <w:rPr>
          <w:rFonts w:ascii="Arial" w:hAnsi="Arial" w:cs="Arial"/>
          <w:sz w:val="22"/>
          <w:szCs w:val="22"/>
        </w:rPr>
        <w:t xml:space="preserve">. </w:t>
      </w:r>
      <w:r w:rsidR="000E345D" w:rsidRPr="009D324B">
        <w:rPr>
          <w:rFonts w:ascii="Arial" w:hAnsi="Arial" w:cs="Arial"/>
          <w:sz w:val="22"/>
          <w:szCs w:val="22"/>
        </w:rPr>
        <w:t xml:space="preserve">3D olivine crystals are overlain to allow visualization of the orientation of the dendritic olivines with respect to the three crystallographic directions of olivine. </w:t>
      </w:r>
      <w:r w:rsidRPr="009D324B">
        <w:rPr>
          <w:rFonts w:ascii="Arial" w:hAnsi="Arial" w:cs="Arial"/>
          <w:b/>
          <w:sz w:val="22"/>
          <w:szCs w:val="22"/>
        </w:rPr>
        <w:t>b)</w:t>
      </w:r>
      <w:r w:rsidRPr="009D324B">
        <w:rPr>
          <w:rFonts w:ascii="Arial" w:hAnsi="Arial" w:cs="Arial"/>
          <w:sz w:val="22"/>
          <w:szCs w:val="22"/>
        </w:rPr>
        <w:t xml:space="preserve"> Weighted Burgers Vector directions (WBVD) overlain on band contrast maps ([100]=green, [010]=blue, [001]=red]). </w:t>
      </w:r>
      <w:r w:rsidRPr="009D324B">
        <w:rPr>
          <w:rFonts w:ascii="Arial" w:hAnsi="Arial" w:cs="Arial"/>
          <w:b/>
          <w:sz w:val="22"/>
          <w:szCs w:val="22"/>
        </w:rPr>
        <w:t xml:space="preserve">c) </w:t>
      </w:r>
      <w:r w:rsidRPr="009D324B">
        <w:rPr>
          <w:rFonts w:ascii="Arial" w:hAnsi="Arial" w:cs="Arial"/>
          <w:sz w:val="22"/>
          <w:szCs w:val="22"/>
        </w:rPr>
        <w:t xml:space="preserve">Misorientation axes for 125 </w:t>
      </w:r>
      <w:r w:rsidR="005F3BF2" w:rsidRPr="009D324B">
        <w:rPr>
          <w:rFonts w:ascii="Arial" w:hAnsi="Arial" w:cs="Arial"/>
          <w:sz w:val="22"/>
          <w:szCs w:val="22"/>
        </w:rPr>
        <w:t xml:space="preserve">dendritic </w:t>
      </w:r>
      <w:r w:rsidRPr="009D324B">
        <w:rPr>
          <w:rFonts w:ascii="Arial" w:hAnsi="Arial" w:cs="Arial"/>
          <w:sz w:val="22"/>
          <w:szCs w:val="22"/>
        </w:rPr>
        <w:t>buds</w:t>
      </w:r>
      <w:r w:rsidR="005F3BF2" w:rsidRPr="009D324B">
        <w:rPr>
          <w:rFonts w:ascii="Arial" w:hAnsi="Arial" w:cs="Arial"/>
          <w:sz w:val="22"/>
          <w:szCs w:val="22"/>
        </w:rPr>
        <w:t xml:space="preserve"> from West Greenland </w:t>
      </w:r>
      <w:proofErr w:type="spellStart"/>
      <w:r w:rsidR="005F3BF2" w:rsidRPr="009D324B">
        <w:rPr>
          <w:rFonts w:ascii="Arial" w:hAnsi="Arial" w:cs="Arial"/>
          <w:sz w:val="22"/>
          <w:szCs w:val="22"/>
        </w:rPr>
        <w:t>picrites</w:t>
      </w:r>
      <w:proofErr w:type="spellEnd"/>
      <w:r w:rsidRPr="009D324B">
        <w:rPr>
          <w:rFonts w:ascii="Arial" w:hAnsi="Arial" w:cs="Arial"/>
          <w:sz w:val="22"/>
          <w:szCs w:val="22"/>
        </w:rPr>
        <w:t xml:space="preserve"> (misorientation angle &gt;1˚).</w:t>
      </w:r>
      <w:bookmarkStart w:id="52" w:name="_Hlk13795099"/>
      <w:r w:rsidR="00F1216D" w:rsidRPr="009D324B">
        <w:rPr>
          <w:rFonts w:ascii="Arial" w:hAnsi="Arial" w:cs="Arial"/>
          <w:sz w:val="22"/>
          <w:szCs w:val="22"/>
        </w:rPr>
        <w:t xml:space="preserve"> The </w:t>
      </w:r>
      <w:proofErr w:type="spellStart"/>
      <w:r w:rsidR="00F1216D" w:rsidRPr="009D324B">
        <w:rPr>
          <w:rFonts w:ascii="Arial" w:hAnsi="Arial" w:cs="Arial"/>
          <w:sz w:val="22"/>
          <w:szCs w:val="22"/>
        </w:rPr>
        <w:t>color</w:t>
      </w:r>
      <w:proofErr w:type="spellEnd"/>
      <w:r w:rsidR="00F1216D" w:rsidRPr="009D324B">
        <w:rPr>
          <w:rFonts w:ascii="Arial" w:hAnsi="Arial" w:cs="Arial"/>
          <w:sz w:val="22"/>
          <w:szCs w:val="22"/>
        </w:rPr>
        <w:t xml:space="preserve"> scale has units of ‘</w:t>
      </w:r>
      <w:r w:rsidR="00F1216D" w:rsidRPr="009D324B">
        <w:rPr>
          <w:sz w:val="22"/>
          <w:szCs w:val="22"/>
        </w:rPr>
        <w:t xml:space="preserve">multiples of uniform distribution’. </w:t>
      </w:r>
      <w:bookmarkEnd w:id="52"/>
      <w:r w:rsidRPr="009D324B">
        <w:rPr>
          <w:rFonts w:ascii="Arial" w:hAnsi="Arial" w:cs="Arial"/>
          <w:b/>
          <w:sz w:val="22"/>
          <w:szCs w:val="22"/>
        </w:rPr>
        <w:t>d)</w:t>
      </w:r>
      <w:r w:rsidRPr="009D324B">
        <w:rPr>
          <w:rFonts w:ascii="Arial" w:hAnsi="Arial" w:cs="Arial"/>
          <w:sz w:val="22"/>
          <w:szCs w:val="22"/>
        </w:rPr>
        <w:t xml:space="preserve"> Histogram of misorientation angles between adjacent dendrite buds. </w:t>
      </w:r>
      <w:r w:rsidR="00575C17" w:rsidRPr="009D324B">
        <w:rPr>
          <w:rFonts w:ascii="Arial" w:hAnsi="Arial" w:cs="Arial"/>
          <w:sz w:val="22"/>
          <w:szCs w:val="22"/>
        </w:rPr>
        <w:t>70% of dendritic</w:t>
      </w:r>
      <w:r w:rsidRPr="009D324B">
        <w:rPr>
          <w:rFonts w:ascii="Arial" w:hAnsi="Arial" w:cs="Arial"/>
          <w:sz w:val="22"/>
          <w:szCs w:val="22"/>
        </w:rPr>
        <w:t xml:space="preserve"> buds are misoriented from the host crystal by &gt;5˚</w:t>
      </w:r>
      <w:r w:rsidR="002F5BC2">
        <w:rPr>
          <w:rFonts w:ascii="Arial" w:hAnsi="Arial" w:cs="Arial"/>
          <w:sz w:val="22"/>
          <w:szCs w:val="22"/>
        </w:rPr>
        <w:fldChar w:fldCharType="begin"/>
      </w:r>
      <w:r w:rsidR="002F5BC2">
        <w:rPr>
          <w:rFonts w:ascii="Arial" w:hAnsi="Arial" w:cs="Arial"/>
          <w:sz w:val="22"/>
          <w:szCs w:val="22"/>
        </w:rPr>
        <w:instrText xml:space="preserve"> ADDIN ZOTERO_ITEM CSL_CITATION {"citationID":"k91FWUAj","properties":{"formattedCitation":"\\super 23\\nosupersub{}","plainCitation":"23","noteIndex":0},"citationItems":[{"id":1116,"uris":["http://zotero.org/users/local/mnggDLRq/items/6TPL763N"],"uri":["http://zotero.org/users/local/mnggDLRq/items/6TPL763N"],"itemData":{"id":1116,"type":"article-journal","title":"To sink, swim, twin, or nucleate: A critical appraisal of crystalaggregation processes","container-title":"Geology","source":"DOI.org (Crossref)","abstract":"Crystal aggregates in igneous rocks have been variously ascribed to growth processes (e.g., twinning, heterogeneous nucleation, epitaxial growth, dendritic growth), or dynamical processes (e.g., synneusis, accumulation during settling). We tested these hypotheses by quantifying the relative orientation of adjacent crystals using electron backscatter diffraction. Both olivine aggregates from Kīlauea volcano (Hawaiʻi, USA) and chromite aggregates from the Bushveld Complex (South Africa) show diverse attachment geometries inconsistent with growth processes. Near-random attachments in chromite aggregates are consistent with accumulation by settling of individual crystals. Attachment geometries and prominent geochemical differences across grain boundaries in olivine aggregates are indicative of synneusis.","URL":"https://pubs.geoscienceworld.org/gsa/geology/article/573164/To-sink-swim-twin-or-nucleate-A-critical-appraisal","DOI":"10.1130/G46660.1","ISSN":"0091-7613","title-short":"To sink, swim, twin, or nucleate","language":"en","author":[{"family":"Wieser","given":"Penny E."},{"family":"Vukmanovic","given":"Zoja"},{"family":"Kilian","given":"Rüdiger"},{"family":"Ringe","given":"Emilie"},{"family":"Holness","given":"Marian B."},{"family":"Maclennan","given":"John"},{"family":"Edmonds","given":"Marie"}],"issued":{"date-parts":[["2019",8,20]]},"accessed":{"date-parts":[["2019",8,24]]}}}],"schema":"https://github.com/citation-style-language/schema/raw/master/csl-citation.json"} </w:instrText>
      </w:r>
      <w:r w:rsidR="002F5BC2">
        <w:rPr>
          <w:rFonts w:ascii="Arial" w:hAnsi="Arial" w:cs="Arial"/>
          <w:sz w:val="22"/>
          <w:szCs w:val="22"/>
        </w:rPr>
        <w:fldChar w:fldCharType="separate"/>
      </w:r>
      <w:r w:rsidR="002F5BC2" w:rsidRPr="002F5BC2">
        <w:rPr>
          <w:rFonts w:ascii="Arial" w:hAnsi="Arial" w:cs="Arial"/>
          <w:sz w:val="22"/>
          <w:vertAlign w:val="superscript"/>
        </w:rPr>
        <w:t>23</w:t>
      </w:r>
      <w:r w:rsidR="002F5BC2">
        <w:rPr>
          <w:rFonts w:ascii="Arial" w:hAnsi="Arial" w:cs="Arial"/>
          <w:sz w:val="22"/>
          <w:szCs w:val="22"/>
        </w:rPr>
        <w:fldChar w:fldCharType="end"/>
      </w:r>
      <w:r w:rsidRPr="009D324B">
        <w:rPr>
          <w:rFonts w:ascii="Arial" w:hAnsi="Arial" w:cs="Arial"/>
          <w:sz w:val="22"/>
          <w:szCs w:val="22"/>
        </w:rPr>
        <w:t>.</w:t>
      </w:r>
    </w:p>
    <w:p w14:paraId="44F27B6E" w14:textId="68D7F40E" w:rsidR="00C06B5B" w:rsidRDefault="00C06B5B" w:rsidP="006845C5">
      <w:pPr>
        <w:spacing w:line="360" w:lineRule="auto"/>
        <w:jc w:val="both"/>
        <w:rPr>
          <w:rFonts w:ascii="Arial" w:hAnsi="Arial" w:cs="Arial"/>
          <w:sz w:val="22"/>
          <w:szCs w:val="22"/>
        </w:rPr>
      </w:pPr>
    </w:p>
    <w:p w14:paraId="7BCC4DE3" w14:textId="09A71FCE" w:rsidR="00C06B5B" w:rsidRDefault="00C06B5B" w:rsidP="006845C5">
      <w:pPr>
        <w:spacing w:line="360" w:lineRule="auto"/>
        <w:jc w:val="both"/>
        <w:rPr>
          <w:rFonts w:ascii="Arial" w:hAnsi="Arial" w:cs="Arial"/>
          <w:sz w:val="22"/>
          <w:szCs w:val="22"/>
        </w:rPr>
      </w:pPr>
    </w:p>
    <w:p w14:paraId="6B7BC6D9" w14:textId="3137EB0A" w:rsidR="00C06B5B" w:rsidRPr="009D324B" w:rsidRDefault="00C06B5B" w:rsidP="006845C5">
      <w:pPr>
        <w:spacing w:line="360" w:lineRule="auto"/>
        <w:jc w:val="both"/>
        <w:rPr>
          <w:rFonts w:ascii="Arial" w:hAnsi="Arial" w:cs="Arial"/>
          <w:sz w:val="22"/>
          <w:szCs w:val="22"/>
        </w:rPr>
      </w:pPr>
      <w:r>
        <w:rPr>
          <w:noProof/>
        </w:rPr>
        <w:lastRenderedPageBreak/>
        <w:drawing>
          <wp:inline distT="0" distB="0" distL="0" distR="0" wp14:anchorId="67F631C8" wp14:editId="5DCD7D47">
            <wp:extent cx="5759450" cy="51477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8461"/>
                    <a:stretch/>
                  </pic:blipFill>
                  <pic:spPr bwMode="auto">
                    <a:xfrm>
                      <a:off x="0" y="0"/>
                      <a:ext cx="5759450" cy="5147733"/>
                    </a:xfrm>
                    <a:prstGeom prst="rect">
                      <a:avLst/>
                    </a:prstGeom>
                    <a:noFill/>
                    <a:ln>
                      <a:noFill/>
                    </a:ln>
                    <a:extLst>
                      <a:ext uri="{53640926-AAD7-44D8-BBD7-CCE9431645EC}">
                        <a14:shadowObscured xmlns:a14="http://schemas.microsoft.com/office/drawing/2010/main"/>
                      </a:ext>
                    </a:extLst>
                  </pic:spPr>
                </pic:pic>
              </a:graphicData>
            </a:graphic>
          </wp:inline>
        </w:drawing>
      </w:r>
    </w:p>
    <w:p w14:paraId="02B22955" w14:textId="650D0EC7" w:rsidR="00EB012C" w:rsidRDefault="00EB012C" w:rsidP="006845C5">
      <w:pPr>
        <w:spacing w:line="360" w:lineRule="auto"/>
        <w:jc w:val="both"/>
        <w:rPr>
          <w:rFonts w:ascii="Arial" w:hAnsi="Arial" w:cs="Arial"/>
          <w:sz w:val="22"/>
          <w:szCs w:val="22"/>
        </w:rPr>
      </w:pPr>
      <w:r w:rsidRPr="009D324B">
        <w:rPr>
          <w:rFonts w:ascii="Arial" w:hAnsi="Arial" w:cs="Arial"/>
          <w:b/>
          <w:sz w:val="22"/>
          <w:szCs w:val="22"/>
        </w:rPr>
        <w:t>F</w:t>
      </w:r>
      <w:r w:rsidR="007A1A82" w:rsidRPr="009D324B">
        <w:rPr>
          <w:rFonts w:ascii="Arial" w:hAnsi="Arial" w:cs="Arial"/>
          <w:b/>
          <w:sz w:val="22"/>
          <w:szCs w:val="22"/>
        </w:rPr>
        <w:t>ig. 4</w:t>
      </w:r>
      <w:r w:rsidR="007A1A82" w:rsidRPr="009D324B">
        <w:rPr>
          <w:rFonts w:ascii="Arial" w:hAnsi="Arial" w:cs="Arial"/>
          <w:sz w:val="22"/>
          <w:szCs w:val="22"/>
        </w:rPr>
        <w:t xml:space="preserve"> – Crystallographic signatures of lattice distortions within Kīlauean olivines. </w:t>
      </w:r>
      <w:r w:rsidR="007A1A82" w:rsidRPr="009D324B">
        <w:rPr>
          <w:rFonts w:ascii="Arial" w:hAnsi="Arial" w:cs="Arial"/>
          <w:b/>
          <w:sz w:val="22"/>
          <w:szCs w:val="22"/>
        </w:rPr>
        <w:t>a)</w:t>
      </w:r>
      <w:r w:rsidR="007A1A82" w:rsidRPr="009D324B">
        <w:rPr>
          <w:rFonts w:ascii="Arial" w:hAnsi="Arial" w:cs="Arial"/>
          <w:sz w:val="22"/>
          <w:szCs w:val="22"/>
        </w:rPr>
        <w:t xml:space="preserve"> E</w:t>
      </w:r>
      <w:r w:rsidR="00593981" w:rsidRPr="009D324B">
        <w:rPr>
          <w:rFonts w:ascii="Arial" w:hAnsi="Arial" w:cs="Arial"/>
          <w:sz w:val="22"/>
          <w:szCs w:val="22"/>
        </w:rPr>
        <w:t xml:space="preserve">lectron backscatter diffraction </w:t>
      </w:r>
      <w:r w:rsidR="007A1A82" w:rsidRPr="009D324B">
        <w:rPr>
          <w:rFonts w:ascii="Arial" w:hAnsi="Arial" w:cs="Arial"/>
          <w:sz w:val="22"/>
          <w:szCs w:val="22"/>
        </w:rPr>
        <w:t xml:space="preserve">maps </w:t>
      </w:r>
      <w:proofErr w:type="spellStart"/>
      <w:r w:rsidR="007A1A82" w:rsidRPr="009D324B">
        <w:rPr>
          <w:rFonts w:ascii="Arial" w:hAnsi="Arial" w:cs="Arial"/>
          <w:sz w:val="22"/>
          <w:szCs w:val="22"/>
        </w:rPr>
        <w:t>colored</w:t>
      </w:r>
      <w:proofErr w:type="spellEnd"/>
      <w:r w:rsidR="007A1A82" w:rsidRPr="009D324B">
        <w:rPr>
          <w:rFonts w:ascii="Arial" w:hAnsi="Arial" w:cs="Arial"/>
          <w:sz w:val="22"/>
          <w:szCs w:val="22"/>
        </w:rPr>
        <w:t xml:space="preserve"> using the </w:t>
      </w:r>
      <w:r w:rsidR="00575C17" w:rsidRPr="009D324B">
        <w:rPr>
          <w:rFonts w:ascii="Arial" w:hAnsi="Arial" w:cs="Arial"/>
          <w:sz w:val="22"/>
          <w:szCs w:val="22"/>
        </w:rPr>
        <w:t>inverse pole figure</w:t>
      </w:r>
      <w:r w:rsidR="007A1A82" w:rsidRPr="009D324B">
        <w:rPr>
          <w:rFonts w:ascii="Arial" w:hAnsi="Arial" w:cs="Arial"/>
          <w:sz w:val="22"/>
          <w:szCs w:val="22"/>
        </w:rPr>
        <w:t xml:space="preserve"> key as in Fig. 2.</w:t>
      </w:r>
      <w:r w:rsidRPr="009D324B">
        <w:rPr>
          <w:rFonts w:ascii="Arial" w:hAnsi="Arial" w:cs="Arial"/>
          <w:sz w:val="22"/>
          <w:szCs w:val="22"/>
        </w:rPr>
        <w:t xml:space="preserve"> 3D olivine shapes are overlain to demonstrate the average orientation of the olivine crystal with respect to the three crystallographic axes.</w:t>
      </w:r>
      <w:r w:rsidR="007A1A82" w:rsidRPr="009D324B">
        <w:rPr>
          <w:rFonts w:ascii="Arial" w:hAnsi="Arial" w:cs="Arial"/>
          <w:sz w:val="22"/>
          <w:szCs w:val="22"/>
        </w:rPr>
        <w:t xml:space="preserve"> </w:t>
      </w:r>
      <w:r w:rsidR="007A1A82" w:rsidRPr="009D324B">
        <w:rPr>
          <w:rFonts w:ascii="Arial" w:hAnsi="Arial" w:cs="Arial"/>
          <w:b/>
          <w:sz w:val="22"/>
          <w:szCs w:val="22"/>
        </w:rPr>
        <w:t>b)</w:t>
      </w:r>
      <w:r w:rsidR="007A1A82" w:rsidRPr="009D324B">
        <w:rPr>
          <w:rFonts w:ascii="Arial" w:hAnsi="Arial" w:cs="Arial"/>
          <w:sz w:val="22"/>
          <w:szCs w:val="22"/>
        </w:rPr>
        <w:t xml:space="preserve"> WBV directions overlain on band contrast maps ([100]=green, [010]=blue, [001]=red]). </w:t>
      </w:r>
      <w:r w:rsidR="007A1A82" w:rsidRPr="009D324B">
        <w:rPr>
          <w:rFonts w:ascii="Arial" w:hAnsi="Arial" w:cs="Arial"/>
          <w:b/>
          <w:sz w:val="22"/>
          <w:szCs w:val="22"/>
        </w:rPr>
        <w:t>c)</w:t>
      </w:r>
      <w:r w:rsidR="007A1A82" w:rsidRPr="009D324B">
        <w:rPr>
          <w:rFonts w:ascii="Arial" w:hAnsi="Arial" w:cs="Arial"/>
          <w:sz w:val="22"/>
          <w:szCs w:val="22"/>
        </w:rPr>
        <w:t xml:space="preserve"> Misorientation axes across </w:t>
      </w:r>
      <w:proofErr w:type="spellStart"/>
      <w:r w:rsidR="007A1A82" w:rsidRPr="009D324B">
        <w:rPr>
          <w:rFonts w:ascii="Arial" w:hAnsi="Arial" w:cs="Arial"/>
          <w:sz w:val="22"/>
          <w:szCs w:val="22"/>
        </w:rPr>
        <w:t>subgrain</w:t>
      </w:r>
      <w:proofErr w:type="spellEnd"/>
      <w:r w:rsidR="007A1A82" w:rsidRPr="009D324B">
        <w:rPr>
          <w:rFonts w:ascii="Arial" w:hAnsi="Arial" w:cs="Arial"/>
          <w:sz w:val="22"/>
          <w:szCs w:val="22"/>
        </w:rPr>
        <w:t xml:space="preserve"> boundaries located within the red box indicated in column</w:t>
      </w:r>
      <w:r w:rsidRPr="009D324B">
        <w:rPr>
          <w:rFonts w:ascii="Arial" w:hAnsi="Arial" w:cs="Arial"/>
          <w:sz w:val="22"/>
          <w:szCs w:val="22"/>
        </w:rPr>
        <w:t xml:space="preserve"> </w:t>
      </w:r>
      <w:r w:rsidRPr="009D324B">
        <w:rPr>
          <w:rFonts w:ascii="Arial" w:hAnsi="Arial" w:cs="Arial"/>
          <w:b/>
          <w:bCs/>
          <w:sz w:val="22"/>
          <w:szCs w:val="22"/>
        </w:rPr>
        <w:t>a)</w:t>
      </w:r>
      <w:r w:rsidR="009F6C7A" w:rsidRPr="009D324B">
        <w:rPr>
          <w:rFonts w:ascii="Arial" w:hAnsi="Arial" w:cs="Arial"/>
          <w:sz w:val="22"/>
          <w:szCs w:val="22"/>
        </w:rPr>
        <w:t xml:space="preserve">. The </w:t>
      </w:r>
      <w:proofErr w:type="spellStart"/>
      <w:r w:rsidR="009F6C7A" w:rsidRPr="009D324B">
        <w:rPr>
          <w:rFonts w:ascii="Arial" w:hAnsi="Arial" w:cs="Arial"/>
          <w:sz w:val="22"/>
          <w:szCs w:val="22"/>
        </w:rPr>
        <w:t>color</w:t>
      </w:r>
      <w:proofErr w:type="spellEnd"/>
      <w:r w:rsidR="009F6C7A" w:rsidRPr="009D324B">
        <w:rPr>
          <w:rFonts w:ascii="Arial" w:hAnsi="Arial" w:cs="Arial"/>
          <w:sz w:val="22"/>
          <w:szCs w:val="22"/>
        </w:rPr>
        <w:t xml:space="preserve"> scale has units of ‘</w:t>
      </w:r>
      <w:r w:rsidR="009F6C7A" w:rsidRPr="009D324B">
        <w:rPr>
          <w:sz w:val="22"/>
          <w:szCs w:val="22"/>
        </w:rPr>
        <w:t>multiples of uniform distribution’</w:t>
      </w:r>
      <w:r w:rsidRPr="009D324B">
        <w:rPr>
          <w:sz w:val="22"/>
          <w:szCs w:val="22"/>
        </w:rPr>
        <w:t xml:space="preserve">. </w:t>
      </w:r>
      <w:proofErr w:type="spellStart"/>
      <w:r w:rsidR="007A1A82" w:rsidRPr="009D324B">
        <w:rPr>
          <w:rFonts w:ascii="Arial" w:hAnsi="Arial" w:cs="Arial"/>
          <w:sz w:val="22"/>
          <w:szCs w:val="22"/>
        </w:rPr>
        <w:t>Subgrain</w:t>
      </w:r>
      <w:proofErr w:type="spellEnd"/>
      <w:r w:rsidR="007A1A82" w:rsidRPr="009D324B">
        <w:rPr>
          <w:rFonts w:ascii="Arial" w:hAnsi="Arial" w:cs="Arial"/>
          <w:sz w:val="22"/>
          <w:szCs w:val="22"/>
        </w:rPr>
        <w:t xml:space="preserve"> boundaries with [100] WBVDs (green) show misorientation axes between [001] and [010]. </w:t>
      </w:r>
      <w:proofErr w:type="spellStart"/>
      <w:r w:rsidR="007A1A82" w:rsidRPr="009D324B">
        <w:rPr>
          <w:rFonts w:ascii="Arial" w:hAnsi="Arial" w:cs="Arial"/>
          <w:sz w:val="22"/>
          <w:szCs w:val="22"/>
        </w:rPr>
        <w:t>Subgrain</w:t>
      </w:r>
      <w:proofErr w:type="spellEnd"/>
      <w:r w:rsidR="007A1A82" w:rsidRPr="009D324B">
        <w:rPr>
          <w:rFonts w:ascii="Arial" w:hAnsi="Arial" w:cs="Arial"/>
          <w:sz w:val="22"/>
          <w:szCs w:val="22"/>
        </w:rPr>
        <w:t xml:space="preserve"> boundaries with [001] WBVDs (red) show misorientation axes about [100] or [010].</w:t>
      </w:r>
    </w:p>
    <w:p w14:paraId="40FCCA99" w14:textId="5B22A929" w:rsidR="00C06B5B" w:rsidRDefault="00C06B5B" w:rsidP="006845C5">
      <w:pPr>
        <w:spacing w:line="360" w:lineRule="auto"/>
        <w:jc w:val="both"/>
        <w:rPr>
          <w:rFonts w:ascii="Arial" w:hAnsi="Arial" w:cs="Arial"/>
          <w:sz w:val="22"/>
          <w:szCs w:val="22"/>
        </w:rPr>
      </w:pPr>
    </w:p>
    <w:p w14:paraId="5BC07D35" w14:textId="52111926" w:rsidR="00C06B5B" w:rsidRDefault="00C06B5B" w:rsidP="006845C5">
      <w:pPr>
        <w:spacing w:line="360" w:lineRule="auto"/>
        <w:jc w:val="both"/>
        <w:rPr>
          <w:rFonts w:ascii="Arial" w:hAnsi="Arial" w:cs="Arial"/>
          <w:sz w:val="22"/>
          <w:szCs w:val="22"/>
        </w:rPr>
      </w:pPr>
    </w:p>
    <w:p w14:paraId="74FEB46C" w14:textId="15E2D943" w:rsidR="00C06B5B" w:rsidRDefault="00C06B5B" w:rsidP="006845C5">
      <w:pPr>
        <w:spacing w:line="360" w:lineRule="auto"/>
        <w:jc w:val="both"/>
        <w:rPr>
          <w:rFonts w:ascii="Arial" w:hAnsi="Arial" w:cs="Arial"/>
          <w:sz w:val="22"/>
          <w:szCs w:val="22"/>
        </w:rPr>
      </w:pPr>
    </w:p>
    <w:p w14:paraId="3AB5A7A5" w14:textId="77777777" w:rsidR="00C06B5B" w:rsidRPr="009D324B" w:rsidRDefault="00C06B5B" w:rsidP="006845C5">
      <w:pPr>
        <w:spacing w:line="360" w:lineRule="auto"/>
        <w:jc w:val="both"/>
        <w:rPr>
          <w:rFonts w:ascii="Arial" w:hAnsi="Arial" w:cs="Arial"/>
          <w:sz w:val="22"/>
          <w:szCs w:val="22"/>
        </w:rPr>
      </w:pPr>
    </w:p>
    <w:p w14:paraId="1E59DB89" w14:textId="77777777" w:rsidR="00EB012C" w:rsidRPr="009D324B" w:rsidRDefault="00EB012C" w:rsidP="006845C5">
      <w:pPr>
        <w:spacing w:line="360" w:lineRule="auto"/>
        <w:jc w:val="both"/>
        <w:rPr>
          <w:rFonts w:ascii="Arial" w:hAnsi="Arial" w:cs="Arial"/>
          <w:sz w:val="22"/>
          <w:szCs w:val="22"/>
        </w:rPr>
      </w:pPr>
    </w:p>
    <w:p w14:paraId="27C11A31" w14:textId="77777777" w:rsidR="00C06B5B" w:rsidRDefault="00C06B5B" w:rsidP="006845C5">
      <w:pPr>
        <w:spacing w:line="360" w:lineRule="auto"/>
        <w:jc w:val="both"/>
        <w:rPr>
          <w:rFonts w:ascii="Arial" w:hAnsi="Arial" w:cs="Arial"/>
          <w:b/>
          <w:sz w:val="22"/>
          <w:szCs w:val="22"/>
        </w:rPr>
      </w:pPr>
    </w:p>
    <w:p w14:paraId="21DD7D5D" w14:textId="484037C4" w:rsidR="00C06B5B" w:rsidRDefault="00C06B5B" w:rsidP="006845C5">
      <w:pPr>
        <w:spacing w:line="360" w:lineRule="auto"/>
        <w:jc w:val="both"/>
        <w:rPr>
          <w:rFonts w:ascii="Arial" w:hAnsi="Arial" w:cs="Arial"/>
          <w:b/>
          <w:sz w:val="22"/>
          <w:szCs w:val="22"/>
        </w:rPr>
      </w:pPr>
      <w:r>
        <w:rPr>
          <w:noProof/>
        </w:rPr>
        <w:lastRenderedPageBreak/>
        <w:drawing>
          <wp:inline distT="0" distB="0" distL="0" distR="0" wp14:anchorId="3BC2628D" wp14:editId="30B46218">
            <wp:extent cx="5759450" cy="38823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3882390"/>
                    </a:xfrm>
                    <a:prstGeom prst="rect">
                      <a:avLst/>
                    </a:prstGeom>
                    <a:noFill/>
                    <a:ln>
                      <a:noFill/>
                    </a:ln>
                  </pic:spPr>
                </pic:pic>
              </a:graphicData>
            </a:graphic>
          </wp:inline>
        </w:drawing>
      </w:r>
    </w:p>
    <w:p w14:paraId="14DB42F4" w14:textId="187D55F6" w:rsidR="007A1A82" w:rsidRDefault="007A1A82" w:rsidP="006845C5">
      <w:pPr>
        <w:spacing w:line="360" w:lineRule="auto"/>
        <w:jc w:val="both"/>
        <w:rPr>
          <w:rFonts w:ascii="Arial" w:hAnsi="Arial" w:cs="Arial"/>
          <w:sz w:val="22"/>
          <w:szCs w:val="22"/>
        </w:rPr>
      </w:pPr>
      <w:r w:rsidRPr="009D324B">
        <w:rPr>
          <w:rFonts w:ascii="Arial" w:hAnsi="Arial" w:cs="Arial"/>
          <w:b/>
          <w:sz w:val="22"/>
          <w:szCs w:val="22"/>
        </w:rPr>
        <w:t xml:space="preserve">Fig. 5 </w:t>
      </w:r>
      <w:r w:rsidRPr="009D324B">
        <w:rPr>
          <w:rFonts w:ascii="Arial" w:hAnsi="Arial" w:cs="Arial"/>
          <w:sz w:val="22"/>
          <w:szCs w:val="22"/>
        </w:rPr>
        <w:t xml:space="preserve">– Chemical differences between deformed and undeformed </w:t>
      </w:r>
      <w:r w:rsidR="000E7235">
        <w:rPr>
          <w:rFonts w:ascii="Arial" w:hAnsi="Arial" w:cs="Arial"/>
          <w:sz w:val="22"/>
          <w:szCs w:val="22"/>
        </w:rPr>
        <w:t>Kīla</w:t>
      </w:r>
      <w:r w:rsidR="00C8073F" w:rsidRPr="009D324B">
        <w:rPr>
          <w:rFonts w:ascii="Arial" w:hAnsi="Arial" w:cs="Arial"/>
          <w:sz w:val="22"/>
          <w:szCs w:val="22"/>
        </w:rPr>
        <w:t xml:space="preserve">uean </w:t>
      </w:r>
      <w:r w:rsidRPr="009D324B">
        <w:rPr>
          <w:rFonts w:ascii="Arial" w:hAnsi="Arial" w:cs="Arial"/>
          <w:sz w:val="22"/>
          <w:szCs w:val="22"/>
        </w:rPr>
        <w:t xml:space="preserve">olivine grains. </w:t>
      </w:r>
      <w:r w:rsidRPr="009D324B">
        <w:rPr>
          <w:rFonts w:ascii="Arial" w:hAnsi="Arial" w:cs="Arial"/>
          <w:b/>
          <w:sz w:val="22"/>
          <w:szCs w:val="22"/>
        </w:rPr>
        <w:t>a-b)</w:t>
      </w:r>
      <w:r w:rsidRPr="009D324B">
        <w:rPr>
          <w:rFonts w:ascii="Arial" w:hAnsi="Arial" w:cs="Arial"/>
          <w:sz w:val="22"/>
          <w:szCs w:val="22"/>
        </w:rPr>
        <w:t xml:space="preserve"> </w:t>
      </w:r>
      <w:r w:rsidRPr="009D324B">
        <w:rPr>
          <w:rFonts w:ascii="Arial" w:hAnsi="Arial" w:cs="Arial"/>
          <w:noProof/>
          <w:sz w:val="22"/>
          <w:szCs w:val="22"/>
        </w:rPr>
        <w:t>Olivine forsterite contents versus matrix glass Mg# (Fe</w:t>
      </w:r>
      <w:r w:rsidRPr="009D324B">
        <w:rPr>
          <w:rFonts w:ascii="Arial" w:hAnsi="Arial" w:cs="Arial"/>
          <w:noProof/>
          <w:sz w:val="22"/>
          <w:szCs w:val="22"/>
          <w:vertAlign w:val="superscript"/>
        </w:rPr>
        <w:t>3+</w:t>
      </w:r>
      <w:r w:rsidRPr="009D324B">
        <w:rPr>
          <w:rFonts w:ascii="Arial" w:hAnsi="Arial" w:cs="Arial"/>
          <w:noProof/>
          <w:sz w:val="22"/>
          <w:szCs w:val="22"/>
        </w:rPr>
        <w:t>/Fe</w:t>
      </w:r>
      <w:r w:rsidRPr="009D324B">
        <w:rPr>
          <w:rFonts w:ascii="Arial" w:hAnsi="Arial" w:cs="Arial"/>
          <w:noProof/>
          <w:sz w:val="22"/>
          <w:szCs w:val="22"/>
          <w:vertAlign w:val="subscript"/>
        </w:rPr>
        <w:t>T</w:t>
      </w:r>
      <w:r w:rsidRPr="009D324B">
        <w:rPr>
          <w:rFonts w:ascii="Arial" w:hAnsi="Arial" w:cs="Arial"/>
          <w:noProof/>
          <w:sz w:val="22"/>
          <w:szCs w:val="22"/>
        </w:rPr>
        <w:t>=0.15; ~QFM</w:t>
      </w:r>
      <w:r w:rsidR="002D0FDB" w:rsidRPr="009D324B">
        <w:rPr>
          <w:rFonts w:ascii="Arial" w:hAnsi="Arial" w:cs="Arial"/>
          <w:noProof/>
          <w:sz w:val="22"/>
          <w:szCs w:val="22"/>
        </w:rPr>
        <w:t xml:space="preserve">; </w:t>
      </w:r>
      <w:r w:rsidRPr="009D324B">
        <w:rPr>
          <w:rFonts w:ascii="Arial" w:hAnsi="Arial" w:cs="Arial"/>
          <w:noProof/>
          <w:sz w:val="22"/>
          <w:szCs w:val="22"/>
        </w:rPr>
        <w:fldChar w:fldCharType="begin"/>
      </w:r>
      <w:r w:rsidR="00B731CE" w:rsidRPr="009D324B">
        <w:rPr>
          <w:rFonts w:ascii="Arial" w:hAnsi="Arial" w:cs="Arial"/>
          <w:noProof/>
          <w:sz w:val="22"/>
          <w:szCs w:val="22"/>
        </w:rPr>
        <w:instrText xml:space="preserve"> ADDIN ZOTERO_ITEM CSL_CITATION {"citationID":"hT4nSijc","properties":{"formattedCitation":"(Moussallam et al., 2016)","plainCitation":"(Moussallam et al., 2016)","dontUpdate":true,"noteIndex":0},"citationItems":[{"id":551,"uris":["http://zotero.org/users/local/mnggDLRq/items/7H6LALU2"],"uri":["http://zotero.org/users/local/mnggDLRq/items/7H6LALU2"],"itemData":{"id":551,"type":"article-journal","title":"The impact of degassing on the oxidation state of basaltic magmas: A case study of Kīlauea volcano","container-title":"Earth and Planetary Science Letters","page":"317-325","volume":"450","source":"Crossref","abstract":"Volcanic emissions link the oxidation state of the Earth’s mantle to the composition of the atmosphere. Whether the oxidation state of an ascending magma follows a redox buffer – hence preserving mantle conditions – or deviates as a consequence of degassing remains under debate. Thus, further progress is required before erupted basalts can be used to infer the redox state of the upper mantle or the composition of their co-emitted gases to the atmosphere. Here we present the results of X-ray absorption near-edge structure (XANES) spectroscopy at the iron K-edge carried out for a series of melt inclusions and matrix glasses from ejecta associated with three eruptions of K¯ılauea volcano (Hawai‘i). We show that the oxidation state of these melts is strongly correlated with their volatile content, particularly in respect of water and sulfur contents. We argue that sulfur degassing has played a major role in the observed reduction of iron in the melt, while the degassing of H2O and CO2 appears to have had a negligible effect on the melt oxidation state under the conditions investigated. Using gas–melt equilibrium degassing models, we relate the oxidation state of the melt to the composition of the gases emitted at K¯ılauea. Our measurements and modelling yield a lower constraint on the oxygen fugacity of the mantle source beneath K¯ılauea volcano, which we infer to be near the nickel nickel-oxide (NNO) buffer. Our ﬁndings should be widely applicable to other basaltic systems and we predict that the oxidation state of the mantle underneath most hotspot volcanoes is more oxidised than that of the associated lavas. We also suggest that whether the oxidation states of a basalt (in particular MORB) reﬂects that of its source, is primarily determined by the extent of sulfur degassing.","DOI":"10.1016/j.epsl.2016.06.031","ISSN":"0012821X","title-short":"The impact of degassing on the oxidation state of basaltic magmas","language":"en","author":[{"family":"Moussallam","given":"Yves"},{"family":"Edmonds","given":"Marie"},{"family":"Scaillet","given":"Bruno"},{"family":"Peters","given":"Nial"},{"family":"Gennaro","given":"Emanuela"},{"family":"Sides","given":"Issy"},{"family":"Oppenheimer","given":"Clive"}],"issued":{"date-parts":[["2016",9]]}}}],"schema":"https://github.com/citation-style-language/schema/raw/master/csl-citation.json"} </w:instrText>
      </w:r>
      <w:r w:rsidRPr="009D324B">
        <w:rPr>
          <w:rFonts w:ascii="Arial" w:hAnsi="Arial" w:cs="Arial"/>
          <w:noProof/>
          <w:sz w:val="22"/>
          <w:szCs w:val="22"/>
        </w:rPr>
        <w:fldChar w:fldCharType="separate"/>
      </w:r>
      <w:r w:rsidR="00E0697E" w:rsidRPr="009D324B">
        <w:rPr>
          <w:rFonts w:ascii="Arial" w:hAnsi="Arial" w:cs="Arial"/>
          <w:sz w:val="22"/>
          <w:szCs w:val="22"/>
        </w:rPr>
        <w:t>Moussallam et al., 2016)</w:t>
      </w:r>
      <w:r w:rsidRPr="009D324B">
        <w:rPr>
          <w:rFonts w:ascii="Arial" w:hAnsi="Arial" w:cs="Arial"/>
          <w:noProof/>
          <w:sz w:val="22"/>
          <w:szCs w:val="22"/>
        </w:rPr>
        <w:fldChar w:fldCharType="end"/>
      </w:r>
      <w:r w:rsidRPr="009D324B">
        <w:rPr>
          <w:rFonts w:ascii="Arial" w:hAnsi="Arial" w:cs="Arial"/>
          <w:noProof/>
          <w:sz w:val="22"/>
          <w:szCs w:val="22"/>
        </w:rPr>
        <w:t>. Olivine-liquid equilibrium lines are shown for Kd=0.270-0.352</w:t>
      </w:r>
      <w:r w:rsidRPr="009D324B">
        <w:rPr>
          <w:rFonts w:ascii="Arial" w:hAnsi="Arial" w:cs="Arial"/>
          <w:noProof/>
          <w:sz w:val="22"/>
          <w:szCs w:val="22"/>
        </w:rPr>
        <w:fldChar w:fldCharType="begin"/>
      </w:r>
      <w:r w:rsidR="000E7235">
        <w:rPr>
          <w:rFonts w:ascii="Arial" w:hAnsi="Arial" w:cs="Arial"/>
          <w:noProof/>
          <w:sz w:val="22"/>
          <w:szCs w:val="22"/>
        </w:rPr>
        <w:instrText xml:space="preserve"> ADDIN ZOTERO_ITEM CSL_CITATION {"citationID":"lu20BKYg","properties":{"formattedCitation":"\\super 84,85\\nosupersub{}","plainCitation":"84,85","noteIndex":0},"citationItems":[{"id":552,"uris":["http://zotero.org/users/local/mnggDLRq/items/9UFRSTNH"],"uri":["http://zotero.org/users/local/mnggDLRq/items/9UFRSTNH"],"itemData":{"id":552,"type":"article-journal","title":"Olivine-liquid equilibrium","container-title":"Contributions to Mineralogy and Petrology","page":"275-289","volume":"29","issue":"4","source":"Crossref","DOI":"10.1007/BF00371276","ISSN":"0010-7999, 1432-0967","language":"en","author":[{"family":"Roeder","given":"P. L."},{"family":"Emslie","given":"R. F."}],"issued":{"date-parts":[["1970"]]}}},{"id":289,"uris":["http://zotero.org/users/local/mnggDLRq/items/MZFBU59L"],"uri":["http://zotero.org/users/local/mnggDLRq/items/MZFBU59L"],"itemData":{"id":289,"type":"article-journal","title":"Fe–Mg Partitioning between Olivine and High-magnesian Melts and the Nature of Hawaiian Parental Liquids","container-title":"Journal of Petrology","page":"1243-1263","volume":"52","issue":"7-8","source":"Crossref","DOI":"10.1093/petrology/egq089","ISSN":"1460-2415, 0022-3530","language":"en","author":[{"family":"Matzen","given":"Andrew K."},{"family":"Baker","given":"Michael B."},{"family":"Beckett","given":"John R."},{"family":"Stolper","given":"Edward M."}],"issued":{"date-parts":[["2011",1,1]]}}}],"schema":"https://github.com/citation-style-language/schema/raw/master/csl-citation.json"} </w:instrText>
      </w:r>
      <w:r w:rsidRPr="009D324B">
        <w:rPr>
          <w:rFonts w:ascii="Arial" w:hAnsi="Arial" w:cs="Arial"/>
          <w:noProof/>
          <w:sz w:val="22"/>
          <w:szCs w:val="22"/>
        </w:rPr>
        <w:fldChar w:fldCharType="separate"/>
      </w:r>
      <w:r w:rsidR="000E7235" w:rsidRPr="000E7235">
        <w:rPr>
          <w:rFonts w:ascii="Arial" w:hAnsi="Arial" w:cs="Arial"/>
          <w:sz w:val="22"/>
          <w:vertAlign w:val="superscript"/>
        </w:rPr>
        <w:t>84,85</w:t>
      </w:r>
      <w:r w:rsidRPr="009D324B">
        <w:rPr>
          <w:rFonts w:ascii="Arial" w:hAnsi="Arial" w:cs="Arial"/>
          <w:noProof/>
          <w:sz w:val="22"/>
          <w:szCs w:val="22"/>
        </w:rPr>
        <w:fldChar w:fldCharType="end"/>
      </w:r>
      <w:r w:rsidRPr="009D324B">
        <w:rPr>
          <w:rFonts w:ascii="Arial" w:hAnsi="Arial" w:cs="Arial"/>
          <w:noProof/>
          <w:sz w:val="22"/>
          <w:szCs w:val="22"/>
        </w:rPr>
        <w:t xml:space="preserve">. </w:t>
      </w:r>
      <w:r w:rsidRPr="009D324B">
        <w:rPr>
          <w:rFonts w:ascii="Arial" w:hAnsi="Arial" w:cs="Arial"/>
          <w:sz w:val="22"/>
          <w:szCs w:val="22"/>
        </w:rPr>
        <w:t xml:space="preserve">Both deformed and undeformed grains have higher forsterite contents than the equilibrium olivine composition of their matrix glasses. However, deformed grains show a narrower range of forsterite contents, which lie further from the equilibrium field than undeformed grains. </w:t>
      </w:r>
      <w:r w:rsidRPr="009D324B">
        <w:rPr>
          <w:rFonts w:ascii="Arial" w:hAnsi="Arial" w:cs="Arial"/>
          <w:b/>
          <w:sz w:val="22"/>
          <w:szCs w:val="22"/>
        </w:rPr>
        <w:t xml:space="preserve">c-f) </w:t>
      </w:r>
      <w:r w:rsidRPr="009D324B">
        <w:rPr>
          <w:rFonts w:ascii="Arial" w:hAnsi="Arial" w:cs="Arial"/>
          <w:sz w:val="22"/>
          <w:szCs w:val="22"/>
        </w:rPr>
        <w:t>Cumulative distribution functions comparing undeformed (solid lines) and deformed (dashed lines) olivines for 4 eruptions. Deformed grains are more primitive at a statistically significant level (p&lt;0.01) using the two sample Kolmogorov-Smirnov test. The</w:t>
      </w:r>
      <w:r w:rsidR="00C8073F" w:rsidRPr="009D324B">
        <w:rPr>
          <w:rFonts w:ascii="Arial" w:hAnsi="Arial" w:cs="Arial"/>
          <w:sz w:val="22"/>
          <w:szCs w:val="22"/>
        </w:rPr>
        <w:t xml:space="preserve"> Kolmogorov-Smirnov</w:t>
      </w:r>
      <w:r w:rsidRPr="009D324B">
        <w:rPr>
          <w:rFonts w:ascii="Arial" w:hAnsi="Arial" w:cs="Arial"/>
          <w:sz w:val="22"/>
          <w:szCs w:val="22"/>
        </w:rPr>
        <w:t xml:space="preserve"> test statistic D</w:t>
      </w:r>
      <w:r w:rsidR="00C8073F" w:rsidRPr="009D324B">
        <w:rPr>
          <w:rFonts w:ascii="Arial" w:hAnsi="Arial" w:cs="Arial"/>
          <w:sz w:val="22"/>
          <w:szCs w:val="22"/>
        </w:rPr>
        <w:t xml:space="preserve"> (representing the distance between the two distributions)</w:t>
      </w:r>
      <w:r w:rsidRPr="009D324B">
        <w:rPr>
          <w:rFonts w:ascii="Arial" w:hAnsi="Arial" w:cs="Arial"/>
          <w:sz w:val="22"/>
          <w:szCs w:val="22"/>
        </w:rPr>
        <w:t xml:space="preserve"> is also shown.  </w:t>
      </w:r>
    </w:p>
    <w:p w14:paraId="1B578195" w14:textId="6AF60984" w:rsidR="00C06B5B" w:rsidRDefault="00C06B5B" w:rsidP="006845C5">
      <w:pPr>
        <w:spacing w:line="360" w:lineRule="auto"/>
        <w:jc w:val="both"/>
        <w:rPr>
          <w:rFonts w:ascii="Arial" w:hAnsi="Arial" w:cs="Arial"/>
          <w:sz w:val="22"/>
          <w:szCs w:val="22"/>
        </w:rPr>
      </w:pPr>
    </w:p>
    <w:p w14:paraId="7BD80429" w14:textId="5C13D0F9" w:rsidR="00C06B5B" w:rsidRDefault="00C06B5B" w:rsidP="006845C5">
      <w:pPr>
        <w:spacing w:line="360" w:lineRule="auto"/>
        <w:jc w:val="both"/>
        <w:rPr>
          <w:rFonts w:ascii="Arial" w:hAnsi="Arial" w:cs="Arial"/>
          <w:sz w:val="22"/>
          <w:szCs w:val="22"/>
        </w:rPr>
      </w:pPr>
    </w:p>
    <w:p w14:paraId="7F44CAB4" w14:textId="0A2318DE" w:rsidR="00C06B5B" w:rsidRDefault="00C06B5B" w:rsidP="006845C5">
      <w:pPr>
        <w:spacing w:line="360" w:lineRule="auto"/>
        <w:jc w:val="both"/>
        <w:rPr>
          <w:rFonts w:ascii="Arial" w:hAnsi="Arial" w:cs="Arial"/>
          <w:sz w:val="22"/>
          <w:szCs w:val="22"/>
        </w:rPr>
      </w:pPr>
    </w:p>
    <w:p w14:paraId="7F7DC03B" w14:textId="216DC2F8" w:rsidR="00C06B5B" w:rsidRDefault="00C06B5B" w:rsidP="006845C5">
      <w:pPr>
        <w:spacing w:line="360" w:lineRule="auto"/>
        <w:jc w:val="both"/>
        <w:rPr>
          <w:rFonts w:ascii="Arial" w:hAnsi="Arial" w:cs="Arial"/>
          <w:sz w:val="22"/>
          <w:szCs w:val="22"/>
        </w:rPr>
      </w:pPr>
    </w:p>
    <w:p w14:paraId="0ADD68F5" w14:textId="65ECC258" w:rsidR="00C06B5B" w:rsidRDefault="00C06B5B" w:rsidP="006845C5">
      <w:pPr>
        <w:spacing w:line="360" w:lineRule="auto"/>
        <w:jc w:val="both"/>
        <w:rPr>
          <w:rFonts w:ascii="Arial" w:hAnsi="Arial" w:cs="Arial"/>
          <w:sz w:val="22"/>
          <w:szCs w:val="22"/>
        </w:rPr>
      </w:pPr>
    </w:p>
    <w:p w14:paraId="46E8A9CC" w14:textId="6A5EA1C6" w:rsidR="00C06B5B" w:rsidRDefault="00C06B5B" w:rsidP="006845C5">
      <w:pPr>
        <w:spacing w:line="360" w:lineRule="auto"/>
        <w:jc w:val="both"/>
        <w:rPr>
          <w:rFonts w:ascii="Arial" w:hAnsi="Arial" w:cs="Arial"/>
          <w:sz w:val="22"/>
          <w:szCs w:val="22"/>
        </w:rPr>
      </w:pPr>
    </w:p>
    <w:p w14:paraId="4B71192C" w14:textId="3878ABB8" w:rsidR="00C06B5B" w:rsidRDefault="00C06B5B" w:rsidP="006845C5">
      <w:pPr>
        <w:spacing w:line="360" w:lineRule="auto"/>
        <w:jc w:val="both"/>
        <w:rPr>
          <w:rFonts w:ascii="Arial" w:hAnsi="Arial" w:cs="Arial"/>
          <w:sz w:val="22"/>
          <w:szCs w:val="22"/>
        </w:rPr>
      </w:pPr>
    </w:p>
    <w:p w14:paraId="08608C96" w14:textId="77777777" w:rsidR="00C06B5B" w:rsidRPr="009D324B" w:rsidRDefault="00C06B5B" w:rsidP="006845C5">
      <w:pPr>
        <w:spacing w:line="360" w:lineRule="auto"/>
        <w:jc w:val="both"/>
        <w:rPr>
          <w:rFonts w:ascii="Arial" w:hAnsi="Arial" w:cs="Arial"/>
          <w:sz w:val="22"/>
          <w:szCs w:val="22"/>
        </w:rPr>
      </w:pPr>
    </w:p>
    <w:p w14:paraId="3AA441B7" w14:textId="6662C681" w:rsidR="007A1A82" w:rsidRPr="009D324B" w:rsidRDefault="007A1A82" w:rsidP="006845C5">
      <w:pPr>
        <w:spacing w:line="360" w:lineRule="auto"/>
        <w:jc w:val="both"/>
        <w:rPr>
          <w:sz w:val="22"/>
          <w:szCs w:val="22"/>
        </w:rPr>
      </w:pPr>
    </w:p>
    <w:p w14:paraId="1112A7A6" w14:textId="77777777" w:rsidR="00C06B5B" w:rsidRDefault="00C06B5B" w:rsidP="006845C5">
      <w:pPr>
        <w:spacing w:line="360" w:lineRule="auto"/>
        <w:jc w:val="both"/>
        <w:rPr>
          <w:rFonts w:ascii="Arial" w:hAnsi="Arial" w:cs="Arial"/>
          <w:b/>
          <w:sz w:val="22"/>
          <w:szCs w:val="22"/>
        </w:rPr>
      </w:pPr>
    </w:p>
    <w:p w14:paraId="037CDE17" w14:textId="3FD2A857" w:rsidR="00C06B5B" w:rsidRDefault="00C06B5B" w:rsidP="00C06B5B">
      <w:pPr>
        <w:spacing w:line="360" w:lineRule="auto"/>
        <w:jc w:val="center"/>
        <w:rPr>
          <w:rFonts w:ascii="Arial" w:hAnsi="Arial" w:cs="Arial"/>
          <w:b/>
          <w:sz w:val="22"/>
          <w:szCs w:val="22"/>
        </w:rPr>
      </w:pPr>
      <w:r>
        <w:rPr>
          <w:noProof/>
        </w:rPr>
        <w:lastRenderedPageBreak/>
        <w:drawing>
          <wp:inline distT="0" distB="0" distL="0" distR="0" wp14:anchorId="0F90F56A" wp14:editId="269C208F">
            <wp:extent cx="3152756" cy="657013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63176" cy="6591848"/>
                    </a:xfrm>
                    <a:prstGeom prst="rect">
                      <a:avLst/>
                    </a:prstGeom>
                  </pic:spPr>
                </pic:pic>
              </a:graphicData>
            </a:graphic>
          </wp:inline>
        </w:drawing>
      </w:r>
    </w:p>
    <w:p w14:paraId="04F2EBEC" w14:textId="4C493A18" w:rsidR="007A1A82" w:rsidRPr="00C06B5B" w:rsidRDefault="007A1A82" w:rsidP="006845C5">
      <w:pPr>
        <w:spacing w:line="360" w:lineRule="auto"/>
        <w:jc w:val="both"/>
        <w:rPr>
          <w:rFonts w:ascii="Arial" w:hAnsi="Arial" w:cs="Arial"/>
          <w:sz w:val="22"/>
          <w:szCs w:val="22"/>
        </w:rPr>
      </w:pPr>
      <w:r w:rsidRPr="009D324B">
        <w:rPr>
          <w:rFonts w:ascii="Arial" w:hAnsi="Arial" w:cs="Arial"/>
          <w:b/>
          <w:sz w:val="22"/>
          <w:szCs w:val="22"/>
        </w:rPr>
        <w:t>Fig. 6</w:t>
      </w:r>
      <w:r w:rsidRPr="009D324B">
        <w:rPr>
          <w:rFonts w:ascii="Arial" w:hAnsi="Arial" w:cs="Arial"/>
          <w:sz w:val="22"/>
          <w:szCs w:val="22"/>
        </w:rPr>
        <w:t xml:space="preserve"> –Textural and chemical evolution during downslope flow. </w:t>
      </w:r>
      <w:r w:rsidRPr="009D324B">
        <w:rPr>
          <w:rFonts w:ascii="Arial" w:hAnsi="Arial" w:cs="Arial"/>
          <w:b/>
          <w:sz w:val="22"/>
          <w:szCs w:val="22"/>
        </w:rPr>
        <w:t>a)</w:t>
      </w:r>
      <w:r w:rsidRPr="009D324B">
        <w:rPr>
          <w:rFonts w:ascii="Arial" w:hAnsi="Arial" w:cs="Arial"/>
          <w:sz w:val="22"/>
          <w:szCs w:val="22"/>
        </w:rPr>
        <w:t xml:space="preserve"> </w:t>
      </w:r>
      <w:proofErr w:type="spellStart"/>
      <w:r w:rsidRPr="009D324B">
        <w:rPr>
          <w:rFonts w:ascii="Arial" w:hAnsi="Arial" w:cs="Arial"/>
          <w:sz w:val="22"/>
          <w:szCs w:val="22"/>
        </w:rPr>
        <w:t>CaO</w:t>
      </w:r>
      <w:proofErr w:type="spellEnd"/>
      <w:r w:rsidRPr="009D324B">
        <w:rPr>
          <w:rFonts w:ascii="Arial" w:hAnsi="Arial" w:cs="Arial"/>
          <w:sz w:val="22"/>
          <w:szCs w:val="22"/>
        </w:rPr>
        <w:t xml:space="preserve"> contents of deformed Kīlauean olivines (excluding the ~1700 AD lava flow) plot well outside the field for mantle olivines</w:t>
      </w:r>
      <w:r w:rsidRPr="009D324B">
        <w:rPr>
          <w:rFonts w:ascii="Arial" w:hAnsi="Arial" w:cs="Arial"/>
          <w:sz w:val="22"/>
          <w:szCs w:val="22"/>
        </w:rPr>
        <w:fldChar w:fldCharType="begin"/>
      </w:r>
      <w:r w:rsidR="00F764C6" w:rsidRPr="009D324B">
        <w:rPr>
          <w:rFonts w:ascii="Arial" w:hAnsi="Arial" w:cs="Arial"/>
          <w:sz w:val="22"/>
          <w:szCs w:val="22"/>
        </w:rPr>
        <w:instrText xml:space="preserve"> ADDIN ZOTERO_ITEM CSL_CITATION {"citationID":"h2HplGMi","properties":{"formattedCitation":"\\super 44\\nosupersub{}","plainCitation":"44","noteIndex":0},"citationItems":[{"id":218,"uris":["http://zotero.org/users/local/mnggDLRq/items/MM3ZZXJT"],"uri":["http://zotero.org/users/local/mnggDLRq/items/MM3ZZXJT"],"itemData":{"id":218,"type":"article-journal","title":"Transient high temperatures in mantle plume heads inferred from magnesian olivines in Phanerozoic picrites","container-title":"Nature","page":"502-506","volume":"407","issue":"6803","source":"Crossref","DOI":"10.1038/35035058","ISSN":"0028-0836, 1476-4687","language":"en","author":[{"family":"Thompson","given":"R. N."},{"family":"Gibson","given":"S. A."}],"issued":{"date-parts":[["2000",9]]}}}],"schema":"https://github.com/citation-style-language/schema/raw/master/csl-citation.json"} </w:instrText>
      </w:r>
      <w:r w:rsidRPr="009D324B">
        <w:rPr>
          <w:rFonts w:ascii="Arial" w:hAnsi="Arial" w:cs="Arial"/>
          <w:sz w:val="22"/>
          <w:szCs w:val="22"/>
        </w:rPr>
        <w:fldChar w:fldCharType="separate"/>
      </w:r>
      <w:r w:rsidR="00F764C6" w:rsidRPr="009D324B">
        <w:rPr>
          <w:rFonts w:ascii="Arial" w:hAnsi="Arial" w:cs="Arial"/>
          <w:sz w:val="22"/>
          <w:szCs w:val="22"/>
          <w:vertAlign w:val="superscript"/>
        </w:rPr>
        <w:t>44</w:t>
      </w:r>
      <w:r w:rsidRPr="009D324B">
        <w:rPr>
          <w:rFonts w:ascii="Arial" w:hAnsi="Arial" w:cs="Arial"/>
          <w:sz w:val="22"/>
          <w:szCs w:val="22"/>
        </w:rPr>
        <w:fldChar w:fldCharType="end"/>
      </w:r>
      <w:r w:rsidRPr="009D324B">
        <w:rPr>
          <w:rFonts w:ascii="Arial" w:hAnsi="Arial" w:cs="Arial"/>
          <w:sz w:val="22"/>
          <w:szCs w:val="22"/>
        </w:rPr>
        <w:t xml:space="preserve">, and have substantially higher </w:t>
      </w:r>
      <w:proofErr w:type="spellStart"/>
      <w:r w:rsidRPr="009D324B">
        <w:rPr>
          <w:rFonts w:ascii="Arial" w:hAnsi="Arial" w:cs="Arial"/>
          <w:sz w:val="22"/>
          <w:szCs w:val="22"/>
        </w:rPr>
        <w:t>CaO</w:t>
      </w:r>
      <w:proofErr w:type="spellEnd"/>
      <w:r w:rsidRPr="009D324B">
        <w:rPr>
          <w:rFonts w:ascii="Arial" w:hAnsi="Arial" w:cs="Arial"/>
          <w:sz w:val="22"/>
          <w:szCs w:val="22"/>
        </w:rPr>
        <w:t xml:space="preserve"> contents than olivines from </w:t>
      </w:r>
      <w:proofErr w:type="spellStart"/>
      <w:r w:rsidRPr="009D324B">
        <w:rPr>
          <w:rFonts w:ascii="Arial" w:hAnsi="Arial" w:cs="Arial"/>
          <w:sz w:val="22"/>
          <w:szCs w:val="22"/>
        </w:rPr>
        <w:t>Hualalai</w:t>
      </w:r>
      <w:proofErr w:type="spellEnd"/>
      <w:r w:rsidRPr="009D324B">
        <w:rPr>
          <w:rFonts w:ascii="Arial" w:hAnsi="Arial" w:cs="Arial"/>
          <w:sz w:val="22"/>
          <w:szCs w:val="22"/>
        </w:rPr>
        <w:t xml:space="preserve"> dunites</w:t>
      </w:r>
      <w:r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{"citationID":"XB1WJNya","properties":{"formattedCitation":"\\super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Pr="009D324B">
        <w:rPr>
          <w:rFonts w:ascii="Arial" w:hAnsi="Arial" w:cs="Arial"/>
          <w:sz w:val="22"/>
          <w:szCs w:val="22"/>
        </w:rPr>
        <w:fldChar w:fldCharType="separate"/>
      </w:r>
      <w:r w:rsidR="00BF515A" w:rsidRPr="009D324B">
        <w:rPr>
          <w:rFonts w:ascii="Arial" w:hAnsi="Arial" w:cs="Arial"/>
          <w:sz w:val="22"/>
          <w:szCs w:val="22"/>
          <w:vertAlign w:val="superscript"/>
        </w:rPr>
        <w:t>15</w:t>
      </w:r>
      <w:r w:rsidRPr="009D324B">
        <w:rPr>
          <w:rFonts w:ascii="Arial" w:hAnsi="Arial" w:cs="Arial"/>
          <w:sz w:val="22"/>
          <w:szCs w:val="22"/>
        </w:rPr>
        <w:fldChar w:fldCharType="end"/>
      </w:r>
      <w:r w:rsidRPr="009D324B">
        <w:rPr>
          <w:rFonts w:ascii="Arial" w:hAnsi="Arial" w:cs="Arial"/>
          <w:sz w:val="22"/>
          <w:szCs w:val="22"/>
        </w:rPr>
        <w:t xml:space="preserve">. Some deformed olivines from ~1700 AD have lower </w:t>
      </w:r>
      <w:proofErr w:type="spellStart"/>
      <w:r w:rsidRPr="009D324B">
        <w:rPr>
          <w:rFonts w:ascii="Arial" w:hAnsi="Arial" w:cs="Arial"/>
          <w:sz w:val="22"/>
          <w:szCs w:val="22"/>
        </w:rPr>
        <w:t>CaO</w:t>
      </w:r>
      <w:proofErr w:type="spellEnd"/>
      <w:r w:rsidRPr="009D324B">
        <w:rPr>
          <w:rFonts w:ascii="Arial" w:hAnsi="Arial" w:cs="Arial"/>
          <w:sz w:val="22"/>
          <w:szCs w:val="22"/>
        </w:rPr>
        <w:t xml:space="preserve"> contents than undeformed olivines in this sample. In fact, three deformed olivines fall within the field of </w:t>
      </w:r>
      <w:proofErr w:type="spellStart"/>
      <w:r w:rsidRPr="009D324B">
        <w:rPr>
          <w:rFonts w:ascii="Arial" w:hAnsi="Arial" w:cs="Arial"/>
          <w:sz w:val="22"/>
          <w:szCs w:val="22"/>
        </w:rPr>
        <w:t>Hualalai</w:t>
      </w:r>
      <w:proofErr w:type="spellEnd"/>
      <w:r w:rsidRPr="009D324B">
        <w:rPr>
          <w:rFonts w:ascii="Arial" w:hAnsi="Arial" w:cs="Arial"/>
          <w:sz w:val="22"/>
          <w:szCs w:val="22"/>
        </w:rPr>
        <w:t xml:space="preserve"> </w:t>
      </w:r>
      <w:proofErr w:type="spellStart"/>
      <w:r w:rsidRPr="009D324B">
        <w:rPr>
          <w:rFonts w:ascii="Arial" w:hAnsi="Arial" w:cs="Arial"/>
          <w:sz w:val="22"/>
          <w:szCs w:val="22"/>
        </w:rPr>
        <w:t>dunites</w:t>
      </w:r>
      <w:proofErr w:type="spellEnd"/>
      <w:r w:rsidRPr="009D324B">
        <w:rPr>
          <w:rFonts w:ascii="Arial" w:hAnsi="Arial" w:cs="Arial"/>
          <w:sz w:val="22"/>
          <w:szCs w:val="22"/>
        </w:rPr>
        <w:t xml:space="preserve">.  </w:t>
      </w:r>
      <w:r w:rsidRPr="009D324B">
        <w:rPr>
          <w:rFonts w:ascii="Arial" w:hAnsi="Arial" w:cs="Arial"/>
          <w:b/>
          <w:sz w:val="22"/>
          <w:szCs w:val="22"/>
        </w:rPr>
        <w:t>b)</w:t>
      </w:r>
      <w:r w:rsidRPr="009D324B">
        <w:rPr>
          <w:rFonts w:ascii="Arial" w:hAnsi="Arial" w:cs="Arial"/>
          <w:sz w:val="22"/>
          <w:szCs w:val="22"/>
        </w:rPr>
        <w:t xml:space="preserve"> BSE image showing prominent melt films along high angle boundaries in the interior of a deformed crystal from the ~1700 AD eruption. </w:t>
      </w:r>
      <w:r w:rsidRPr="009D324B">
        <w:rPr>
          <w:rFonts w:ascii="Arial" w:hAnsi="Arial" w:cs="Arial"/>
          <w:b/>
          <w:sz w:val="22"/>
          <w:szCs w:val="22"/>
        </w:rPr>
        <w:t xml:space="preserve">c) </w:t>
      </w:r>
      <w:r w:rsidRPr="009D324B">
        <w:rPr>
          <w:rFonts w:ascii="Arial" w:hAnsi="Arial" w:cs="Arial"/>
          <w:sz w:val="22"/>
          <w:szCs w:val="22"/>
        </w:rPr>
        <w:t xml:space="preserve">EBSD map </w:t>
      </w:r>
      <w:proofErr w:type="spellStart"/>
      <w:r w:rsidRPr="009D324B">
        <w:rPr>
          <w:rFonts w:ascii="Arial" w:hAnsi="Arial" w:cs="Arial"/>
          <w:sz w:val="22"/>
          <w:szCs w:val="22"/>
        </w:rPr>
        <w:t>colored</w:t>
      </w:r>
      <w:proofErr w:type="spellEnd"/>
      <w:r w:rsidRPr="009D324B">
        <w:rPr>
          <w:rFonts w:ascii="Arial" w:hAnsi="Arial" w:cs="Arial"/>
          <w:sz w:val="22"/>
          <w:szCs w:val="22"/>
        </w:rPr>
        <w:t xml:space="preserve"> with the IPF colour key scaled to 10˚ about the mean orientation of the central grain. High angle boundaries (misorientation angle &gt;10˚) are shown in green, with low angle boundaries (misorientation angle &lt;10˚) in black. </w:t>
      </w:r>
    </w:p>
    <w:p w14:paraId="65F0B737" w14:textId="251EE362" w:rsidR="00C06B5B" w:rsidRDefault="003D0757" w:rsidP="003D0757">
      <w:pPr>
        <w:spacing w:line="360" w:lineRule="auto"/>
        <w:jc w:val="center"/>
        <w:rPr>
          <w:rFonts w:ascii="Arial" w:hAnsi="Arial" w:cs="Arial"/>
          <w:b/>
          <w:sz w:val="22"/>
          <w:szCs w:val="22"/>
        </w:rPr>
      </w:pPr>
      <w:bookmarkStart w:id="53" w:name="_Hlk13864202"/>
      <w:r>
        <w:rPr>
          <w:noProof/>
        </w:rPr>
        <w:lastRenderedPageBreak/>
        <w:drawing>
          <wp:inline distT="0" distB="0" distL="0" distR="0" wp14:anchorId="4134CF58" wp14:editId="545DD282">
            <wp:extent cx="5494866" cy="40041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a:extLst>
                        <a:ext uri="{28A0092B-C50C-407E-A947-70E740481C1C}">
                          <a14:useLocalDpi xmlns:a14="http://schemas.microsoft.com/office/drawing/2010/main" val="0"/>
                        </a:ext>
                      </a:extLst>
                    </a:blip>
                    <a:srcRect t="12989"/>
                    <a:stretch/>
                  </pic:blipFill>
                  <pic:spPr bwMode="auto">
                    <a:xfrm>
                      <a:off x="0" y="0"/>
                      <a:ext cx="5497100" cy="4005752"/>
                    </a:xfrm>
                    <a:prstGeom prst="rect">
                      <a:avLst/>
                    </a:prstGeom>
                    <a:noFill/>
                    <a:ln>
                      <a:noFill/>
                    </a:ln>
                    <a:extLst>
                      <a:ext uri="{53640926-AAD7-44D8-BBD7-CCE9431645EC}">
                        <a14:shadowObscured xmlns:a14="http://schemas.microsoft.com/office/drawing/2010/main"/>
                      </a:ext>
                    </a:extLst>
                  </pic:spPr>
                </pic:pic>
              </a:graphicData>
            </a:graphic>
          </wp:inline>
        </w:drawing>
      </w:r>
    </w:p>
    <w:p w14:paraId="581050CE" w14:textId="18B4AA29" w:rsidR="00FB69FD" w:rsidRPr="009D324B" w:rsidRDefault="00FB69FD" w:rsidP="006845C5">
      <w:pPr>
        <w:spacing w:line="360" w:lineRule="auto"/>
        <w:jc w:val="both"/>
        <w:rPr>
          <w:rFonts w:ascii="Arial" w:hAnsi="Arial" w:cs="Arial"/>
          <w:sz w:val="22"/>
          <w:szCs w:val="22"/>
        </w:rPr>
      </w:pPr>
      <w:r w:rsidRPr="009D324B">
        <w:rPr>
          <w:rFonts w:ascii="Arial" w:hAnsi="Arial" w:cs="Arial"/>
          <w:b/>
          <w:sz w:val="22"/>
          <w:szCs w:val="22"/>
        </w:rPr>
        <w:t>Fig. 7</w:t>
      </w:r>
      <w:r w:rsidRPr="009D324B">
        <w:rPr>
          <w:rFonts w:ascii="Arial" w:hAnsi="Arial" w:cs="Arial"/>
          <w:sz w:val="22"/>
          <w:szCs w:val="22"/>
        </w:rPr>
        <w:t xml:space="preserve"> –Slip system identification method developed for this study. </w:t>
      </w:r>
      <w:r w:rsidRPr="009D324B">
        <w:rPr>
          <w:rFonts w:ascii="Arial" w:hAnsi="Arial" w:cs="Arial"/>
          <w:b/>
          <w:sz w:val="22"/>
          <w:szCs w:val="22"/>
        </w:rPr>
        <w:t>a)</w:t>
      </w:r>
      <w:r w:rsidRPr="009D324B">
        <w:rPr>
          <w:rFonts w:ascii="Arial" w:hAnsi="Arial" w:cs="Arial"/>
          <w:sz w:val="22"/>
          <w:szCs w:val="22"/>
        </w:rPr>
        <w:t xml:space="preserve"> A schematic diagram of a tilt boundary, where the rotation axis lies within the plane of the low angle boundary. </w:t>
      </w:r>
      <w:r w:rsidRPr="009D324B">
        <w:rPr>
          <w:rFonts w:ascii="Arial" w:hAnsi="Arial" w:cs="Arial"/>
          <w:b/>
          <w:sz w:val="22"/>
          <w:szCs w:val="22"/>
        </w:rPr>
        <w:t>b)</w:t>
      </w:r>
      <w:r w:rsidRPr="009D324B">
        <w:rPr>
          <w:rFonts w:ascii="Arial" w:hAnsi="Arial" w:cs="Arial"/>
          <w:sz w:val="22"/>
          <w:szCs w:val="22"/>
        </w:rPr>
        <w:t xml:space="preserve"> A schematic diagram of a twist boundary, where the boundary plane is perpendicular to the rotation axis. Two sets of screw dislocations are shown within the twist wall for illustrative purposes; this is just one possible geometry. </w:t>
      </w:r>
      <w:r w:rsidRPr="009D324B">
        <w:rPr>
          <w:rFonts w:ascii="Arial" w:hAnsi="Arial" w:cs="Arial"/>
          <w:b/>
          <w:sz w:val="22"/>
          <w:szCs w:val="22"/>
        </w:rPr>
        <w:t xml:space="preserve">c) </w:t>
      </w:r>
      <w:r w:rsidRPr="009D324B">
        <w:rPr>
          <w:rFonts w:ascii="Arial" w:hAnsi="Arial" w:cs="Arial"/>
          <w:sz w:val="22"/>
          <w:szCs w:val="22"/>
        </w:rPr>
        <w:t>Map of WBVDs in a deformed olivine. Specimen coordinates (orange arrows) represent the x,</w:t>
      </w:r>
      <w:r w:rsidR="002F5BC2">
        <w:rPr>
          <w:rFonts w:ascii="Arial" w:hAnsi="Arial" w:cs="Arial"/>
          <w:sz w:val="22"/>
          <w:szCs w:val="22"/>
        </w:rPr>
        <w:t xml:space="preserve"> </w:t>
      </w:r>
      <w:r w:rsidRPr="009D324B">
        <w:rPr>
          <w:rFonts w:ascii="Arial" w:hAnsi="Arial" w:cs="Arial"/>
          <w:sz w:val="22"/>
          <w:szCs w:val="22"/>
        </w:rPr>
        <w:t xml:space="preserve">y, and z directions within the SEM. Crystal coordinates (pink arrows) represent the directions of the [100], [010], and [001] axes of the olivine. </w:t>
      </w:r>
      <w:r w:rsidR="00614D51" w:rsidRPr="009D324B">
        <w:rPr>
          <w:rFonts w:ascii="Arial" w:hAnsi="Arial" w:cs="Arial"/>
          <w:sz w:val="22"/>
          <w:szCs w:val="22"/>
        </w:rPr>
        <w:t xml:space="preserve">A 3D olivine crystal is overlain to demonstrate the orientation of the crystal in crystal co-ordinates. </w:t>
      </w:r>
      <w:r w:rsidRPr="009D324B">
        <w:rPr>
          <w:rFonts w:ascii="Arial" w:hAnsi="Arial" w:cs="Arial"/>
          <w:sz w:val="22"/>
          <w:szCs w:val="22"/>
        </w:rPr>
        <w:t xml:space="preserve">Boundaries with [100] WBVDs are almost parallel to the </w:t>
      </w:r>
      <w:r w:rsidR="00614D51" w:rsidRPr="009D324B">
        <w:rPr>
          <w:rFonts w:ascii="Arial" w:hAnsi="Arial" w:cs="Arial"/>
          <w:sz w:val="22"/>
          <w:szCs w:val="22"/>
        </w:rPr>
        <w:t>y</w:t>
      </w:r>
      <w:r w:rsidRPr="009D324B">
        <w:rPr>
          <w:rFonts w:ascii="Arial" w:hAnsi="Arial" w:cs="Arial"/>
          <w:sz w:val="22"/>
          <w:szCs w:val="22"/>
        </w:rPr>
        <w:t xml:space="preserve"> direction, while those with [001] WBVDs are almost parallel to the x direction in specimen coordinates. A small section of a [100] WBVD boundary is selected for further discussion (pink rectangle). </w:t>
      </w:r>
      <w:r w:rsidRPr="009D324B">
        <w:rPr>
          <w:rFonts w:ascii="Arial" w:hAnsi="Arial" w:cs="Arial"/>
          <w:b/>
          <w:sz w:val="22"/>
          <w:szCs w:val="22"/>
        </w:rPr>
        <w:t>d)</w:t>
      </w:r>
      <w:r w:rsidRPr="009D324B">
        <w:rPr>
          <w:rFonts w:ascii="Arial" w:hAnsi="Arial" w:cs="Arial"/>
          <w:sz w:val="22"/>
          <w:szCs w:val="22"/>
        </w:rPr>
        <w:t xml:space="preserve"> Ideal tilt (yellow) and twist (red) boundaries calculated for each boundary segment in the pink rectangle based on the trace of the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boundary and direction of the misorientation axis (in specimen coordinates). As the calculated twist wall planes show extremely low dips, the MTEX code classifies all segments along this boundary as tilt walls. </w:t>
      </w:r>
      <w:r w:rsidRPr="009D324B">
        <w:rPr>
          <w:rFonts w:ascii="Arial" w:hAnsi="Arial" w:cs="Arial"/>
          <w:b/>
          <w:sz w:val="22"/>
          <w:szCs w:val="22"/>
        </w:rPr>
        <w:t>e)</w:t>
      </w:r>
      <w:r w:rsidRPr="009D324B">
        <w:rPr>
          <w:rFonts w:ascii="Arial" w:hAnsi="Arial" w:cs="Arial"/>
          <w:sz w:val="22"/>
          <w:szCs w:val="22"/>
        </w:rPr>
        <w:t xml:space="preserve"> Schematic diagram showing the misorientation axes in crystal coordinates for tilt boundaries built from dislocations types associated with each of the 5 olivine slip systems (written as (slip plane)[</w:t>
      </w:r>
      <w:r w:rsidR="00DB044E">
        <w:rPr>
          <w:rFonts w:ascii="Arial" w:hAnsi="Arial" w:cs="Arial"/>
          <w:sz w:val="22"/>
          <w:szCs w:val="22"/>
        </w:rPr>
        <w:t>Burger</w:t>
      </w:r>
      <w:r w:rsidRPr="009D324B">
        <w:rPr>
          <w:rFonts w:ascii="Arial" w:hAnsi="Arial" w:cs="Arial"/>
          <w:sz w:val="22"/>
          <w:szCs w:val="22"/>
        </w:rPr>
        <w:t>s vector]), allowing 20˚ leniency. Misorientation axes of the boundary pixels within the pink rectangle plot near [010]. Along</w:t>
      </w:r>
      <w:r w:rsidR="00614D51" w:rsidRPr="009D324B">
        <w:rPr>
          <w:rFonts w:ascii="Arial" w:hAnsi="Arial" w:cs="Arial"/>
          <w:sz w:val="22"/>
          <w:szCs w:val="22"/>
        </w:rPr>
        <w:t xml:space="preserve"> with</w:t>
      </w:r>
      <w:r w:rsidRPr="009D324B">
        <w:rPr>
          <w:rFonts w:ascii="Arial" w:hAnsi="Arial" w:cs="Arial"/>
          <w:sz w:val="22"/>
          <w:szCs w:val="22"/>
        </w:rPr>
        <w:t xml:space="preserve"> the [100] WBVD, this indicates that this tilt wall consists of (001)[100] dislocations. </w:t>
      </w:r>
    </w:p>
    <w:bookmarkEnd w:id="53"/>
    <w:p w14:paraId="19CF80BE" w14:textId="02E0C8CD" w:rsidR="007A1A82" w:rsidRPr="009D324B" w:rsidRDefault="003D0757" w:rsidP="003D0757">
      <w:pPr>
        <w:spacing w:line="360" w:lineRule="auto"/>
        <w:jc w:val="center"/>
        <w:rPr>
          <w:sz w:val="22"/>
          <w:szCs w:val="22"/>
        </w:rPr>
      </w:pPr>
      <w:r>
        <w:rPr>
          <w:noProof/>
        </w:rPr>
        <w:lastRenderedPageBreak/>
        <w:drawing>
          <wp:inline distT="0" distB="0" distL="0" distR="0" wp14:anchorId="735D84BA" wp14:editId="6E0F3988">
            <wp:extent cx="2362200" cy="6354301"/>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0451" cy="6376497"/>
                    </a:xfrm>
                    <a:prstGeom prst="rect">
                      <a:avLst/>
                    </a:prstGeom>
                    <a:noFill/>
                    <a:ln>
                      <a:noFill/>
                    </a:ln>
                  </pic:spPr>
                </pic:pic>
              </a:graphicData>
            </a:graphic>
          </wp:inline>
        </w:drawing>
      </w:r>
    </w:p>
    <w:p w14:paraId="0C250F5F" w14:textId="61817572" w:rsidR="007A1A82" w:rsidRPr="009D324B" w:rsidRDefault="007A1A82" w:rsidP="006845C5">
      <w:pPr>
        <w:spacing w:line="360" w:lineRule="auto"/>
        <w:jc w:val="both"/>
        <w:rPr>
          <w:rFonts w:ascii="Arial" w:hAnsi="Arial" w:cs="Arial"/>
          <w:sz w:val="22"/>
          <w:szCs w:val="22"/>
        </w:rPr>
      </w:pPr>
      <w:r w:rsidRPr="009D324B">
        <w:rPr>
          <w:rFonts w:ascii="Arial" w:hAnsi="Arial" w:cs="Arial"/>
          <w:b/>
          <w:sz w:val="22"/>
          <w:szCs w:val="22"/>
        </w:rPr>
        <w:t>Fig. 8</w:t>
      </w:r>
      <w:r w:rsidRPr="009D324B">
        <w:rPr>
          <w:rFonts w:ascii="Arial" w:hAnsi="Arial" w:cs="Arial"/>
          <w:sz w:val="22"/>
          <w:szCs w:val="22"/>
        </w:rPr>
        <w:t xml:space="preserve"> –Quantifying the conditions of deformation. </w:t>
      </w:r>
      <w:r w:rsidRPr="009D324B">
        <w:rPr>
          <w:rFonts w:ascii="Arial" w:hAnsi="Arial" w:cs="Arial"/>
          <w:b/>
          <w:sz w:val="22"/>
          <w:szCs w:val="22"/>
        </w:rPr>
        <w:t xml:space="preserve">a) </w:t>
      </w:r>
      <w:r w:rsidRPr="009D324B">
        <w:rPr>
          <w:rFonts w:ascii="Arial" w:hAnsi="Arial" w:cs="Arial"/>
          <w:sz w:val="22"/>
          <w:szCs w:val="22"/>
        </w:rPr>
        <w:t>Proportion</w:t>
      </w:r>
      <w:r w:rsidR="00421EE9" w:rsidRPr="009D324B">
        <w:rPr>
          <w:rFonts w:ascii="Arial" w:hAnsi="Arial" w:cs="Arial"/>
          <w:sz w:val="22"/>
          <w:szCs w:val="22"/>
        </w:rPr>
        <w:t>s</w:t>
      </w:r>
      <w:r w:rsidRPr="009D324B">
        <w:rPr>
          <w:rFonts w:ascii="Arial" w:hAnsi="Arial" w:cs="Arial"/>
          <w:sz w:val="22"/>
          <w:szCs w:val="22"/>
        </w:rPr>
        <w:t xml:space="preserve"> </w:t>
      </w:r>
      <w:r w:rsidR="00AA240B" w:rsidRPr="009D324B">
        <w:rPr>
          <w:rFonts w:ascii="Arial" w:hAnsi="Arial" w:cs="Arial"/>
          <w:sz w:val="22"/>
          <w:szCs w:val="22"/>
        </w:rPr>
        <w:t xml:space="preserve">of each slip system </w:t>
      </w:r>
      <w:r w:rsidRPr="009D324B">
        <w:rPr>
          <w:rFonts w:ascii="Arial" w:hAnsi="Arial" w:cs="Arial"/>
          <w:sz w:val="22"/>
          <w:szCs w:val="22"/>
        </w:rPr>
        <w:t>calculated</w:t>
      </w:r>
      <w:r w:rsidR="00421EE9" w:rsidRPr="009D324B">
        <w:rPr>
          <w:rFonts w:ascii="Arial" w:hAnsi="Arial" w:cs="Arial"/>
          <w:sz w:val="22"/>
          <w:szCs w:val="22"/>
        </w:rPr>
        <w:t xml:space="preserve"> by summing</w:t>
      </w:r>
      <w:r w:rsidRPr="009D324B">
        <w:rPr>
          <w:rFonts w:ascii="Arial" w:hAnsi="Arial" w:cs="Arial"/>
          <w:sz w:val="22"/>
          <w:szCs w:val="22"/>
        </w:rPr>
        <w:t xml:space="preserve"> the total length </w:t>
      </w:r>
      <w:r w:rsidR="00421EE9" w:rsidRPr="009D324B">
        <w:rPr>
          <w:rFonts w:ascii="Arial" w:hAnsi="Arial" w:cs="Arial"/>
          <w:sz w:val="22"/>
          <w:szCs w:val="22"/>
        </w:rPr>
        <w:t xml:space="preserve">of each boundary type </w:t>
      </w:r>
      <w:r w:rsidRPr="009D324B">
        <w:rPr>
          <w:rFonts w:ascii="Arial" w:hAnsi="Arial" w:cs="Arial"/>
          <w:sz w:val="22"/>
          <w:szCs w:val="22"/>
        </w:rPr>
        <w:t xml:space="preserve">in 62 deformed grains (LHS), and by averaging the proportion of each slip system </w:t>
      </w:r>
      <w:r w:rsidR="00421EE9" w:rsidRPr="009D324B">
        <w:rPr>
          <w:rFonts w:ascii="Arial" w:hAnsi="Arial" w:cs="Arial"/>
          <w:sz w:val="22"/>
          <w:szCs w:val="22"/>
        </w:rPr>
        <w:t>per grain</w:t>
      </w:r>
      <w:r w:rsidRPr="009D324B">
        <w:rPr>
          <w:rFonts w:ascii="Arial" w:hAnsi="Arial" w:cs="Arial"/>
          <w:sz w:val="22"/>
          <w:szCs w:val="22"/>
        </w:rPr>
        <w:t xml:space="preserve"> (RHS; giving equal weight to all grains regardless of the</w:t>
      </w:r>
      <w:r w:rsidR="00421EE9" w:rsidRPr="009D324B">
        <w:rPr>
          <w:rFonts w:ascii="Arial" w:hAnsi="Arial" w:cs="Arial"/>
          <w:sz w:val="22"/>
          <w:szCs w:val="22"/>
        </w:rPr>
        <w:t>ir</w:t>
      </w:r>
      <w:r w:rsidRPr="009D324B">
        <w:rPr>
          <w:rFonts w:ascii="Arial" w:hAnsi="Arial" w:cs="Arial"/>
          <w:sz w:val="22"/>
          <w:szCs w:val="22"/>
        </w:rPr>
        <w:t xml:space="preserve"> size).</w:t>
      </w:r>
      <w:r w:rsidR="0059262A" w:rsidRPr="009D324B">
        <w:rPr>
          <w:rFonts w:ascii="Arial" w:hAnsi="Arial" w:cs="Arial"/>
          <w:sz w:val="22"/>
          <w:szCs w:val="22"/>
        </w:rPr>
        <w:t xml:space="preserve"> </w:t>
      </w:r>
      <w:bookmarkStart w:id="54" w:name="_Hlk13856576"/>
      <w:r w:rsidR="0059262A" w:rsidRPr="009D324B">
        <w:rPr>
          <w:rFonts w:ascii="Arial" w:hAnsi="Arial" w:cs="Arial"/>
          <w:sz w:val="22"/>
          <w:szCs w:val="22"/>
        </w:rPr>
        <w:t xml:space="preserve">All grains contain [100] WBVDs, suggesting that this is the primary slip direction. Only a subset of grains contain low angle boundaries with [001] WBVDs, suggesting that this is a secondary slip direction. </w:t>
      </w:r>
      <w:bookmarkEnd w:id="54"/>
      <w:r w:rsidRPr="009D324B">
        <w:rPr>
          <w:rFonts w:ascii="Arial" w:hAnsi="Arial" w:cs="Arial"/>
          <w:b/>
          <w:sz w:val="22"/>
          <w:szCs w:val="22"/>
        </w:rPr>
        <w:t xml:space="preserve">b) </w:t>
      </w:r>
      <w:r w:rsidRPr="009D324B">
        <w:rPr>
          <w:rFonts w:ascii="Arial" w:hAnsi="Arial" w:cs="Arial"/>
          <w:sz w:val="22"/>
          <w:szCs w:val="22"/>
        </w:rPr>
        <w:t xml:space="preserve">Differential stresses calculated using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piezometery</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{"citationID":"kshOIUK7","properties":{"formattedCitation":"\\super 52\\nosupersub{}","plainCitation":"52","noteIndex":0},"citationItems":[{"id":452,"uris":["http://zotero.org/users/local/mnggDLRq/items/PZKL9PC3"],"uri":["http://zotero.org/users/local/mnggDLRq/items/PZKL9PC3"],"itemData":{"id":452,"type":"article-journal","title":"Relation between dislocation density and subgrain size of naturally deformed olivine in peridotites","container-title":"Contributions to Mineralogy and Petrology","page":"181-186","volume":"68","issue":"2","source":"Crossref","abstract":"The subgrain size and the dislocation density of subgrain interiors were measured by the oxidation-decoration method under the optical microscope on naturally deformed olivine from peridotite xenoliths and alpine-type peridotites. Relation of the subgrain size, d and the dislocation density, p, within subgrains is represented by the equation, d = 15/lf~. Combining with relations of the differential stress and the dislocation density proposed by Kohlstedt and Goetze (1974), relation between the stress (~) and the subgrain size becomes d=45 Gb/r where G and b are the rigidity and the magnitude of the Burgers vector of olivine. This relation is in good agreement with those in a simple oxide (MgO), and alkali halides (NaCI, LiF) given by Hiither and Reppich (1973), Poirier (1972), and Streb and Reppich (1973), respectively.","DOI":"10.1007/BF00371899","ISSN":"0010-7999, 1432-0967","language":"en","author":[{"family":"Toriumi","given":"Mitsuhiro"}],"issued":{"date-parts":[["1979"]]}}}],"schema":"https://github.com/citation-style-language/schema/raw/master/csl-citation.json"}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52</w:t>
      </w:r>
      <w:r w:rsidRPr="009D324B">
        <w:rPr>
          <w:rFonts w:ascii="Arial" w:hAnsi="Arial" w:cs="Arial"/>
          <w:sz w:val="22"/>
          <w:szCs w:val="22"/>
        </w:rPr>
        <w:fldChar w:fldCharType="end"/>
      </w:r>
      <w:r w:rsidRPr="009D324B">
        <w:rPr>
          <w:rFonts w:ascii="Arial" w:hAnsi="Arial" w:cs="Arial"/>
          <w:sz w:val="22"/>
          <w:szCs w:val="22"/>
        </w:rPr>
        <w:t xml:space="preserve"> applied to linear intercept distances clearly overlap with those estimated from dislocation density piezometery</w:t>
      </w:r>
      <w:r w:rsidRPr="009D324B">
        <w:rPr>
          <w:rFonts w:ascii="Arial" w:hAnsi="Arial" w:cs="Arial"/>
          <w:sz w:val="22"/>
          <w:szCs w:val="22"/>
        </w:rPr>
        <w:fldChar w:fldCharType="begin"/>
      </w:r>
      <w:r w:rsidR="00033B62" w:rsidRPr="009D324B">
        <w:rPr>
          <w:rFonts w:ascii="Arial" w:hAnsi="Arial" w:cs="Arial"/>
          <w:sz w:val="22"/>
          <w:szCs w:val="22"/>
        </w:rPr>
        <w:instrText xml:space="preserve"> ADDIN ZOTERO_ITEM CSL_CITATION {"citationID":"PDaHr9MA","properties":{"formattedCitation":"\\super 42\\nosupersub{}","plainCitation":"42","noteIndex":0},"citationItems":[{"id":562,"uris":["http://zotero.org/users/local/mnggDLRq/items/VYFZ34T9"],"uri":["http://zotero.org/users/local/mnggDLRq/items/VYFZ34T9"],"itemData":{"id":562,"type":"article-journal","title":"High-temperature creep of olivine single crystals, 2. Dislocation structures","container-title":"Tectonophysics","page":"1-29","volume":"206(1-2)","author":[{"family":"Bai","given":"Q"},{"family":"Kohlstedt","given":"D. L."}],"issued":{"date-parts":[["1992"]]}}}],"schema":"https://github.com/citation-style-language/schema/raw/master/csl-citation.json"} </w:instrText>
      </w:r>
      <w:r w:rsidRPr="009D324B">
        <w:rPr>
          <w:rFonts w:ascii="Arial" w:hAnsi="Arial" w:cs="Arial"/>
          <w:sz w:val="22"/>
          <w:szCs w:val="22"/>
        </w:rPr>
        <w:fldChar w:fldCharType="separate"/>
      </w:r>
      <w:r w:rsidR="00033B62" w:rsidRPr="009D324B">
        <w:rPr>
          <w:rFonts w:ascii="Arial" w:hAnsi="Arial" w:cs="Arial"/>
          <w:sz w:val="22"/>
          <w:szCs w:val="22"/>
          <w:vertAlign w:val="superscript"/>
        </w:rPr>
        <w:t>42</w:t>
      </w:r>
      <w:r w:rsidRPr="009D324B">
        <w:rPr>
          <w:rFonts w:ascii="Arial" w:hAnsi="Arial" w:cs="Arial"/>
          <w:sz w:val="22"/>
          <w:szCs w:val="22"/>
        </w:rPr>
        <w:fldChar w:fldCharType="end"/>
      </w:r>
      <w:r w:rsidRPr="009D324B">
        <w:rPr>
          <w:rFonts w:ascii="Arial" w:hAnsi="Arial" w:cs="Arial"/>
          <w:sz w:val="22"/>
          <w:szCs w:val="22"/>
        </w:rPr>
        <w:t xml:space="preserve"> on published dislocation densities</w:t>
      </w:r>
      <w:r w:rsidRPr="009D324B">
        <w:rPr>
          <w:rFonts w:ascii="Arial" w:hAnsi="Arial" w:cs="Arial"/>
          <w:sz w:val="22"/>
          <w:szCs w:val="22"/>
        </w:rPr>
        <w:fldChar w:fldCharType="begin"/>
      </w:r>
      <w:r w:rsidR="008E2D83">
        <w:rPr>
          <w:rFonts w:ascii="Arial" w:hAnsi="Arial" w:cs="Arial"/>
          <w:sz w:val="22"/>
          <w:szCs w:val="22"/>
        </w:rPr>
        <w:instrText xml:space="preserve"> ADDIN ZOTERO_ITEM CSL_CITATION {"citationID":"hUML3THs","properties":{"formattedCitation":"\\super 26\\nosupersub{}","plainCitation":"26","noteIndex":0},"citationItems":[{"id":428,"uris":["http://zotero.org/users/local/mnggDLRq/items/XQ5UM7DX"],"uri":["http://zotero.org/users/local/mnggDLRq/items/XQ5UM7DX"],"itemData":{"id":428,"type":"article-journal","title":"Inherited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Pr="009D324B">
        <w:rPr>
          <w:rFonts w:ascii="Arial" w:hAnsi="Arial" w:cs="Arial"/>
          <w:sz w:val="22"/>
          <w:szCs w:val="22"/>
        </w:rPr>
        <w:fldChar w:fldCharType="separate"/>
      </w:r>
      <w:r w:rsidR="008E2D83" w:rsidRPr="008E2D83">
        <w:rPr>
          <w:rFonts w:ascii="Arial" w:hAnsi="Arial" w:cs="Arial"/>
          <w:sz w:val="22"/>
          <w:vertAlign w:val="superscript"/>
        </w:rPr>
        <w:t>26</w:t>
      </w:r>
      <w:r w:rsidRPr="009D324B">
        <w:rPr>
          <w:rFonts w:ascii="Arial" w:hAnsi="Arial" w:cs="Arial"/>
          <w:sz w:val="22"/>
          <w:szCs w:val="22"/>
        </w:rPr>
        <w:fldChar w:fldCharType="end"/>
      </w:r>
      <w:r w:rsidRPr="009D324B">
        <w:rPr>
          <w:rFonts w:ascii="Arial" w:hAnsi="Arial" w:cs="Arial"/>
          <w:sz w:val="22"/>
          <w:szCs w:val="22"/>
        </w:rPr>
        <w:t xml:space="preserve">. </w:t>
      </w:r>
      <w:r w:rsidRPr="009D324B">
        <w:rPr>
          <w:rFonts w:ascii="Arial" w:hAnsi="Arial" w:cs="Arial"/>
          <w:b/>
          <w:sz w:val="22"/>
          <w:szCs w:val="22"/>
        </w:rPr>
        <w:t xml:space="preserve">d) </w:t>
      </w:r>
      <w:r w:rsidRPr="009D324B">
        <w:rPr>
          <w:rFonts w:ascii="Arial" w:hAnsi="Arial" w:cs="Arial"/>
          <w:sz w:val="22"/>
          <w:szCs w:val="22"/>
        </w:rPr>
        <w:t>Olivine regime diagram</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{"citationID":"r2InwW3w","properties":{"formattedCitation":"\\super 56\\nosupersub{}","plainCitation":"56","noteIndex":0},"citationItems":[{"id":204,"uris":["http://zotero.org/users/local/mnggDLRq/items/G8XMCRIL"],"uri":["http://zotero.org/users/local/mnggDLRq/items/G8XMCRIL"],"itemData":{"id":204,"type":"article-journal","title":"Effect of water and stress on the lattice-preferred orientation of olivine","container-title":"Tectonophysics","page":"1-22","volume":"421","issue":"1-2","source":"Crossref","DOI":"10.1016/j.tecto.2006.02.011","ISSN":"00401951","language":"en","author":[{"family":"Jung","given":"H."},{"family":"Katayama","given":"I."},{"family":"Jiang","given":"Z."},{"family":"Hiraga","given":"T."},{"family":"Karato","given":"S."}],"issued":{"date-parts":[["2006",7]]}}}],"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56</w:t>
      </w:r>
      <w:r w:rsidRPr="009D324B">
        <w:rPr>
          <w:rFonts w:ascii="Arial" w:hAnsi="Arial" w:cs="Arial"/>
          <w:sz w:val="22"/>
          <w:szCs w:val="22"/>
        </w:rPr>
        <w:fldChar w:fldCharType="end"/>
      </w:r>
      <w:r w:rsidRPr="009D324B">
        <w:rPr>
          <w:rFonts w:ascii="Arial" w:hAnsi="Arial" w:cs="Arial"/>
          <w:sz w:val="22"/>
          <w:szCs w:val="22"/>
        </w:rPr>
        <w:t xml:space="preserve"> for T=1470</w:t>
      </w:r>
      <w:r w:rsidR="001B1AC1" w:rsidRPr="009D324B">
        <w:rPr>
          <w:rFonts w:ascii="Arial" w:hAnsi="Arial" w:cs="Arial"/>
          <w:color w:val="454545"/>
          <w:sz w:val="22"/>
          <w:szCs w:val="22"/>
          <w:shd w:val="clear" w:color="auto" w:fill="FFFFFF"/>
        </w:rPr>
        <w:t>–</w:t>
      </w:r>
      <w:r w:rsidRPr="009D324B">
        <w:rPr>
          <w:rFonts w:ascii="Arial" w:hAnsi="Arial" w:cs="Arial"/>
          <w:sz w:val="22"/>
          <w:szCs w:val="22"/>
        </w:rPr>
        <w:t xml:space="preserve">1570K with </w:t>
      </w:r>
      <w:proofErr w:type="spellStart"/>
      <w:r w:rsidRPr="009D324B">
        <w:rPr>
          <w:rFonts w:ascii="Arial" w:hAnsi="Arial" w:cs="Arial"/>
          <w:sz w:val="22"/>
          <w:szCs w:val="22"/>
        </w:rPr>
        <w:t>subgrain</w:t>
      </w:r>
      <w:proofErr w:type="spellEnd"/>
      <w:r w:rsidRPr="009D324B">
        <w:rPr>
          <w:rFonts w:ascii="Arial" w:hAnsi="Arial" w:cs="Arial"/>
          <w:sz w:val="22"/>
          <w:szCs w:val="22"/>
        </w:rPr>
        <w:t xml:space="preserve"> stress estimates (purple bar) and olivine water contents (orange bar) superimposed.  </w:t>
      </w:r>
    </w:p>
    <w:p w14:paraId="6B38B2BF" w14:textId="0DD06265" w:rsidR="00AA240B" w:rsidRPr="009D324B" w:rsidRDefault="003D0757" w:rsidP="006845C5">
      <w:pPr>
        <w:spacing w:line="360" w:lineRule="auto"/>
        <w:jc w:val="both"/>
        <w:rPr>
          <w:rFonts w:ascii="Arial" w:hAnsi="Arial" w:cs="Arial"/>
          <w:sz w:val="22"/>
          <w:szCs w:val="22"/>
        </w:rPr>
      </w:pPr>
      <w:r>
        <w:rPr>
          <w:noProof/>
        </w:rPr>
        <w:lastRenderedPageBreak/>
        <w:drawing>
          <wp:inline distT="0" distB="0" distL="0" distR="0" wp14:anchorId="0E5B6C80" wp14:editId="69258289">
            <wp:extent cx="6226432" cy="23622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34381" cy="2365216"/>
                    </a:xfrm>
                    <a:prstGeom prst="rect">
                      <a:avLst/>
                    </a:prstGeom>
                  </pic:spPr>
                </pic:pic>
              </a:graphicData>
            </a:graphic>
          </wp:inline>
        </w:drawing>
      </w:r>
    </w:p>
    <w:p w14:paraId="0BA99E2D" w14:textId="06574DF8" w:rsidR="007A1A82" w:rsidRDefault="007A1A82" w:rsidP="006845C5">
      <w:pPr>
        <w:spacing w:line="360" w:lineRule="auto"/>
        <w:jc w:val="both"/>
        <w:rPr>
          <w:rFonts w:ascii="Arial" w:hAnsi="Arial" w:cs="Arial"/>
          <w:sz w:val="22"/>
          <w:szCs w:val="22"/>
        </w:rPr>
      </w:pPr>
      <w:r w:rsidRPr="009D324B">
        <w:rPr>
          <w:rFonts w:ascii="Arial" w:hAnsi="Arial" w:cs="Arial"/>
          <w:b/>
          <w:sz w:val="22"/>
          <w:szCs w:val="22"/>
        </w:rPr>
        <w:t>Fig. 9</w:t>
      </w:r>
      <w:r w:rsidRPr="009D324B">
        <w:rPr>
          <w:rFonts w:ascii="Arial" w:hAnsi="Arial" w:cs="Arial"/>
          <w:sz w:val="22"/>
          <w:szCs w:val="22"/>
        </w:rPr>
        <w:t xml:space="preserve"> – Schematic</w:t>
      </w:r>
      <w:r w:rsidR="00C77791" w:rsidRPr="009D324B">
        <w:rPr>
          <w:rFonts w:ascii="Arial" w:hAnsi="Arial" w:cs="Arial"/>
          <w:sz w:val="22"/>
          <w:szCs w:val="22"/>
        </w:rPr>
        <w:t xml:space="preserve"> cross section along the magmatic plumbing system of Kīlauea</w:t>
      </w:r>
      <w:r w:rsidRPr="009D324B">
        <w:rPr>
          <w:rFonts w:ascii="Arial" w:hAnsi="Arial" w:cs="Arial"/>
          <w:sz w:val="22"/>
          <w:szCs w:val="22"/>
        </w:rPr>
        <w:t xml:space="preserve"> diagram showing the formation of deformed </w:t>
      </w:r>
      <w:r w:rsidR="00C77791" w:rsidRPr="009D324B">
        <w:rPr>
          <w:rFonts w:ascii="Arial" w:hAnsi="Arial" w:cs="Arial"/>
          <w:sz w:val="22"/>
          <w:szCs w:val="22"/>
        </w:rPr>
        <w:t>olivines</w:t>
      </w:r>
      <w:r w:rsidRPr="009D324B">
        <w:rPr>
          <w:rFonts w:ascii="Arial" w:hAnsi="Arial" w:cs="Arial"/>
          <w:sz w:val="22"/>
          <w:szCs w:val="22"/>
        </w:rPr>
        <w:t xml:space="preserve">. </w:t>
      </w:r>
      <w:r w:rsidRPr="009D324B">
        <w:rPr>
          <w:rFonts w:ascii="Arial" w:hAnsi="Arial" w:cs="Arial"/>
          <w:b/>
          <w:sz w:val="22"/>
          <w:szCs w:val="22"/>
        </w:rPr>
        <w:t xml:space="preserve">a) </w:t>
      </w:r>
      <w:r w:rsidRPr="009D324B">
        <w:rPr>
          <w:rFonts w:ascii="Arial" w:hAnsi="Arial" w:cs="Arial"/>
          <w:sz w:val="22"/>
          <w:szCs w:val="22"/>
        </w:rPr>
        <w:t>Olivine crystals in intracaldera eruptions thought to tap the shallower reservoir based on Pb isotope compositions</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{"citationID":"EDOgglri","properties":{"formattedCitation":"\\super 67,68\\nosupersub{}","plainCitation":"67,68","noteIndex":0},"citationItems":[{"id":485,"uris":["http://zotero.org/users/local/mnggDLRq/items/5E6PX3Y7"],"uri":["http://zotero.org/users/local/mnggDLRq/items/5E6PX3Y7"],"itemData":{"id":485,"type":"article-journal","title":"An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288,"uris":["http://zotero.org/users/local/mnggDLRq/items/E2BJWFDG"],"uri":["http://zotero.org/users/local/mnggDLRq/items/E2BJWFDG"],"itemData":{"id":288,"type":"article-journal","title":"Two magma bodies beneath the summit of Kīlauea Volcano unveiled by isotopically distinct melt deliveries from the mantle","container-title":"Earth and Planetary Science Letters","page":"90-100","volume":"413","source":"Crossref","DOI":"10.1016/j.epsl.2014.12.040","ISSN":"0012821X","language":"en","author":[{"family":"Pietruszka","given":"Aaron J."},{"family":"Heaton","given":"Daniel E."},{"family":"Marske","given":"Jared P."},{"family":"Garcia","given":"Michael O."}],"issued":{"date-parts":[["2015",3]]}}}],"schema":"https://github.com/citation-style-language/schema/raw/master/csl-citation.json"}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67,68</w:t>
      </w:r>
      <w:r w:rsidRPr="009D324B">
        <w:rPr>
          <w:rFonts w:ascii="Arial" w:hAnsi="Arial" w:cs="Arial"/>
          <w:sz w:val="22"/>
          <w:szCs w:val="22"/>
        </w:rPr>
        <w:fldChar w:fldCharType="end"/>
      </w:r>
      <w:r w:rsidRPr="009D324B">
        <w:rPr>
          <w:rFonts w:ascii="Arial" w:hAnsi="Arial" w:cs="Arial"/>
          <w:sz w:val="22"/>
          <w:szCs w:val="22"/>
        </w:rPr>
        <w:t xml:space="preserve"> are largely undeformed. These crystals have evolved forsterite contents, close to the equilibrium composition of their matrix glasses. </w:t>
      </w:r>
      <w:proofErr w:type="spellStart"/>
      <w:r w:rsidRPr="009D324B">
        <w:rPr>
          <w:rFonts w:ascii="Arial" w:hAnsi="Arial" w:cs="Arial"/>
          <w:sz w:val="22"/>
          <w:szCs w:val="22"/>
        </w:rPr>
        <w:t>Extracaldera</w:t>
      </w:r>
      <w:proofErr w:type="spellEnd"/>
      <w:r w:rsidRPr="009D324B">
        <w:rPr>
          <w:rFonts w:ascii="Arial" w:hAnsi="Arial" w:cs="Arial"/>
          <w:sz w:val="22"/>
          <w:szCs w:val="22"/>
        </w:rPr>
        <w:t xml:space="preserve"> and rift eruptions, thought to tap the deeper reservoir based on Pb isotopes</w:t>
      </w:r>
      <w:r w:rsidR="002D0FDB" w:rsidRPr="009D324B">
        <w:rPr>
          <w:rFonts w:ascii="Arial" w:hAnsi="Arial" w:cs="Arial"/>
          <w:sz w:val="22"/>
          <w:szCs w:val="22"/>
        </w:rPr>
        <w:t xml:space="preserve"> </w:t>
      </w:r>
      <w:r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{"citationID":"pbIQsBkw","properties":{"formattedCitation":"\\super 67,68\\nosupersub{}","plainCitation":"67,68","noteIndex":0},"citationItems":[{"id":485,"uris":["http://zotero.org/users/local/mnggDLRq/items/5E6PX3Y7"],"uri":["http://zotero.org/users/local/mnggDLRq/items/5E6PX3Y7"],"itemData":{"id":485,"type":"article-journal","title":"An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288,"uris":["http://zotero.org/users/local/mnggDLRq/items/E2BJWFDG"],"uri":["http://zotero.org/users/local/mnggDLRq/items/E2BJWFDG"],"itemData":{"id":288,"type":"article-journal","title":"Two magma bodies beneath the summit of Kīlauea Volcano unveiled by isotopically distinct melt deliveries from the mantle","container-title":"Earth and Planetary Science Letters","page":"90-100","volume":"413","source":"Crossref","DOI":"10.1016/j.epsl.2014.12.040","ISSN":"0012821X","language":"en","author":[{"family":"Pietruszka","given":"Aaron J."},{"family":"Heaton","given":"Daniel E."},{"family":"Marske","given":"Jared P."},{"family":"Garcia","given":"Michael O."}],"issued":{"date-parts":[["2015",3]]}}}],"schema":"https://github.com/citation-style-language/schema/raw/master/csl-citation.json"} </w:instrText>
      </w:r>
      <w:r w:rsidRPr="009D324B">
        <w:rPr>
          <w:rFonts w:ascii="Arial" w:hAnsi="Arial" w:cs="Arial"/>
          <w:sz w:val="22"/>
          <w:szCs w:val="22"/>
        </w:rPr>
        <w:fldChar w:fldCharType="separate"/>
      </w:r>
      <w:r w:rsidR="000E7235" w:rsidRPr="000E7235">
        <w:rPr>
          <w:rFonts w:ascii="Arial" w:hAnsi="Arial" w:cs="Arial"/>
          <w:sz w:val="22"/>
          <w:vertAlign w:val="superscript"/>
        </w:rPr>
        <w:t>67,68</w:t>
      </w:r>
      <w:r w:rsidRPr="009D324B">
        <w:rPr>
          <w:rFonts w:ascii="Arial" w:hAnsi="Arial" w:cs="Arial"/>
          <w:sz w:val="22"/>
          <w:szCs w:val="22"/>
        </w:rPr>
        <w:fldChar w:fldCharType="end"/>
      </w:r>
      <w:r w:rsidRPr="009D324B">
        <w:rPr>
          <w:rFonts w:ascii="Arial" w:hAnsi="Arial" w:cs="Arial"/>
          <w:sz w:val="22"/>
          <w:szCs w:val="22"/>
        </w:rPr>
        <w:t>, entrain deformed crystals from melt</w:t>
      </w:r>
      <w:r w:rsidR="00FF4FDA" w:rsidRPr="009D324B">
        <w:rPr>
          <w:rFonts w:ascii="Arial" w:hAnsi="Arial" w:cs="Arial"/>
          <w:sz w:val="22"/>
          <w:szCs w:val="22"/>
        </w:rPr>
        <w:t>-</w:t>
      </w:r>
      <w:r w:rsidRPr="009D324B">
        <w:rPr>
          <w:rFonts w:ascii="Arial" w:hAnsi="Arial" w:cs="Arial"/>
          <w:sz w:val="22"/>
          <w:szCs w:val="22"/>
        </w:rPr>
        <w:t xml:space="preserve">rich olivine mush piles at the base of the deeper reservoir </w:t>
      </w:r>
      <w:r w:rsidR="00421EE9" w:rsidRPr="009D324B">
        <w:rPr>
          <w:rFonts w:ascii="Arial" w:hAnsi="Arial" w:cs="Arial"/>
          <w:sz w:val="22"/>
          <w:szCs w:val="22"/>
        </w:rPr>
        <w:t xml:space="preserve">just </w:t>
      </w:r>
      <w:r w:rsidRPr="009D324B">
        <w:rPr>
          <w:rFonts w:ascii="Arial" w:hAnsi="Arial" w:cs="Arial"/>
          <w:sz w:val="22"/>
          <w:szCs w:val="22"/>
        </w:rPr>
        <w:t xml:space="preserve">prior to eruption. The Mauna </w:t>
      </w:r>
      <w:proofErr w:type="spellStart"/>
      <w:r w:rsidRPr="009D324B">
        <w:rPr>
          <w:rFonts w:ascii="Arial" w:hAnsi="Arial" w:cs="Arial"/>
          <w:sz w:val="22"/>
          <w:szCs w:val="22"/>
        </w:rPr>
        <w:t>Iki</w:t>
      </w:r>
      <w:proofErr w:type="spellEnd"/>
      <w:r w:rsidRPr="009D324B">
        <w:rPr>
          <w:rFonts w:ascii="Arial" w:hAnsi="Arial" w:cs="Arial"/>
          <w:sz w:val="22"/>
          <w:szCs w:val="22"/>
        </w:rPr>
        <w:t xml:space="preserve"> eruption taps a mixed crystal cargo, from the upper and lower reservoir</w:t>
      </w:r>
      <w:r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{"citationID":"IPRKQl96","properties":{"formattedCitation":"\\super 21\\nosupersub{}","plainCitation":"21","noteIndex":0},"citationItems":[{"id":418,"uris":["http://zotero.org/users/local/mnggDLRq/items/RGG6ZDBR"],"uri":["http://zotero.org/users/local/mnggDLRq/items/RGG6ZDBR"],"itemData":{"id":418,"type":"article-journal","title":"The 1919-1920 eruption of Mauna Iki, Kilauea: chronology, geologic mapping, and magma transport mechanisms","container-title":"Bulletin of Volcanology","page":"190-203","volume":"55","issue":"3","source":"Crossref","abstract":"Utilizing historical accounts, field mapping, and photogeology, this paper presents a chronology of, and an analysis of magma transport during, the December 1919 to August 1920 satellitic shield eruption of Mauna Iki on the SW rift zone of Kilauea Volcano, Hawaii. The eruption can be divided into four stages based on the nature of the eruptive activity. Stage 1 consisted of the shallow injection of a dike from the summit region to the eventual eruption site - 1 0 k m downrift. During stage 2, a low ridge of pahoehoe formed in the vent area; later a large a'a flow broke out of this ridge and flowed - 8.5 km SW at an average flow front velocity of 0.5 km/day. The eruption continued until midAugust producing almost exclusively pahoehoe, first as gas-rich overflows from a lava pond (stage 3), and later as denser tube-fed lava (stage 4) that reached almost 8 km from the vent at an average flow-front velocity of 0.1 kin/day. Magma transport during the Manna Iki eruption is examined using three criteria: (1) eruption characteristics and volumetric flow rates; (2) changes in the surface height of the Halemaumau lava lake; and (3) tilt measurements made at the summit of Kilauea. We find good correlation between Halemaumau lake activity and the eruptive stages. Additionally, the E-W component of summit tilt tended to mimic the lake activity. The N-S component, however, did not. Multiple storage zones in the shallow summit region probably accounted for the decoupling of E-W and N-S tilt components. Analysis of these criteria shows that at different times during the eruption, magma was either emplaced into the volcano without eruption, hydraulically drained from Halemaumau to Mauna Iki, or fed at steady-state conditions from summit storage to Mauna Iki. Volume calculations indicate that the supply rate to Kilauea during the eruption was around 3 m3/s, similar to that calculated during the Mauna Ulu and Kupaianaha shieldbuilding eruptions, and consistent with previously determined values of long-term supply to Kilauea.","DOI":"10.1007/BF00301516","ISSN":"0258-8900, 1432-0819","title-short":"The 1919?","language":"en","author":[{"family":"Rowland","given":"Scott K"},{"family":"Munro","given":"Duncan C"}],"issued":{"date-parts":[["1993",2]]}}}],"schema":"https://github.com/citation-style-language/schema/raw/master/csl-citation.json"} </w:instrText>
      </w:r>
      <w:r w:rsidRPr="009D324B">
        <w:rPr>
          <w:rFonts w:ascii="Arial" w:hAnsi="Arial" w:cs="Arial"/>
          <w:sz w:val="22"/>
          <w:szCs w:val="22"/>
        </w:rPr>
        <w:fldChar w:fldCharType="separate"/>
      </w:r>
      <w:r w:rsidR="00BF515A" w:rsidRPr="009D324B">
        <w:rPr>
          <w:rFonts w:ascii="Arial" w:hAnsi="Arial" w:cs="Arial"/>
          <w:sz w:val="22"/>
          <w:szCs w:val="22"/>
          <w:vertAlign w:val="superscript"/>
        </w:rPr>
        <w:t>21</w:t>
      </w:r>
      <w:r w:rsidRPr="009D324B">
        <w:rPr>
          <w:rFonts w:ascii="Arial" w:hAnsi="Arial" w:cs="Arial"/>
          <w:sz w:val="22"/>
          <w:szCs w:val="22"/>
        </w:rPr>
        <w:fldChar w:fldCharType="end"/>
      </w:r>
      <w:r w:rsidRPr="009D324B">
        <w:rPr>
          <w:rFonts w:ascii="Arial" w:hAnsi="Arial" w:cs="Arial"/>
          <w:sz w:val="22"/>
          <w:szCs w:val="22"/>
        </w:rPr>
        <w:t xml:space="preserve">. The ~1700 AD eruption and the Kīlauea </w:t>
      </w:r>
      <w:proofErr w:type="spellStart"/>
      <w:r w:rsidRPr="009D324B">
        <w:rPr>
          <w:rFonts w:ascii="Arial" w:hAnsi="Arial" w:cs="Arial"/>
          <w:sz w:val="22"/>
          <w:szCs w:val="22"/>
        </w:rPr>
        <w:t>Iki</w:t>
      </w:r>
      <w:proofErr w:type="spellEnd"/>
      <w:r w:rsidRPr="009D324B">
        <w:rPr>
          <w:rFonts w:ascii="Arial" w:hAnsi="Arial" w:cs="Arial"/>
          <w:sz w:val="22"/>
          <w:szCs w:val="22"/>
        </w:rPr>
        <w:t xml:space="preserve"> eruption</w:t>
      </w:r>
      <w:r w:rsidRPr="009D324B">
        <w:rPr>
          <w:rFonts w:ascii="Arial" w:hAnsi="Arial" w:cs="Arial"/>
          <w:sz w:val="22"/>
          <w:szCs w:val="22"/>
        </w:rPr>
        <w:fldChar w:fldCharType="begin"/>
      </w:r>
      <w:r w:rsidR="00AA2087" w:rsidRPr="009D324B">
        <w:rPr>
          <w:rFonts w:ascii="Arial" w:hAnsi="Arial" w:cs="Arial"/>
          <w:sz w:val="22"/>
          <w:szCs w:val="22"/>
        </w:rPr>
        <w:instrText xml:space="preserve"> ADDIN ZOTERO_ITEM CSL_CITATION {"citationID":"8NGMxVT1","properties":{"formattedCitation":"\\super 6\\nosupersub{}","plainCitation":"6","noteIndex":0},"citationItems":[{"id":399,"uris":["http://zotero.org/users/local/mnggDLRq/items/N3D6DAII"],"uri":["http://zotero.org/users/local/mnggDLRq/items/N3D6DAII"],"itemData":{"id":399,"type":"article-journal","title":"Diverse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Pr="009D324B">
        <w:rPr>
          <w:rFonts w:ascii="Arial" w:hAnsi="Arial" w:cs="Arial"/>
          <w:sz w:val="22"/>
          <w:szCs w:val="22"/>
        </w:rPr>
        <w:fldChar w:fldCharType="separate"/>
      </w:r>
      <w:r w:rsidR="00AA2087" w:rsidRPr="009D324B">
        <w:rPr>
          <w:rFonts w:ascii="Arial" w:hAnsi="Arial" w:cs="Arial"/>
          <w:sz w:val="22"/>
          <w:szCs w:val="22"/>
          <w:vertAlign w:val="superscript"/>
        </w:rPr>
        <w:t>6</w:t>
      </w:r>
      <w:r w:rsidRPr="009D324B">
        <w:rPr>
          <w:rFonts w:ascii="Arial" w:hAnsi="Arial" w:cs="Arial"/>
          <w:sz w:val="22"/>
          <w:szCs w:val="22"/>
        </w:rPr>
        <w:fldChar w:fldCharType="end"/>
      </w:r>
      <w:r w:rsidRPr="009D324B">
        <w:rPr>
          <w:rFonts w:ascii="Arial" w:hAnsi="Arial" w:cs="Arial"/>
          <w:sz w:val="22"/>
          <w:szCs w:val="22"/>
        </w:rPr>
        <w:t xml:space="preserve"> may tap olivine bodies that have begun their descent into the deep rift zones. </w:t>
      </w:r>
      <w:r w:rsidRPr="009D324B">
        <w:rPr>
          <w:rFonts w:ascii="Arial" w:hAnsi="Arial" w:cs="Arial"/>
          <w:b/>
          <w:sz w:val="22"/>
          <w:szCs w:val="22"/>
        </w:rPr>
        <w:t>b)</w:t>
      </w:r>
      <w:r w:rsidRPr="009D324B">
        <w:rPr>
          <w:rFonts w:ascii="Arial" w:hAnsi="Arial" w:cs="Arial"/>
          <w:sz w:val="22"/>
          <w:szCs w:val="22"/>
        </w:rPr>
        <w:t xml:space="preserve"> Schematic diagram of force chains within granular olivine mush piles</w:t>
      </w:r>
      <w:r w:rsidR="00591E64" w:rsidRPr="009D324B">
        <w:rPr>
          <w:rFonts w:ascii="Arial" w:hAnsi="Arial" w:cs="Arial"/>
          <w:sz w:val="22"/>
          <w:szCs w:val="22"/>
        </w:rPr>
        <w:t xml:space="preserve"> (adapted from</w:t>
      </w:r>
      <w:r w:rsidR="002F5BC2">
        <w:rPr>
          <w:rFonts w:ascii="Arial" w:hAnsi="Arial" w:cs="Arial"/>
          <w:sz w:val="22"/>
          <w:szCs w:val="22"/>
        </w:rPr>
        <w:t xml:space="preserve"> ref</w:t>
      </w:r>
      <w:r w:rsidR="002F5BC2">
        <w:rPr>
          <w:rFonts w:ascii="Arial" w:hAnsi="Arial" w:cs="Arial"/>
          <w:sz w:val="22"/>
          <w:szCs w:val="22"/>
        </w:rPr>
        <w:fldChar w:fldCharType="begin"/>
      </w:r>
      <w:r w:rsidR="002F5BC2">
        <w:rPr>
          <w:rFonts w:ascii="Arial" w:hAnsi="Arial" w:cs="Arial"/>
          <w:sz w:val="22"/>
          <w:szCs w:val="22"/>
        </w:rPr>
        <w:instrText xml:space="preserve"> ADDIN ZOTERO_ITEM CSL_CITATION {"citationID":"PEIeiYL8","properties":{"formattedCitation":"\\super 60\\nosupersub{}","plainCitation":"60","noteIndex":0},"citationItems":[{"id":250,"uris":["http://zotero.org/users/local/mnggDLRq/items/N7P2HI2P"],"uri":["http://zotero.org/users/local/mnggDLRq/items/N7P2HI2P"],"itemData":{"id":250,"type":"article-journal","title":"On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mixing.","DOI":"10.1002/2017JB014218","ISSN":"21699313","title-short":"On the kinematics and dynamics of crystal-rich systems","language":"en","author":[{"family":"Bergantz","given":"George W."},{"family":"Schleicher","given":"Jillian M."},{"family":"Burgisser","given":"Alain"}],"issued":{"date-parts":[["2017",8]]}}}],"schema":"https://github.com/citation-style-language/schema/raw/master/csl-citation.json"} </w:instrText>
      </w:r>
      <w:r w:rsidR="002F5BC2">
        <w:rPr>
          <w:rFonts w:ascii="Arial" w:hAnsi="Arial" w:cs="Arial"/>
          <w:sz w:val="22"/>
          <w:szCs w:val="22"/>
        </w:rPr>
        <w:fldChar w:fldCharType="separate"/>
      </w:r>
      <w:r w:rsidR="002F5BC2" w:rsidRPr="002F5BC2">
        <w:rPr>
          <w:rFonts w:ascii="Arial" w:hAnsi="Arial" w:cs="Arial"/>
          <w:sz w:val="22"/>
          <w:vertAlign w:val="superscript"/>
        </w:rPr>
        <w:t>60</w:t>
      </w:r>
      <w:r w:rsidR="002F5BC2">
        <w:rPr>
          <w:rFonts w:ascii="Arial" w:hAnsi="Arial" w:cs="Arial"/>
          <w:sz w:val="22"/>
          <w:szCs w:val="22"/>
        </w:rPr>
        <w:fldChar w:fldCharType="end"/>
      </w:r>
      <w:r w:rsidR="002F5BC2">
        <w:rPr>
          <w:rFonts w:ascii="Arial" w:hAnsi="Arial" w:cs="Arial"/>
          <w:sz w:val="22"/>
          <w:szCs w:val="22"/>
        </w:rPr>
        <w:t>)</w:t>
      </w:r>
      <w:r w:rsidRPr="009D324B">
        <w:rPr>
          <w:rFonts w:ascii="Arial" w:hAnsi="Arial" w:cs="Arial"/>
          <w:sz w:val="22"/>
          <w:szCs w:val="22"/>
        </w:rPr>
        <w:t xml:space="preserve">. Primary members can experience forces ~6x the mean force, secondary members experience less than the mean force, while spectator particles experience no force. </w:t>
      </w:r>
    </w:p>
    <w:p w14:paraId="5E56D871" w14:textId="2F8D16EF" w:rsidR="003D0757" w:rsidRDefault="003D0757" w:rsidP="006845C5">
      <w:pPr>
        <w:spacing w:line="360" w:lineRule="auto"/>
        <w:jc w:val="both"/>
        <w:rPr>
          <w:rFonts w:ascii="Arial" w:hAnsi="Arial" w:cs="Arial"/>
          <w:sz w:val="22"/>
          <w:szCs w:val="22"/>
        </w:rPr>
      </w:pPr>
    </w:p>
    <w:p w14:paraId="52B595A1" w14:textId="71AFBEED" w:rsidR="003D0757" w:rsidRDefault="003D0757" w:rsidP="006845C5">
      <w:pPr>
        <w:spacing w:line="360" w:lineRule="auto"/>
        <w:jc w:val="both"/>
        <w:rPr>
          <w:rFonts w:ascii="Arial" w:hAnsi="Arial" w:cs="Arial"/>
          <w:sz w:val="22"/>
          <w:szCs w:val="22"/>
        </w:rPr>
      </w:pPr>
    </w:p>
    <w:p w14:paraId="7E3C8700" w14:textId="2EDEB3F2" w:rsidR="003D0757" w:rsidRDefault="003D0757" w:rsidP="006845C5">
      <w:pPr>
        <w:spacing w:line="360" w:lineRule="auto"/>
        <w:jc w:val="both"/>
        <w:rPr>
          <w:rFonts w:ascii="Arial" w:hAnsi="Arial" w:cs="Arial"/>
          <w:sz w:val="22"/>
          <w:szCs w:val="22"/>
        </w:rPr>
      </w:pPr>
    </w:p>
    <w:p w14:paraId="30AA0B81" w14:textId="08417B0B" w:rsidR="003D0757" w:rsidRDefault="003D0757" w:rsidP="006845C5">
      <w:pPr>
        <w:spacing w:line="360" w:lineRule="auto"/>
        <w:jc w:val="both"/>
        <w:rPr>
          <w:rFonts w:ascii="Arial" w:hAnsi="Arial" w:cs="Arial"/>
          <w:sz w:val="22"/>
          <w:szCs w:val="22"/>
        </w:rPr>
      </w:pPr>
    </w:p>
    <w:p w14:paraId="531A1D27" w14:textId="757C6DB1" w:rsidR="003D0757" w:rsidRDefault="003D0757" w:rsidP="006845C5">
      <w:pPr>
        <w:spacing w:line="360" w:lineRule="auto"/>
        <w:jc w:val="both"/>
        <w:rPr>
          <w:rFonts w:ascii="Arial" w:hAnsi="Arial" w:cs="Arial"/>
          <w:sz w:val="22"/>
          <w:szCs w:val="22"/>
        </w:rPr>
      </w:pPr>
    </w:p>
    <w:p w14:paraId="41891D68" w14:textId="77777777" w:rsidR="003D0757" w:rsidRDefault="003D0757" w:rsidP="006845C5">
      <w:pPr>
        <w:spacing w:line="360" w:lineRule="auto"/>
        <w:jc w:val="both"/>
        <w:rPr>
          <w:rFonts w:ascii="Arial" w:hAnsi="Arial" w:cs="Arial"/>
          <w:sz w:val="22"/>
          <w:szCs w:val="22"/>
        </w:rPr>
      </w:pPr>
    </w:p>
    <w:p w14:paraId="2A1BBF5C" w14:textId="40D418C2" w:rsidR="003D0757" w:rsidRPr="009D324B" w:rsidRDefault="003D0757" w:rsidP="006845C5">
      <w:pPr>
        <w:spacing w:line="360" w:lineRule="auto"/>
        <w:jc w:val="both"/>
        <w:rPr>
          <w:rFonts w:ascii="Arial" w:hAnsi="Arial" w:cs="Arial"/>
          <w:sz w:val="22"/>
          <w:szCs w:val="22"/>
        </w:rPr>
      </w:pPr>
      <w:r>
        <w:rPr>
          <w:noProof/>
        </w:rPr>
        <w:lastRenderedPageBreak/>
        <w:drawing>
          <wp:inline distT="0" distB="0" distL="0" distR="0" wp14:anchorId="23C69A5A" wp14:editId="764E7980">
            <wp:extent cx="5759450" cy="26917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9450" cy="2691765"/>
                    </a:xfrm>
                    <a:prstGeom prst="rect">
                      <a:avLst/>
                    </a:prstGeom>
                  </pic:spPr>
                </pic:pic>
              </a:graphicData>
            </a:graphic>
          </wp:inline>
        </w:drawing>
      </w:r>
    </w:p>
    <w:p w14:paraId="0525ECBB" w14:textId="432FBF26" w:rsidR="007A1A82" w:rsidRPr="009D324B" w:rsidRDefault="007A1A82" w:rsidP="006845C5">
      <w:pPr>
        <w:spacing w:line="360" w:lineRule="auto"/>
        <w:jc w:val="both"/>
        <w:rPr>
          <w:sz w:val="22"/>
          <w:szCs w:val="22"/>
        </w:rPr>
      </w:pPr>
    </w:p>
    <w:p w14:paraId="181E2E0A" w14:textId="50EC0C64" w:rsidR="007A1A82" w:rsidRPr="009D324B" w:rsidRDefault="00AA240B" w:rsidP="006845C5">
      <w:pPr>
        <w:spacing w:line="360" w:lineRule="auto"/>
        <w:jc w:val="both"/>
        <w:rPr>
          <w:rFonts w:ascii="Arial" w:hAnsi="Arial" w:cs="Arial"/>
          <w:sz w:val="22"/>
          <w:szCs w:val="22"/>
        </w:rPr>
      </w:pPr>
      <w:bookmarkStart w:id="55" w:name="OLE_LINK1"/>
      <w:bookmarkStart w:id="56" w:name="OLE_LINK2"/>
      <w:r w:rsidRPr="009D324B">
        <w:rPr>
          <w:rFonts w:ascii="Arial" w:hAnsi="Arial" w:cs="Arial"/>
          <w:b/>
          <w:sz w:val="22"/>
          <w:szCs w:val="22"/>
        </w:rPr>
        <w:t>F</w:t>
      </w:r>
      <w:r w:rsidR="007A1A82" w:rsidRPr="009D324B">
        <w:rPr>
          <w:rFonts w:ascii="Arial" w:hAnsi="Arial" w:cs="Arial"/>
          <w:b/>
          <w:sz w:val="22"/>
          <w:szCs w:val="22"/>
        </w:rPr>
        <w:t>ig. 10</w:t>
      </w:r>
      <w:r w:rsidR="007A1A82" w:rsidRPr="009D324B">
        <w:rPr>
          <w:rFonts w:ascii="Arial" w:hAnsi="Arial" w:cs="Arial"/>
          <w:sz w:val="22"/>
          <w:szCs w:val="22"/>
        </w:rPr>
        <w:t xml:space="preserve"> –Estimating mush pile accumulation rates using a simple model. </w:t>
      </w:r>
      <w:r w:rsidR="007A1A82" w:rsidRPr="009D324B">
        <w:rPr>
          <w:rFonts w:ascii="Arial" w:hAnsi="Arial" w:cs="Arial"/>
          <w:b/>
          <w:sz w:val="22"/>
          <w:szCs w:val="22"/>
        </w:rPr>
        <w:t>a)</w:t>
      </w:r>
      <w:r w:rsidR="007A1A82" w:rsidRPr="009D324B">
        <w:rPr>
          <w:rFonts w:ascii="Arial" w:hAnsi="Arial" w:cs="Arial"/>
          <w:sz w:val="22"/>
          <w:szCs w:val="22"/>
        </w:rPr>
        <w:t xml:space="preserve"> A cylinder is supplied with primary melt (16.5 wt% MgO) at a rate of 0.1km</w:t>
      </w:r>
      <w:r w:rsidR="007A1A82" w:rsidRPr="009D324B">
        <w:rPr>
          <w:rFonts w:ascii="Arial" w:hAnsi="Arial" w:cs="Arial"/>
          <w:sz w:val="22"/>
          <w:szCs w:val="22"/>
          <w:vertAlign w:val="superscript"/>
        </w:rPr>
        <w:t>3</w:t>
      </w:r>
      <w:r w:rsidR="007A1A82" w:rsidRPr="009D324B">
        <w:rPr>
          <w:rFonts w:ascii="Arial" w:hAnsi="Arial" w:cs="Arial"/>
          <w:sz w:val="22"/>
          <w:szCs w:val="22"/>
        </w:rPr>
        <w:t>/yr</w:t>
      </w:r>
      <w:r w:rsidR="002F5BC2">
        <w:rPr>
          <w:rFonts w:ascii="Arial" w:hAnsi="Arial" w:cs="Arial"/>
          <w:sz w:val="22"/>
          <w:szCs w:val="22"/>
        </w:rPr>
        <w:fldChar w:fldCharType="begin"/>
      </w:r>
      <w:r w:rsidR="002F5BC2">
        <w:rPr>
          <w:rFonts w:ascii="Arial" w:hAnsi="Arial" w:cs="Arial"/>
          <w:sz w:val="22"/>
          <w:szCs w:val="22"/>
        </w:rPr>
        <w:instrText xml:space="preserve"> ADDIN ZOTERO_ITEM CSL_CITATION {"citationID":"imm4Az54","properties":{"formattedCitation":"\\super 71\\nosupersub{}","plainCitation":"71","noteIndex":0},"citationItems":[{"id":603,"uris":["http://zotero.org/users/local/mnggDLRq/items/AFM6VPL6"],"uri":["http://zotero.org/users/local/mnggDLRq/items/AFM6VPL6"],"itemData":{"id":603,"type":"article-journal","title":"Bayesian estimation of magma supply, storage, and eruption rates using a multiphysical volcano model: Kīlauea Volcano, 2000–2012","container-title":"Earth and Planetary Science Letters","page":"161-171","volume":"447","source":"Crossref","abstract":"Estimating rates of magma supply to the world’s volcanoes remains one of the most fundamental aims of volcanology. Yet, supply rates can be diﬃcult to estimate even at well-monitored volcanoes, in part because observations are noisy and are usually considered independently rather than as part of a holistic system. In this work we demonstrate a technique for probabilistically estimating time-variable rates of magma supply to a volcano through probabilistic constraint on storage and eruption rates. This approach utilizes Bayesian joint inversion of diverse datasets using predictions from a multiphysical volcano model, and independent prior information derived from previous geophysical, geochemical, and geological studies. The solution to the inverse problem takes the form of a probability density function which takes into account uncertainties in observations and prior information, and which we sample using a Markov chain Monte Carlo algorithm. Applying the technique to K¯ılauea Volcano, we develop a model which relates magma ﬂow rates with deformation of the volcano’s surface, sulfur dioxide emission rates, lava ﬂow ﬁeld volumes, and composition of the volcano’s basaltic magma. This model accounts for effects and processes mostly neglected in previous supply rate estimates at K¯ılauea, including magma compressibility, loss of sulfur to the hydrothermal system, and potential magma storage in the volcano’s deep rift zones. We jointly invert data and prior information to estimate rates of supply, storage, and eruption during three recent quasi-steady-state periods at the volcano. Results shed new light on the time-variability of magma supply to K¯ılauea, which we ﬁnd to have increased by 35–100% between 2001 and 2006 (from 0.11–0.17 to 0.18–0.28 km3/yr), before subsequently decreasing to 0.08–0.12 km3/yr by 2012. Changes in supply rate directly impact hazard at the volcano, and were largely responsible for an increase in eruption rate of 60–150% between 2001 and 2006, and subsequent decline by as much as 60% by 2012. We also demonstrate the occurrence of temporal changes in the proportion of K¯ılauea’s magma supply that is stored versus erupted, with the supply “surge” in 2006 associated with increased accumulation of magma at the summit. Finally, we are able to place some constraints on sulfur concentrations in K¯ılauea magma and the scrubbing of sulfur by the volcano’s hydrothermal system. Multiphysical, Bayesian constraint on magma ﬂow rates may be used to monitor evolving volcanic hazard not just at K¯ılauea but at other volcanoes around the world.","DOI":"10.1016/j.epsl.2016.04.029","ISSN":"0012821X","title-short":"Bayesian estimation of magma supply, storage, and eruption rates using a multiphysical volcano model","language":"en","author":[{"family":"Anderson","given":"Kyle R."},{"family":"Poland","given":"Michael P."}],"issued":{"date-parts":[["2016",8]]}}}],"schema":"https://github.com/citation-style-language/schema/raw/master/csl-citation.json"} </w:instrText>
      </w:r>
      <w:r w:rsidR="002F5BC2">
        <w:rPr>
          <w:rFonts w:ascii="Arial" w:hAnsi="Arial" w:cs="Arial"/>
          <w:sz w:val="22"/>
          <w:szCs w:val="22"/>
        </w:rPr>
        <w:fldChar w:fldCharType="separate"/>
      </w:r>
      <w:r w:rsidR="002F5BC2" w:rsidRPr="002F5BC2">
        <w:rPr>
          <w:rFonts w:ascii="Arial" w:hAnsi="Arial" w:cs="Arial"/>
          <w:sz w:val="22"/>
          <w:vertAlign w:val="superscript"/>
        </w:rPr>
        <w:t>71</w:t>
      </w:r>
      <w:r w:rsidR="002F5BC2">
        <w:rPr>
          <w:rFonts w:ascii="Arial" w:hAnsi="Arial" w:cs="Arial"/>
          <w:sz w:val="22"/>
          <w:szCs w:val="22"/>
        </w:rPr>
        <w:fldChar w:fldCharType="end"/>
      </w:r>
      <w:r w:rsidR="002F5BC2">
        <w:rPr>
          <w:rFonts w:ascii="Arial" w:hAnsi="Arial" w:cs="Arial"/>
          <w:sz w:val="22"/>
          <w:szCs w:val="22"/>
        </w:rPr>
        <w:t xml:space="preserve">. </w:t>
      </w:r>
      <w:r w:rsidR="007A1A82" w:rsidRPr="009D324B">
        <w:rPr>
          <w:rFonts w:ascii="Arial" w:hAnsi="Arial" w:cs="Arial"/>
          <w:sz w:val="22"/>
          <w:szCs w:val="22"/>
        </w:rPr>
        <w:t>Fractionation of th</w:t>
      </w:r>
      <w:r w:rsidRPr="009D324B">
        <w:rPr>
          <w:rFonts w:ascii="Arial" w:hAnsi="Arial" w:cs="Arial"/>
          <w:sz w:val="22"/>
          <w:szCs w:val="22"/>
        </w:rPr>
        <w:t>ese primary melts to the average whole rock MgO contents of erupted lavas (~10 wt%; the output composition)</w:t>
      </w:r>
      <w:r w:rsidR="007A1A82" w:rsidRPr="009D324B">
        <w:rPr>
          <w:rFonts w:ascii="Arial" w:hAnsi="Arial" w:cs="Arial"/>
          <w:sz w:val="22"/>
          <w:szCs w:val="22"/>
        </w:rPr>
        <w:t xml:space="preserve"> requires </w:t>
      </w:r>
      <w:r w:rsidR="00421EE9" w:rsidRPr="009D324B">
        <w:rPr>
          <w:rFonts w:ascii="Arial" w:hAnsi="Arial" w:cs="Arial"/>
          <w:sz w:val="22"/>
          <w:szCs w:val="22"/>
        </w:rPr>
        <w:t>fractionation</w:t>
      </w:r>
      <w:r w:rsidR="007A1A82" w:rsidRPr="009D324B">
        <w:rPr>
          <w:rFonts w:ascii="Arial" w:hAnsi="Arial" w:cs="Arial"/>
          <w:sz w:val="22"/>
          <w:szCs w:val="22"/>
        </w:rPr>
        <w:t xml:space="preserve"> of 14 vol % olivine crystals</w:t>
      </w:r>
      <w:r w:rsidR="007A1A82" w:rsidRPr="009D324B">
        <w:rPr>
          <w:rFonts w:ascii="Arial" w:hAnsi="Arial" w:cs="Arial"/>
          <w:sz w:val="22"/>
          <w:szCs w:val="22"/>
        </w:rPr>
        <w:fldChar w:fldCharType="begin"/>
      </w:r>
      <w:r w:rsidR="00BF515A" w:rsidRPr="009D324B">
        <w:rPr>
          <w:rFonts w:ascii="Arial" w:hAnsi="Arial" w:cs="Arial"/>
          <w:sz w:val="22"/>
          <w:szCs w:val="22"/>
        </w:rPr>
        <w:instrText xml:space="preserve"> ADDIN ZOTERO_ITEM CSL_CITATION {"citationID":"HufLVRRx","properties":{"formattedCitation":"\\super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007A1A82" w:rsidRPr="009D324B">
        <w:rPr>
          <w:rFonts w:ascii="Arial" w:hAnsi="Arial" w:cs="Arial"/>
          <w:sz w:val="22"/>
          <w:szCs w:val="22"/>
        </w:rPr>
        <w:fldChar w:fldCharType="separate"/>
      </w:r>
      <w:r w:rsidR="00BF515A" w:rsidRPr="009D324B">
        <w:rPr>
          <w:rFonts w:ascii="Arial" w:hAnsi="Arial" w:cs="Arial"/>
          <w:sz w:val="22"/>
          <w:szCs w:val="22"/>
          <w:vertAlign w:val="superscript"/>
        </w:rPr>
        <w:t>15</w:t>
      </w:r>
      <w:r w:rsidR="007A1A82" w:rsidRPr="009D324B">
        <w:rPr>
          <w:rFonts w:ascii="Arial" w:hAnsi="Arial" w:cs="Arial"/>
          <w:sz w:val="22"/>
          <w:szCs w:val="22"/>
        </w:rPr>
        <w:fldChar w:fldCharType="end"/>
      </w:r>
      <w:r w:rsidR="007A1A82" w:rsidRPr="009D324B">
        <w:rPr>
          <w:rFonts w:ascii="Arial" w:hAnsi="Arial" w:cs="Arial"/>
          <w:sz w:val="22"/>
          <w:szCs w:val="22"/>
        </w:rPr>
        <w:t xml:space="preserve">. </w:t>
      </w:r>
      <w:r w:rsidR="007A1A82" w:rsidRPr="009D324B">
        <w:rPr>
          <w:rFonts w:ascii="Arial" w:hAnsi="Arial" w:cs="Arial"/>
          <w:b/>
          <w:sz w:val="22"/>
          <w:szCs w:val="22"/>
        </w:rPr>
        <w:t>b)</w:t>
      </w:r>
      <w:r w:rsidR="007A1A82" w:rsidRPr="009D324B">
        <w:rPr>
          <w:rFonts w:ascii="Arial" w:hAnsi="Arial" w:cs="Arial"/>
          <w:sz w:val="22"/>
          <w:szCs w:val="22"/>
        </w:rPr>
        <w:t xml:space="preserve"> The play off between cylinder radius and accumulation time is shown for mush piles with thicknesses of 200m and 700m (assuming 40% porosity). Available constraints on reservoir radius from </w:t>
      </w:r>
      <w:r w:rsidR="00956D07" w:rsidRPr="009D324B">
        <w:rPr>
          <w:rFonts w:ascii="Arial" w:hAnsi="Arial" w:cs="Arial"/>
          <w:sz w:val="22"/>
          <w:szCs w:val="22"/>
        </w:rPr>
        <w:t>interferometric synthetic aperture radar (</w:t>
      </w:r>
      <w:proofErr w:type="spellStart"/>
      <w:r w:rsidR="007A1A82" w:rsidRPr="009D324B">
        <w:rPr>
          <w:rFonts w:ascii="Arial" w:hAnsi="Arial" w:cs="Arial"/>
          <w:sz w:val="22"/>
          <w:szCs w:val="22"/>
        </w:rPr>
        <w:t>InSAR</w:t>
      </w:r>
      <w:proofErr w:type="spellEnd"/>
      <w:r w:rsidR="00956D07" w:rsidRPr="009D324B">
        <w:rPr>
          <w:rFonts w:ascii="Arial" w:hAnsi="Arial" w:cs="Arial"/>
          <w:sz w:val="22"/>
          <w:szCs w:val="22"/>
        </w:rPr>
        <w:t xml:space="preserve">) </w:t>
      </w:r>
      <w:r w:rsidR="007A1A82" w:rsidRPr="009D324B">
        <w:rPr>
          <w:rFonts w:ascii="Arial" w:hAnsi="Arial" w:cs="Arial"/>
          <w:sz w:val="22"/>
          <w:szCs w:val="22"/>
        </w:rPr>
        <w:t>are overlain</w:t>
      </w:r>
      <w:r w:rsidR="007A1A82" w:rsidRPr="009D324B">
        <w:rPr>
          <w:rFonts w:ascii="Arial" w:hAnsi="Arial" w:cs="Arial"/>
          <w:sz w:val="22"/>
          <w:szCs w:val="22"/>
        </w:rPr>
        <w:fldChar w:fldCharType="begin"/>
      </w:r>
      <w:r w:rsidR="000E7235">
        <w:rPr>
          <w:rFonts w:ascii="Arial" w:hAnsi="Arial" w:cs="Arial"/>
          <w:sz w:val="22"/>
          <w:szCs w:val="22"/>
        </w:rPr>
        <w:instrText xml:space="preserve"> ADDIN ZOTERO_ITEM CSL_CITATION {"citationID":"MQ5rxG9l","properties":{"formattedCitation":"\\super 72\\nosupersub{}","plainCitation":"72","noteIndex":0},"citationItems":[{"id":605,"uris":["http://zotero.org/users/local/mnggDLRq/items/I5NIRV5B"],"uri":["http://zotero.org/users/local/mnggDLRq/items/I5NIRV5B"],"itemData":{"id":605,"type":"article-journal","title":"Top-down inflation and deflation at the summit of Kīlauea Volcano, Hawai‘i observed with InSAR","container-title":"Journal of Geophysical Research: Solid Earth","volume":"117","issue":"B12","source":"Crossref","URL":"http://doi.wiley.com/10.1029/2011JB009123","DOI":"10.1029/2011JB009123","ISSN":"01480227","title-short":"Top-down inflation and deflation at the summit of Kīlauea Volcano, Hawai‘i observed with InSAR","language":"en","author":[{"family":"Baker","given":"Scott"},{"family":"Amelung","given":"Falk"}],"issued":{"date-parts":[["2012"]]},"accessed":{"date-parts":[["2019",2,18]]}}}],"schema":"https://github.com/citation-style-language/schema/raw/master/csl-citation.json"} </w:instrText>
      </w:r>
      <w:r w:rsidR="007A1A82" w:rsidRPr="009D324B">
        <w:rPr>
          <w:rFonts w:ascii="Arial" w:hAnsi="Arial" w:cs="Arial"/>
          <w:sz w:val="22"/>
          <w:szCs w:val="22"/>
        </w:rPr>
        <w:fldChar w:fldCharType="separate"/>
      </w:r>
      <w:r w:rsidR="000E7235" w:rsidRPr="000E7235">
        <w:rPr>
          <w:rFonts w:ascii="Arial" w:hAnsi="Arial" w:cs="Arial"/>
          <w:sz w:val="22"/>
          <w:vertAlign w:val="superscript"/>
        </w:rPr>
        <w:t>72</w:t>
      </w:r>
      <w:r w:rsidR="007A1A82" w:rsidRPr="009D324B">
        <w:rPr>
          <w:rFonts w:ascii="Arial" w:hAnsi="Arial" w:cs="Arial"/>
          <w:sz w:val="22"/>
          <w:szCs w:val="22"/>
        </w:rPr>
        <w:fldChar w:fldCharType="end"/>
      </w:r>
      <w:r w:rsidR="007A1A82" w:rsidRPr="009D324B">
        <w:rPr>
          <w:rFonts w:ascii="Arial" w:hAnsi="Arial" w:cs="Arial"/>
          <w:sz w:val="22"/>
          <w:szCs w:val="22"/>
        </w:rPr>
        <w:t xml:space="preserve">. </w:t>
      </w:r>
      <w:bookmarkEnd w:id="55"/>
      <w:bookmarkEnd w:id="56"/>
    </w:p>
    <w:p w14:paraId="3FD44CEE" w14:textId="3A925C31" w:rsidR="00D872DF" w:rsidRPr="009D324B" w:rsidRDefault="00D872DF" w:rsidP="006845C5">
      <w:pPr>
        <w:pStyle w:val="Heading2"/>
        <w:spacing w:line="360" w:lineRule="auto"/>
        <w:jc w:val="both"/>
        <w:rPr>
          <w:sz w:val="22"/>
          <w:szCs w:val="22"/>
        </w:rPr>
      </w:pPr>
      <w:r w:rsidRPr="009D324B">
        <w:rPr>
          <w:sz w:val="22"/>
          <w:szCs w:val="22"/>
        </w:rPr>
        <w:t>Code Availability</w:t>
      </w:r>
    </w:p>
    <w:p w14:paraId="450A94A5" w14:textId="20D6E531" w:rsidR="00D872DF" w:rsidRPr="009D324B" w:rsidRDefault="00115EED" w:rsidP="006845C5">
      <w:pPr>
        <w:spacing w:line="360" w:lineRule="auto"/>
        <w:jc w:val="both"/>
        <w:rPr>
          <w:rFonts w:ascii="Arial" w:hAnsi="Arial" w:cs="Arial"/>
          <w:sz w:val="22"/>
          <w:szCs w:val="22"/>
        </w:rPr>
      </w:pPr>
      <w:r w:rsidRPr="009D324B">
        <w:rPr>
          <w:rFonts w:ascii="Arial" w:hAnsi="Arial" w:cs="Arial"/>
          <w:sz w:val="22"/>
          <w:szCs w:val="22"/>
        </w:rPr>
        <w:t>The</w:t>
      </w:r>
      <w:r w:rsidR="00EC3FF3" w:rsidRPr="009D324B">
        <w:rPr>
          <w:rFonts w:ascii="Arial" w:hAnsi="Arial" w:cs="Arial"/>
          <w:sz w:val="22"/>
          <w:szCs w:val="22"/>
        </w:rPr>
        <w:t xml:space="preserve"> </w:t>
      </w:r>
      <w:proofErr w:type="spellStart"/>
      <w:r w:rsidR="00EC3FF3" w:rsidRPr="009D324B">
        <w:rPr>
          <w:rFonts w:ascii="Arial" w:hAnsi="Arial" w:cs="Arial"/>
          <w:sz w:val="22"/>
          <w:szCs w:val="22"/>
        </w:rPr>
        <w:t>Matlab</w:t>
      </w:r>
      <w:proofErr w:type="spellEnd"/>
      <w:r w:rsidR="00EC3FF3" w:rsidRPr="009D324B">
        <w:rPr>
          <w:rFonts w:ascii="Arial" w:hAnsi="Arial" w:cs="Arial"/>
          <w:sz w:val="22"/>
          <w:szCs w:val="22"/>
        </w:rPr>
        <w:t xml:space="preserve"> scripts </w:t>
      </w:r>
      <w:r w:rsidR="00A86D3A" w:rsidRPr="009D324B">
        <w:rPr>
          <w:rFonts w:ascii="Arial" w:hAnsi="Arial" w:cs="Arial"/>
          <w:sz w:val="22"/>
          <w:szCs w:val="22"/>
        </w:rPr>
        <w:t>used to classify olivine slip systems (MTEX 5.0.4) have been uploaded into the supplementary information</w:t>
      </w:r>
      <w:r w:rsidR="00EC3FF3" w:rsidRPr="009D324B">
        <w:rPr>
          <w:rFonts w:ascii="Arial" w:hAnsi="Arial" w:cs="Arial"/>
          <w:sz w:val="22"/>
          <w:szCs w:val="22"/>
        </w:rPr>
        <w:t xml:space="preserve"> with </w:t>
      </w:r>
      <w:r w:rsidR="005E7489" w:rsidRPr="009D324B">
        <w:rPr>
          <w:rFonts w:ascii="Arial" w:hAnsi="Arial" w:cs="Arial"/>
          <w:sz w:val="22"/>
          <w:szCs w:val="22"/>
        </w:rPr>
        <w:t xml:space="preserve">an example </w:t>
      </w:r>
      <w:r w:rsidR="00EC3FF3" w:rsidRPr="009D324B">
        <w:rPr>
          <w:rFonts w:ascii="Arial" w:hAnsi="Arial" w:cs="Arial"/>
          <w:sz w:val="22"/>
          <w:szCs w:val="22"/>
        </w:rPr>
        <w:t>.</w:t>
      </w:r>
      <w:proofErr w:type="spellStart"/>
      <w:r w:rsidR="00EC3FF3" w:rsidRPr="009D324B">
        <w:rPr>
          <w:rFonts w:ascii="Arial" w:hAnsi="Arial" w:cs="Arial"/>
          <w:sz w:val="22"/>
          <w:szCs w:val="22"/>
        </w:rPr>
        <w:t>ctf</w:t>
      </w:r>
      <w:proofErr w:type="spellEnd"/>
      <w:r w:rsidR="00EC3FF3" w:rsidRPr="009D324B">
        <w:rPr>
          <w:rFonts w:ascii="Arial" w:hAnsi="Arial" w:cs="Arial"/>
          <w:sz w:val="22"/>
          <w:szCs w:val="22"/>
        </w:rPr>
        <w:t xml:space="preserve"> file</w:t>
      </w:r>
      <w:r w:rsidR="005E7489" w:rsidRPr="009D324B">
        <w:rPr>
          <w:rFonts w:ascii="Arial" w:hAnsi="Arial" w:cs="Arial"/>
          <w:sz w:val="22"/>
          <w:szCs w:val="22"/>
        </w:rPr>
        <w:t>.</w:t>
      </w:r>
    </w:p>
    <w:p w14:paraId="664BFE8E" w14:textId="414274AE" w:rsidR="00C60576" w:rsidRPr="009D324B" w:rsidRDefault="00C60576" w:rsidP="006845C5">
      <w:pPr>
        <w:pStyle w:val="Heading2"/>
        <w:spacing w:line="360" w:lineRule="auto"/>
        <w:jc w:val="both"/>
        <w:rPr>
          <w:sz w:val="22"/>
          <w:szCs w:val="22"/>
        </w:rPr>
      </w:pPr>
      <w:r w:rsidRPr="009D324B">
        <w:rPr>
          <w:sz w:val="22"/>
          <w:szCs w:val="22"/>
        </w:rPr>
        <w:t>Data Availability</w:t>
      </w:r>
    </w:p>
    <w:p w14:paraId="68E99F02" w14:textId="41FBDC21" w:rsidR="00FF3060" w:rsidRPr="009D324B" w:rsidRDefault="00A86D3A" w:rsidP="006845C5">
      <w:pPr>
        <w:spacing w:line="360" w:lineRule="auto"/>
        <w:jc w:val="both"/>
        <w:rPr>
          <w:rFonts w:ascii="Arial" w:hAnsi="Arial" w:cs="Arial"/>
          <w:color w:val="000000" w:themeColor="text1"/>
          <w:sz w:val="22"/>
          <w:szCs w:val="22"/>
        </w:rPr>
      </w:pPr>
      <w:r w:rsidRPr="009D324B">
        <w:rPr>
          <w:rFonts w:ascii="Arial" w:hAnsi="Arial" w:cs="Arial"/>
          <w:color w:val="000000" w:themeColor="text1"/>
          <w:sz w:val="22"/>
          <w:szCs w:val="22"/>
        </w:rPr>
        <w:t xml:space="preserve">Olivine and glass compositions can be found in Supplementary Data Table </w:t>
      </w:r>
      <w:r w:rsidR="00CC6CE5" w:rsidRPr="009D324B">
        <w:rPr>
          <w:rFonts w:ascii="Arial" w:hAnsi="Arial" w:cs="Arial"/>
          <w:color w:val="000000" w:themeColor="text1"/>
          <w:sz w:val="22"/>
          <w:szCs w:val="22"/>
        </w:rPr>
        <w:t xml:space="preserve">A. </w:t>
      </w:r>
    </w:p>
    <w:p w14:paraId="3EC7BD10" w14:textId="1B6BC187" w:rsidR="000B1A9F" w:rsidRPr="009D324B" w:rsidRDefault="000B1A9F" w:rsidP="006845C5">
      <w:pPr>
        <w:pStyle w:val="Heading2"/>
        <w:spacing w:line="360" w:lineRule="auto"/>
        <w:jc w:val="both"/>
        <w:rPr>
          <w:sz w:val="22"/>
          <w:szCs w:val="22"/>
        </w:rPr>
      </w:pPr>
      <w:r w:rsidRPr="009D324B">
        <w:rPr>
          <w:sz w:val="22"/>
          <w:szCs w:val="22"/>
        </w:rPr>
        <w:t>Acknowledgments</w:t>
      </w:r>
    </w:p>
    <w:p w14:paraId="093B437C" w14:textId="40211BA7" w:rsidR="000B1A9F" w:rsidRPr="009D324B" w:rsidRDefault="000B1A9F" w:rsidP="006845C5">
      <w:pPr>
        <w:spacing w:line="360" w:lineRule="auto"/>
        <w:jc w:val="both"/>
        <w:rPr>
          <w:rFonts w:ascii="Arial" w:hAnsi="Arial" w:cs="Arial"/>
          <w:sz w:val="22"/>
          <w:szCs w:val="22"/>
        </w:rPr>
      </w:pPr>
      <w:r w:rsidRPr="009D324B">
        <w:rPr>
          <w:rFonts w:ascii="Arial" w:hAnsi="Arial" w:cs="Arial"/>
          <w:sz w:val="22"/>
          <w:szCs w:val="22"/>
        </w:rPr>
        <w:t>We acknowledge Zoja</w:t>
      </w:r>
      <w:r w:rsidR="005C1F5F" w:rsidRPr="009D324B">
        <w:rPr>
          <w:rFonts w:ascii="Arial" w:hAnsi="Arial" w:cs="Arial"/>
          <w:sz w:val="22"/>
          <w:szCs w:val="22"/>
        </w:rPr>
        <w:t xml:space="preserve"> </w:t>
      </w:r>
      <w:r w:rsidRPr="009D324B">
        <w:rPr>
          <w:rFonts w:ascii="Arial" w:hAnsi="Arial" w:cs="Arial"/>
          <w:sz w:val="22"/>
          <w:szCs w:val="22"/>
        </w:rPr>
        <w:t>Vukmanovic</w:t>
      </w:r>
      <w:r w:rsidR="002F38DA" w:rsidRPr="009D324B">
        <w:rPr>
          <w:rFonts w:ascii="Arial" w:hAnsi="Arial" w:cs="Arial"/>
          <w:sz w:val="22"/>
          <w:szCs w:val="22"/>
        </w:rPr>
        <w:t xml:space="preserve"> and</w:t>
      </w:r>
      <w:r w:rsidR="007F4243" w:rsidRPr="009D324B">
        <w:rPr>
          <w:rFonts w:ascii="Arial" w:hAnsi="Arial" w:cs="Arial"/>
          <w:sz w:val="22"/>
          <w:szCs w:val="22"/>
        </w:rPr>
        <w:t xml:space="preserve"> Chris Gregson </w:t>
      </w:r>
      <w:r w:rsidRPr="009D324B">
        <w:rPr>
          <w:rFonts w:ascii="Arial" w:hAnsi="Arial" w:cs="Arial"/>
          <w:sz w:val="22"/>
          <w:szCs w:val="22"/>
        </w:rPr>
        <w:t xml:space="preserve">for very helpful discussions about identifying slip systems. </w:t>
      </w:r>
      <w:r w:rsidR="001C7210" w:rsidRPr="009D324B">
        <w:rPr>
          <w:rFonts w:ascii="Arial" w:hAnsi="Arial" w:cs="Arial"/>
          <w:sz w:val="22"/>
          <w:szCs w:val="22"/>
        </w:rPr>
        <w:t xml:space="preserve">Isobel </w:t>
      </w:r>
      <w:r w:rsidR="00BA451E" w:rsidRPr="009D324B">
        <w:rPr>
          <w:rFonts w:ascii="Arial" w:hAnsi="Arial" w:cs="Arial"/>
          <w:sz w:val="22"/>
          <w:szCs w:val="22"/>
        </w:rPr>
        <w:t>Walker</w:t>
      </w:r>
      <w:r w:rsidR="001C7210" w:rsidRPr="009D324B">
        <w:rPr>
          <w:rFonts w:ascii="Arial" w:hAnsi="Arial" w:cs="Arial"/>
          <w:sz w:val="22"/>
          <w:szCs w:val="22"/>
        </w:rPr>
        <w:t xml:space="preserve"> collect</w:t>
      </w:r>
      <w:r w:rsidR="00C07032" w:rsidRPr="009D324B">
        <w:rPr>
          <w:rFonts w:ascii="Arial" w:hAnsi="Arial" w:cs="Arial"/>
          <w:sz w:val="22"/>
          <w:szCs w:val="22"/>
        </w:rPr>
        <w:t>ed</w:t>
      </w:r>
      <w:r w:rsidR="001C7210" w:rsidRPr="009D324B">
        <w:rPr>
          <w:rFonts w:ascii="Arial" w:hAnsi="Arial" w:cs="Arial"/>
          <w:sz w:val="22"/>
          <w:szCs w:val="22"/>
        </w:rPr>
        <w:t xml:space="preserve"> the samples used in this study. </w:t>
      </w:r>
      <w:r w:rsidR="00576615" w:rsidRPr="009D324B">
        <w:rPr>
          <w:rFonts w:ascii="Arial" w:hAnsi="Arial" w:cs="Arial"/>
          <w:sz w:val="22"/>
          <w:szCs w:val="22"/>
        </w:rPr>
        <w:t>Giulio Lampronti and Iris Buisman for help collecting EBSD and EPMA data.</w:t>
      </w:r>
      <w:r w:rsidR="00C60576" w:rsidRPr="009D324B">
        <w:rPr>
          <w:rFonts w:ascii="Arial" w:hAnsi="Arial" w:cs="Arial"/>
          <w:sz w:val="22"/>
          <w:szCs w:val="22"/>
        </w:rPr>
        <w:t xml:space="preserve"> PW is funded by NERC DTP studentship NE/L002507/1.</w:t>
      </w:r>
      <w:r w:rsidR="00851124" w:rsidRPr="009D324B">
        <w:rPr>
          <w:rFonts w:ascii="Arial" w:hAnsi="Arial" w:cs="Arial"/>
          <w:sz w:val="22"/>
          <w:szCs w:val="22"/>
        </w:rPr>
        <w:t xml:space="preserve"> We thank Mike Garcia, David Wallis and Roberta </w:t>
      </w:r>
      <w:proofErr w:type="spellStart"/>
      <w:r w:rsidR="00851124" w:rsidRPr="009D324B">
        <w:rPr>
          <w:rFonts w:ascii="Arial" w:hAnsi="Arial" w:cs="Arial"/>
          <w:sz w:val="22"/>
          <w:szCs w:val="22"/>
        </w:rPr>
        <w:t>Flemming</w:t>
      </w:r>
      <w:proofErr w:type="spellEnd"/>
      <w:r w:rsidR="00851124" w:rsidRPr="009D324B">
        <w:rPr>
          <w:rFonts w:ascii="Arial" w:hAnsi="Arial" w:cs="Arial"/>
          <w:sz w:val="22"/>
          <w:szCs w:val="22"/>
        </w:rPr>
        <w:t xml:space="preserve"> for very helpful reviews that greatly improved the quality of this manuscript</w:t>
      </w:r>
      <w:r w:rsidR="00F55144" w:rsidRPr="009D324B">
        <w:rPr>
          <w:rFonts w:ascii="Arial" w:hAnsi="Arial" w:cs="Arial"/>
          <w:sz w:val="22"/>
          <w:szCs w:val="22"/>
        </w:rPr>
        <w:t>.</w:t>
      </w:r>
    </w:p>
    <w:p w14:paraId="322658FE" w14:textId="5BA8C0E0" w:rsidR="00CC33FA" w:rsidRPr="009D324B" w:rsidRDefault="00CC33FA" w:rsidP="006845C5">
      <w:pPr>
        <w:pStyle w:val="Heading2"/>
        <w:spacing w:line="360" w:lineRule="auto"/>
        <w:jc w:val="both"/>
        <w:rPr>
          <w:sz w:val="22"/>
          <w:szCs w:val="22"/>
        </w:rPr>
      </w:pPr>
      <w:r w:rsidRPr="009D324B">
        <w:rPr>
          <w:sz w:val="22"/>
          <w:szCs w:val="22"/>
        </w:rPr>
        <w:lastRenderedPageBreak/>
        <w:t>Author Contributions</w:t>
      </w:r>
    </w:p>
    <w:p w14:paraId="73FC37B9" w14:textId="5900EA72" w:rsidR="00CC33FA" w:rsidRPr="009D324B" w:rsidRDefault="00CC33FA" w:rsidP="006845C5">
      <w:pPr>
        <w:spacing w:line="360" w:lineRule="auto"/>
        <w:jc w:val="both"/>
        <w:rPr>
          <w:rFonts w:ascii="Arial" w:hAnsi="Arial" w:cs="Arial"/>
          <w:sz w:val="22"/>
          <w:szCs w:val="22"/>
        </w:rPr>
      </w:pPr>
      <w:r w:rsidRPr="009D324B">
        <w:rPr>
          <w:rFonts w:ascii="Arial" w:hAnsi="Arial" w:cs="Arial"/>
          <w:sz w:val="22"/>
          <w:szCs w:val="22"/>
        </w:rPr>
        <w:t>PW conceived the project with help from ME and JM. PW collected and processed the EBSD and EPMA data and wrote the MTEX code. JW provided the WBV</w:t>
      </w:r>
      <w:r w:rsidR="00501F17" w:rsidRPr="009D324B">
        <w:rPr>
          <w:rFonts w:ascii="Arial" w:hAnsi="Arial" w:cs="Arial"/>
          <w:sz w:val="22"/>
          <w:szCs w:val="22"/>
        </w:rPr>
        <w:t>D</w:t>
      </w:r>
      <w:r w:rsidRPr="009D324B">
        <w:rPr>
          <w:rFonts w:ascii="Arial" w:hAnsi="Arial" w:cs="Arial"/>
          <w:sz w:val="22"/>
          <w:szCs w:val="22"/>
        </w:rPr>
        <w:t xml:space="preserve"> scripts, and guidance in interpreting the EBSD data.  PW wrote the manuscript with help from ME, JM and JW. </w:t>
      </w:r>
    </w:p>
    <w:p w14:paraId="01176421" w14:textId="77777777" w:rsidR="006E2ED8" w:rsidRPr="009D324B" w:rsidRDefault="006E2ED8" w:rsidP="006845C5">
      <w:pPr>
        <w:pStyle w:val="Heading2"/>
        <w:spacing w:line="360" w:lineRule="auto"/>
        <w:jc w:val="both"/>
        <w:rPr>
          <w:sz w:val="22"/>
          <w:szCs w:val="22"/>
        </w:rPr>
      </w:pPr>
      <w:r w:rsidRPr="009D324B">
        <w:rPr>
          <w:sz w:val="22"/>
          <w:szCs w:val="22"/>
        </w:rPr>
        <w:t>Competing interests</w:t>
      </w:r>
    </w:p>
    <w:p w14:paraId="7968E647" w14:textId="77777777" w:rsidR="006E2ED8" w:rsidRPr="009D324B" w:rsidRDefault="006E2ED8" w:rsidP="006845C5">
      <w:pPr>
        <w:spacing w:line="360" w:lineRule="auto"/>
        <w:jc w:val="both"/>
        <w:rPr>
          <w:sz w:val="22"/>
          <w:szCs w:val="22"/>
        </w:rPr>
      </w:pPr>
      <w:r w:rsidRPr="009D324B">
        <w:rPr>
          <w:sz w:val="22"/>
          <w:szCs w:val="22"/>
        </w:rPr>
        <w:t>The authors declare no competing interests.</w:t>
      </w:r>
    </w:p>
    <w:p w14:paraId="132F0629" w14:textId="77777777" w:rsidR="006E2ED8" w:rsidRPr="009D324B" w:rsidRDefault="006E2ED8" w:rsidP="006845C5">
      <w:pPr>
        <w:spacing w:line="360" w:lineRule="auto"/>
        <w:jc w:val="both"/>
        <w:rPr>
          <w:rFonts w:ascii="Arial" w:hAnsi="Arial" w:cs="Arial"/>
          <w:sz w:val="22"/>
          <w:szCs w:val="22"/>
        </w:rPr>
      </w:pPr>
    </w:p>
    <w:p w14:paraId="40832B48" w14:textId="314364BD" w:rsidR="001A74A6" w:rsidRPr="009D324B" w:rsidRDefault="001A74A6" w:rsidP="006845C5">
      <w:pPr>
        <w:pStyle w:val="Heading1"/>
        <w:spacing w:line="360" w:lineRule="auto"/>
        <w:jc w:val="both"/>
        <w:rPr>
          <w:sz w:val="22"/>
          <w:szCs w:val="22"/>
        </w:rPr>
      </w:pPr>
      <w:r w:rsidRPr="009D324B">
        <w:rPr>
          <w:sz w:val="22"/>
          <w:szCs w:val="22"/>
        </w:rPr>
        <w:t>References</w:t>
      </w:r>
    </w:p>
    <w:p w14:paraId="64D4BF0D" w14:textId="77777777" w:rsidR="0030002D" w:rsidRDefault="00BF6FD5" w:rsidP="0030002D">
      <w:pPr>
        <w:pStyle w:val="Bibliography"/>
      </w:pPr>
      <w:r w:rsidRPr="009D324B">
        <w:rPr>
          <w:rFonts w:ascii="Arial" w:hAnsi="Arial" w:cs="Arial"/>
          <w:sz w:val="22"/>
          <w:szCs w:val="22"/>
        </w:rPr>
        <w:fldChar w:fldCharType="begin"/>
      </w:r>
      <w:r w:rsidR="005F0D60">
        <w:rPr>
          <w:rFonts w:ascii="Arial" w:hAnsi="Arial" w:cs="Arial"/>
          <w:sz w:val="22"/>
          <w:szCs w:val="22"/>
        </w:rPr>
        <w:instrText xml:space="preserve"> ADDIN ZOTERO_BIBL {"uncited":[],"omitted":[],"custom":[]} CSL_BIBLIOGRAPHY </w:instrText>
      </w:r>
      <w:r w:rsidRPr="009D324B">
        <w:rPr>
          <w:rFonts w:ascii="Arial" w:hAnsi="Arial" w:cs="Arial"/>
          <w:sz w:val="22"/>
          <w:szCs w:val="22"/>
        </w:rPr>
        <w:fldChar w:fldCharType="separate"/>
      </w:r>
      <w:r w:rsidR="0030002D">
        <w:t>1.</w:t>
      </w:r>
      <w:r w:rsidR="0030002D">
        <w:tab/>
        <w:t xml:space="preserve">Rae, A. S. P. </w:t>
      </w:r>
      <w:r w:rsidR="0030002D">
        <w:rPr>
          <w:i/>
          <w:iCs/>
        </w:rPr>
        <w:t>et al.</w:t>
      </w:r>
      <w:r w:rsidR="0030002D">
        <w:t xml:space="preserve"> Time scales of magma transport and mixing at Kīlauea Volcano, Hawai’i. </w:t>
      </w:r>
      <w:r w:rsidR="0030002D">
        <w:rPr>
          <w:i/>
          <w:iCs/>
        </w:rPr>
        <w:t>Geology</w:t>
      </w:r>
      <w:r w:rsidR="0030002D">
        <w:t xml:space="preserve"> </w:t>
      </w:r>
      <w:r w:rsidR="0030002D">
        <w:rPr>
          <w:b/>
          <w:bCs/>
        </w:rPr>
        <w:t>44</w:t>
      </w:r>
      <w:r w:rsidR="0030002D">
        <w:t>, 463–466 (2016).</w:t>
      </w:r>
    </w:p>
    <w:p w14:paraId="50B230AF" w14:textId="77777777" w:rsidR="0030002D" w:rsidRDefault="0030002D" w:rsidP="0030002D">
      <w:pPr>
        <w:pStyle w:val="Bibliography"/>
      </w:pPr>
      <w:r>
        <w:t>2.</w:t>
      </w:r>
      <w:r>
        <w:tab/>
        <w:t xml:space="preserve">Thomson, A. &amp; Maclennan, J. The Distribution of Olivine Compositions in Icelandic Basalts and Picrites. </w:t>
      </w:r>
      <w:r>
        <w:rPr>
          <w:i/>
          <w:iCs/>
        </w:rPr>
        <w:t>Journal of Petrology</w:t>
      </w:r>
      <w:r>
        <w:t xml:space="preserve"> </w:t>
      </w:r>
      <w:r>
        <w:rPr>
          <w:b/>
          <w:bCs/>
        </w:rPr>
        <w:t>54</w:t>
      </w:r>
      <w:r>
        <w:t>, 745–768 (2013).</w:t>
      </w:r>
    </w:p>
    <w:p w14:paraId="5F02970B" w14:textId="77777777" w:rsidR="0030002D" w:rsidRDefault="0030002D" w:rsidP="0030002D">
      <w:pPr>
        <w:pStyle w:val="Bibliography"/>
      </w:pPr>
      <w:r>
        <w:t>3.</w:t>
      </w:r>
      <w:r>
        <w:tab/>
        <w:t xml:space="preserve">Tuohy, R. M., Wallace, P. J., Loewen, M. W., Swanson, D. A. &amp; Kent, A. J. R. Magma transport and olivine crystallization depths in Kīlauea’s east rift zone inferred from experimentally rehomogenized melt inclusions. </w:t>
      </w:r>
      <w:r>
        <w:rPr>
          <w:i/>
          <w:iCs/>
        </w:rPr>
        <w:t>Geochimica et Cosmochimica Acta</w:t>
      </w:r>
      <w:r>
        <w:t xml:space="preserve"> </w:t>
      </w:r>
      <w:r>
        <w:rPr>
          <w:b/>
          <w:bCs/>
        </w:rPr>
        <w:t>185</w:t>
      </w:r>
      <w:r>
        <w:t>, 232–250 (2016).</w:t>
      </w:r>
    </w:p>
    <w:p w14:paraId="0169694D" w14:textId="77777777" w:rsidR="0030002D" w:rsidRDefault="0030002D" w:rsidP="0030002D">
      <w:pPr>
        <w:pStyle w:val="Bibliography"/>
      </w:pPr>
      <w:r>
        <w:t>4.</w:t>
      </w:r>
      <w:r>
        <w:tab/>
        <w:t xml:space="preserve">Vinet, N., Molina, P. &amp; Flemming, R. Quantification and origin of intracrystalline deformation of olivine from basalts of the Andean Southern Volcanic Zone: A multidisplinary study. </w:t>
      </w:r>
      <w:r>
        <w:rPr>
          <w:i/>
          <w:iCs/>
        </w:rPr>
        <w:t>Congreso Geologica Chileno</w:t>
      </w:r>
      <w:r>
        <w:t xml:space="preserve"> (2015).</w:t>
      </w:r>
    </w:p>
    <w:p w14:paraId="43F95C74" w14:textId="77777777" w:rsidR="0030002D" w:rsidRDefault="0030002D" w:rsidP="0030002D">
      <w:pPr>
        <w:pStyle w:val="Bibliography"/>
      </w:pPr>
      <w:r>
        <w:t>5.</w:t>
      </w:r>
      <w:r>
        <w:tab/>
        <w:t xml:space="preserve">Welsch, B., Faure, F., Famin, V., Baronnet, A. &amp; Bachèlery, P. Dendritic Crystallization: A Single Process for all the Textures of Olivine in Basalts? </w:t>
      </w:r>
      <w:r>
        <w:rPr>
          <w:i/>
          <w:iCs/>
        </w:rPr>
        <w:t>Journal of Petrology</w:t>
      </w:r>
      <w:r>
        <w:t xml:space="preserve"> </w:t>
      </w:r>
      <w:r>
        <w:rPr>
          <w:b/>
          <w:bCs/>
        </w:rPr>
        <w:t>54</w:t>
      </w:r>
      <w:r>
        <w:t>, 539–574 (2013).</w:t>
      </w:r>
    </w:p>
    <w:p w14:paraId="505CB1CC" w14:textId="77777777" w:rsidR="0030002D" w:rsidRDefault="0030002D" w:rsidP="0030002D">
      <w:pPr>
        <w:pStyle w:val="Bibliography"/>
      </w:pPr>
      <w:r>
        <w:t>6.</w:t>
      </w:r>
      <w:r>
        <w:tab/>
        <w:t xml:space="preserve">Helz, R. Diverse olivine types in lava of the 1959 eruption of Kilauea volcano and their bearing on eruption dynamics. </w:t>
      </w:r>
      <w:r>
        <w:rPr>
          <w:i/>
          <w:iCs/>
        </w:rPr>
        <w:t>Volcanism In Hawaii 1</w:t>
      </w:r>
      <w:r>
        <w:t xml:space="preserve"> 691–722 (1987).</w:t>
      </w:r>
    </w:p>
    <w:p w14:paraId="0F1DB462" w14:textId="77777777" w:rsidR="0030002D" w:rsidRDefault="0030002D" w:rsidP="0030002D">
      <w:pPr>
        <w:pStyle w:val="Bibliography"/>
      </w:pPr>
      <w:r>
        <w:t>7.</w:t>
      </w:r>
      <w:r>
        <w:tab/>
        <w:t xml:space="preserve">Clague, D. A., Moore, J. G., Dixon, J. E. &amp; Friesen, W. B. Petrology of Submarine Lavas from Kilauea’s Puna Ridge, Hawaii. </w:t>
      </w:r>
      <w:r>
        <w:rPr>
          <w:i/>
          <w:iCs/>
        </w:rPr>
        <w:t>Journal of Petrology</w:t>
      </w:r>
      <w:r>
        <w:t xml:space="preserve"> </w:t>
      </w:r>
      <w:r>
        <w:rPr>
          <w:b/>
          <w:bCs/>
        </w:rPr>
        <w:t>36</w:t>
      </w:r>
      <w:r>
        <w:t>, 299–349 (1995).</w:t>
      </w:r>
    </w:p>
    <w:p w14:paraId="019DBBD8" w14:textId="77777777" w:rsidR="0030002D" w:rsidRDefault="0030002D" w:rsidP="0030002D">
      <w:pPr>
        <w:pStyle w:val="Bibliography"/>
      </w:pPr>
      <w:r>
        <w:lastRenderedPageBreak/>
        <w:t>8.</w:t>
      </w:r>
      <w:r>
        <w:tab/>
        <w:t xml:space="preserve">Vinet, N. &amp; Higgins, M. D. Magma Solidification Processes beneath Kilauea Volcano, Hawaii: a Quantitative Textural and Geochemical Study of the 1969-1974 Mauna Ulu Lavas. </w:t>
      </w:r>
      <w:r>
        <w:rPr>
          <w:i/>
          <w:iCs/>
        </w:rPr>
        <w:t>Journal of Petrology</w:t>
      </w:r>
      <w:r>
        <w:t xml:space="preserve"> </w:t>
      </w:r>
      <w:r>
        <w:rPr>
          <w:b/>
          <w:bCs/>
        </w:rPr>
        <w:t>51</w:t>
      </w:r>
      <w:r>
        <w:t>, 1297–1332 (2010).</w:t>
      </w:r>
    </w:p>
    <w:p w14:paraId="1B3BEF57" w14:textId="77777777" w:rsidR="0030002D" w:rsidRDefault="0030002D" w:rsidP="0030002D">
      <w:pPr>
        <w:pStyle w:val="Bibliography"/>
      </w:pPr>
      <w:r>
        <w:t>9.</w:t>
      </w:r>
      <w:r>
        <w:tab/>
        <w:t xml:space="preserve">Welsch, B., Hammer, J. &amp; Hellebrand, E. Phosphorus zoning reveals dendritic architecture of olivine. </w:t>
      </w:r>
      <w:r>
        <w:rPr>
          <w:i/>
          <w:iCs/>
        </w:rPr>
        <w:t>Geology</w:t>
      </w:r>
      <w:r>
        <w:t xml:space="preserve"> </w:t>
      </w:r>
      <w:r>
        <w:rPr>
          <w:b/>
          <w:bCs/>
        </w:rPr>
        <w:t>42</w:t>
      </w:r>
      <w:r>
        <w:t>, 867–870 (2014).</w:t>
      </w:r>
    </w:p>
    <w:p w14:paraId="655993FA" w14:textId="77777777" w:rsidR="0030002D" w:rsidRDefault="0030002D" w:rsidP="0030002D">
      <w:pPr>
        <w:pStyle w:val="Bibliography"/>
      </w:pPr>
      <w:r>
        <w:t>10.</w:t>
      </w:r>
      <w:r>
        <w:tab/>
        <w:t xml:space="preserve">Natland, J. H. Capture of Helium and Other Volatiles during the Growth of Olivine Phenocrysts in Picritic Basalts from the Juan Fernandez Islands. </w:t>
      </w:r>
      <w:r>
        <w:rPr>
          <w:i/>
          <w:iCs/>
        </w:rPr>
        <w:t>Journal of Petrology</w:t>
      </w:r>
      <w:r>
        <w:t xml:space="preserve"> </w:t>
      </w:r>
      <w:r>
        <w:rPr>
          <w:b/>
          <w:bCs/>
        </w:rPr>
        <w:t>44</w:t>
      </w:r>
      <w:r>
        <w:t>, 421–456 (2003).</w:t>
      </w:r>
    </w:p>
    <w:p w14:paraId="388ECC14" w14:textId="77777777" w:rsidR="0030002D" w:rsidRDefault="0030002D" w:rsidP="0030002D">
      <w:pPr>
        <w:pStyle w:val="Bibliography"/>
      </w:pPr>
      <w:r>
        <w:t>11.</w:t>
      </w:r>
      <w:r>
        <w:tab/>
        <w:t xml:space="preserve">Wilkinson, J. F. G. &amp; Hensel, H. D. The petrology of some picrites from Mauna Loa and Kilauea volcanoes, Hawaii. </w:t>
      </w:r>
      <w:r>
        <w:rPr>
          <w:i/>
          <w:iCs/>
        </w:rPr>
        <w:t>Contributions to Mineralogy and Petrology</w:t>
      </w:r>
      <w:r>
        <w:t xml:space="preserve"> </w:t>
      </w:r>
      <w:r>
        <w:rPr>
          <w:b/>
          <w:bCs/>
        </w:rPr>
        <w:t>98</w:t>
      </w:r>
      <w:r>
        <w:t>, 326–345 (1988).</w:t>
      </w:r>
    </w:p>
    <w:p w14:paraId="5937ECC9" w14:textId="77777777" w:rsidR="0030002D" w:rsidRDefault="0030002D" w:rsidP="0030002D">
      <w:pPr>
        <w:pStyle w:val="Bibliography"/>
      </w:pPr>
      <w:r>
        <w:t>12.</w:t>
      </w:r>
      <w:r>
        <w:tab/>
        <w:t xml:space="preserve">Wright, T. L. &amp; Fiske, R. S. Origin of the Differentiated and Hybrid Lavas of Kilauea Volcano, Hawaii. </w:t>
      </w:r>
      <w:r>
        <w:rPr>
          <w:i/>
          <w:iCs/>
        </w:rPr>
        <w:t>Journal of Petrology</w:t>
      </w:r>
      <w:r>
        <w:t xml:space="preserve"> </w:t>
      </w:r>
      <w:r>
        <w:rPr>
          <w:b/>
          <w:bCs/>
        </w:rPr>
        <w:t>12</w:t>
      </w:r>
      <w:r>
        <w:t>, 1–65 (1971).</w:t>
      </w:r>
    </w:p>
    <w:p w14:paraId="5183CCD6" w14:textId="77777777" w:rsidR="0030002D" w:rsidRDefault="0030002D" w:rsidP="0030002D">
      <w:pPr>
        <w:pStyle w:val="Bibliography"/>
      </w:pPr>
      <w:r>
        <w:t>13.</w:t>
      </w:r>
      <w:r>
        <w:tab/>
        <w:t xml:space="preserve">Clague, D. A., Weber, W. &amp; Dixon, J. Picritic Glasses from Hawaii. </w:t>
      </w:r>
      <w:r>
        <w:rPr>
          <w:i/>
          <w:iCs/>
        </w:rPr>
        <w:t>Nature</w:t>
      </w:r>
      <w:r>
        <w:t xml:space="preserve"> </w:t>
      </w:r>
      <w:r>
        <w:rPr>
          <w:b/>
          <w:bCs/>
        </w:rPr>
        <w:t>353</w:t>
      </w:r>
      <w:r>
        <w:t>, 6344 (1991).</w:t>
      </w:r>
    </w:p>
    <w:p w14:paraId="48560436" w14:textId="77777777" w:rsidR="0030002D" w:rsidRDefault="0030002D" w:rsidP="0030002D">
      <w:pPr>
        <w:pStyle w:val="Bibliography"/>
      </w:pPr>
      <w:r>
        <w:t>14.</w:t>
      </w:r>
      <w:r>
        <w:tab/>
        <w:t xml:space="preserve">Garcia, M. O. A Petrologic Perspective of Kilauea Volcano’s Summit Magma Reservoir. </w:t>
      </w:r>
      <w:r>
        <w:rPr>
          <w:i/>
          <w:iCs/>
        </w:rPr>
        <w:t>Journal of Petrology</w:t>
      </w:r>
      <w:r>
        <w:t xml:space="preserve"> </w:t>
      </w:r>
      <w:r>
        <w:rPr>
          <w:b/>
          <w:bCs/>
        </w:rPr>
        <w:t>44</w:t>
      </w:r>
      <w:r>
        <w:t>, 2313–2339 (2003).</w:t>
      </w:r>
    </w:p>
    <w:p w14:paraId="26EC569F" w14:textId="77777777" w:rsidR="0030002D" w:rsidRDefault="0030002D" w:rsidP="0030002D">
      <w:pPr>
        <w:pStyle w:val="Bibliography"/>
      </w:pPr>
      <w:r>
        <w:t>15.</w:t>
      </w:r>
      <w:r>
        <w:tab/>
        <w:t xml:space="preserve">Clague, D. A. &amp; Denlinger, R. P. Role of olivine cumulates in destabilizing the flanks of Hawaiian volcanoes. </w:t>
      </w:r>
      <w:r>
        <w:rPr>
          <w:i/>
          <w:iCs/>
        </w:rPr>
        <w:t>Bulletin of Volcanology</w:t>
      </w:r>
      <w:r>
        <w:t xml:space="preserve"> </w:t>
      </w:r>
      <w:r>
        <w:rPr>
          <w:b/>
          <w:bCs/>
        </w:rPr>
        <w:t>56</w:t>
      </w:r>
      <w:r>
        <w:t>, 425–434 (1994).</w:t>
      </w:r>
    </w:p>
    <w:p w14:paraId="53C3E4C8" w14:textId="77777777" w:rsidR="0030002D" w:rsidRDefault="0030002D" w:rsidP="0030002D">
      <w:pPr>
        <w:pStyle w:val="Bibliography"/>
      </w:pPr>
      <w:r>
        <w:t>16.</w:t>
      </w:r>
      <w:r>
        <w:tab/>
        <w:t xml:space="preserve">Park, J. </w:t>
      </w:r>
      <w:r>
        <w:rPr>
          <w:i/>
          <w:iCs/>
        </w:rPr>
        <w:t>et al.</w:t>
      </w:r>
      <w:r>
        <w:t xml:space="preserve"> Comparative velocity structure of active Hawaiian volcanoes from 3-D onshore–offshore seismic tomography. </w:t>
      </w:r>
      <w:r>
        <w:rPr>
          <w:i/>
          <w:iCs/>
        </w:rPr>
        <w:t>Earth and Planetary Science Letters</w:t>
      </w:r>
      <w:r>
        <w:t xml:space="preserve"> </w:t>
      </w:r>
      <w:r>
        <w:rPr>
          <w:b/>
          <w:bCs/>
        </w:rPr>
        <w:t>259</w:t>
      </w:r>
      <w:r>
        <w:t>, 500–516 (2007).</w:t>
      </w:r>
    </w:p>
    <w:p w14:paraId="1D2CB063" w14:textId="77777777" w:rsidR="0030002D" w:rsidRDefault="0030002D" w:rsidP="0030002D">
      <w:pPr>
        <w:pStyle w:val="Bibliography"/>
      </w:pPr>
      <w:r>
        <w:t>17.</w:t>
      </w:r>
      <w:r>
        <w:tab/>
        <w:t xml:space="preserve">Denlinger, R. P. &amp; Morgan, J. K. Instability of Hawaiian Volcanoes. in </w:t>
      </w:r>
      <w:r>
        <w:rPr>
          <w:i/>
          <w:iCs/>
        </w:rPr>
        <w:t>Characteristics of Hawaiian Volcanoes</w:t>
      </w:r>
      <w:r>
        <w:t xml:space="preserve"> </w:t>
      </w:r>
      <w:r>
        <w:rPr>
          <w:b/>
          <w:bCs/>
        </w:rPr>
        <w:t>1801</w:t>
      </w:r>
      <w:r>
        <w:t>, 149–176 (2014).</w:t>
      </w:r>
    </w:p>
    <w:p w14:paraId="567796BD" w14:textId="77777777" w:rsidR="0030002D" w:rsidRDefault="0030002D" w:rsidP="0030002D">
      <w:pPr>
        <w:pStyle w:val="Bibliography"/>
      </w:pPr>
      <w:r>
        <w:lastRenderedPageBreak/>
        <w:t>18.</w:t>
      </w:r>
      <w:r>
        <w:tab/>
        <w:t xml:space="preserve">Poland, M. P., Miklius, A. &amp; Emily, M.-B. Magma Supply, Storage, and Transport at Shield-Stage Hawaiian Volcanoes. in </w:t>
      </w:r>
      <w:r>
        <w:rPr>
          <w:i/>
          <w:iCs/>
        </w:rPr>
        <w:t>Characteristics of Hawaiian Volcanoes</w:t>
      </w:r>
      <w:r>
        <w:t xml:space="preserve"> </w:t>
      </w:r>
      <w:r>
        <w:rPr>
          <w:b/>
          <w:bCs/>
        </w:rPr>
        <w:t>1081</w:t>
      </w:r>
      <w:r>
        <w:t>, 179–234 (2014).</w:t>
      </w:r>
    </w:p>
    <w:p w14:paraId="44DEA328" w14:textId="77777777" w:rsidR="0030002D" w:rsidRDefault="0030002D" w:rsidP="0030002D">
      <w:pPr>
        <w:pStyle w:val="Bibliography"/>
      </w:pPr>
      <w:r>
        <w:t>19.</w:t>
      </w:r>
      <w:r>
        <w:tab/>
        <w:t xml:space="preserve">Lockwood, J. P. </w:t>
      </w:r>
      <w:r>
        <w:rPr>
          <w:i/>
          <w:iCs/>
        </w:rPr>
        <w:t>et al.</w:t>
      </w:r>
      <w:r>
        <w:t xml:space="preserve"> Magma Migration and Resupply During the 1974 Summit Eruptions of Kllauea Volcano, Hawai’i. in </w:t>
      </w:r>
      <w:r>
        <w:rPr>
          <w:i/>
          <w:iCs/>
        </w:rPr>
        <w:t>USGS Geological Survey Professional Paper</w:t>
      </w:r>
      <w:r>
        <w:t xml:space="preserve"> </w:t>
      </w:r>
      <w:r>
        <w:rPr>
          <w:b/>
          <w:bCs/>
        </w:rPr>
        <w:t>1613</w:t>
      </w:r>
      <w:r>
        <w:t>, 47 (1999).</w:t>
      </w:r>
    </w:p>
    <w:p w14:paraId="2C260ED9" w14:textId="77777777" w:rsidR="0030002D" w:rsidRDefault="0030002D" w:rsidP="0030002D">
      <w:pPr>
        <w:pStyle w:val="Bibliography"/>
      </w:pPr>
      <w:r>
        <w:t>20.</w:t>
      </w:r>
      <w:r>
        <w:tab/>
        <w:t xml:space="preserve">Lynn, K. J., Garcia, M. O., Shea, T., Costa, F. &amp; Swanson, D. A. Timescales of mixing and storage for Keanakāko‘i Tephra magmas (1500–1820 C.E.), Kīlauea Volcano, Hawai‘i. </w:t>
      </w:r>
      <w:r>
        <w:rPr>
          <w:i/>
          <w:iCs/>
        </w:rPr>
        <w:t>Contributions to Mineralogy and Petrology</w:t>
      </w:r>
      <w:r>
        <w:t xml:space="preserve"> </w:t>
      </w:r>
      <w:r>
        <w:rPr>
          <w:b/>
          <w:bCs/>
        </w:rPr>
        <w:t>172</w:t>
      </w:r>
      <w:r>
        <w:t>, (2017).</w:t>
      </w:r>
    </w:p>
    <w:p w14:paraId="4B146217" w14:textId="77777777" w:rsidR="0030002D" w:rsidRDefault="0030002D" w:rsidP="0030002D">
      <w:pPr>
        <w:pStyle w:val="Bibliography"/>
      </w:pPr>
      <w:r>
        <w:t>21.</w:t>
      </w:r>
      <w:r>
        <w:tab/>
        <w:t xml:space="preserve">Rowland, S. K. &amp; Munro, D. C. The 1919-1920 eruption of Mauna Iki, Kilauea: chronology, geologic mapping, and magma transport mechanisms. </w:t>
      </w:r>
      <w:r>
        <w:rPr>
          <w:i/>
          <w:iCs/>
        </w:rPr>
        <w:t>Bulletin of Volcanology</w:t>
      </w:r>
      <w:r>
        <w:t xml:space="preserve"> </w:t>
      </w:r>
      <w:r>
        <w:rPr>
          <w:b/>
          <w:bCs/>
        </w:rPr>
        <w:t>55</w:t>
      </w:r>
      <w:r>
        <w:t>, 190–203 (1993).</w:t>
      </w:r>
    </w:p>
    <w:p w14:paraId="6803DC3A" w14:textId="77777777" w:rsidR="0030002D" w:rsidRDefault="0030002D" w:rsidP="0030002D">
      <w:pPr>
        <w:pStyle w:val="Bibliography"/>
      </w:pPr>
      <w:r>
        <w:t>22.</w:t>
      </w:r>
      <w:r>
        <w:tab/>
        <w:t xml:space="preserve">Larsen, L. M. &amp; Pedersen, A. K. Processes in High-Mg, High-T Magmas: Evidence from Olivine, Chromite and Glass in Palaeogene Picrites from West Greenland. </w:t>
      </w:r>
      <w:r>
        <w:rPr>
          <w:i/>
          <w:iCs/>
        </w:rPr>
        <w:t>Journal of Petrology</w:t>
      </w:r>
      <w:r>
        <w:t xml:space="preserve"> </w:t>
      </w:r>
      <w:r>
        <w:rPr>
          <w:b/>
          <w:bCs/>
        </w:rPr>
        <w:t>41</w:t>
      </w:r>
      <w:r>
        <w:t>, 1071–1098 (2000).</w:t>
      </w:r>
    </w:p>
    <w:p w14:paraId="77248F08" w14:textId="77777777" w:rsidR="0030002D" w:rsidRDefault="0030002D" w:rsidP="0030002D">
      <w:pPr>
        <w:pStyle w:val="Bibliography"/>
      </w:pPr>
      <w:r>
        <w:t>23.</w:t>
      </w:r>
      <w:r>
        <w:tab/>
        <w:t xml:space="preserve">Wieser, P. E. </w:t>
      </w:r>
      <w:r>
        <w:rPr>
          <w:i/>
          <w:iCs/>
        </w:rPr>
        <w:t>et al.</w:t>
      </w:r>
      <w:r>
        <w:t xml:space="preserve"> To sink, swim, twin, or nucleate: A critical appraisal of crystalaggregation processes. </w:t>
      </w:r>
      <w:r>
        <w:rPr>
          <w:i/>
          <w:iCs/>
        </w:rPr>
        <w:t>Geology</w:t>
      </w:r>
      <w:r>
        <w:t xml:space="preserve"> (2019). doi:10.1130/G46660.1</w:t>
      </w:r>
    </w:p>
    <w:p w14:paraId="509030AC" w14:textId="77777777" w:rsidR="0030002D" w:rsidRDefault="0030002D" w:rsidP="0030002D">
      <w:pPr>
        <w:pStyle w:val="Bibliography"/>
      </w:pPr>
      <w:r>
        <w:t>24.</w:t>
      </w:r>
      <w:r>
        <w:tab/>
        <w:t xml:space="preserve">Bradshaw, R. W., Kent, A. J. R. &amp; Tepley, F. J. Chemical fingerprints and residence times of olivine in the 1959 Kilauea Iki eruption, Hawaii: Insights into picrite formation. </w:t>
      </w:r>
      <w:r>
        <w:rPr>
          <w:i/>
          <w:iCs/>
        </w:rPr>
        <w:t>American Mineralogist</w:t>
      </w:r>
      <w:r>
        <w:t xml:space="preserve"> </w:t>
      </w:r>
      <w:r>
        <w:rPr>
          <w:b/>
          <w:bCs/>
        </w:rPr>
        <w:t>103</w:t>
      </w:r>
      <w:r>
        <w:t>, 1812–1826 (2018).</w:t>
      </w:r>
    </w:p>
    <w:p w14:paraId="46A81F9C" w14:textId="77777777" w:rsidR="0030002D" w:rsidRDefault="0030002D" w:rsidP="0030002D">
      <w:pPr>
        <w:pStyle w:val="Bibliography"/>
      </w:pPr>
      <w:r>
        <w:t>25.</w:t>
      </w:r>
      <w:r>
        <w:tab/>
        <w:t xml:space="preserve">Vinet, N., Flemming, R. L. &amp; Higgins, M. D. Crystal structure, mosaicity, and strain analysis of Hawaiian olivines using in situ X-ray diffraction. </w:t>
      </w:r>
      <w:r>
        <w:rPr>
          <w:i/>
          <w:iCs/>
        </w:rPr>
        <w:t>American Mineralogist</w:t>
      </w:r>
      <w:r>
        <w:t xml:space="preserve"> </w:t>
      </w:r>
      <w:r>
        <w:rPr>
          <w:b/>
          <w:bCs/>
        </w:rPr>
        <w:t>96</w:t>
      </w:r>
      <w:r>
        <w:t>, 486–497 (2011).</w:t>
      </w:r>
    </w:p>
    <w:p w14:paraId="3AD17771" w14:textId="77777777" w:rsidR="0030002D" w:rsidRDefault="0030002D" w:rsidP="0030002D">
      <w:pPr>
        <w:pStyle w:val="Bibliography"/>
      </w:pPr>
      <w:r>
        <w:lastRenderedPageBreak/>
        <w:t>26.</w:t>
      </w:r>
      <w:r>
        <w:tab/>
        <w:t xml:space="preserve">Sakyi, P. A., Tanaka, R., Kobayashi, K. &amp; Nakamura, E. Inherited Pb isotopic records in olivine antecryst-hosted melt inclusions from Hawaiian lavas. </w:t>
      </w:r>
      <w:r>
        <w:rPr>
          <w:i/>
          <w:iCs/>
        </w:rPr>
        <w:t>Geochimica et Cosmochimica Acta</w:t>
      </w:r>
      <w:r>
        <w:t xml:space="preserve"> </w:t>
      </w:r>
      <w:r>
        <w:rPr>
          <w:b/>
          <w:bCs/>
        </w:rPr>
        <w:t>95</w:t>
      </w:r>
      <w:r>
        <w:t>, 169–195 (2012).</w:t>
      </w:r>
    </w:p>
    <w:p w14:paraId="10E006BE" w14:textId="77777777" w:rsidR="0030002D" w:rsidRDefault="0030002D" w:rsidP="0030002D">
      <w:pPr>
        <w:pStyle w:val="Bibliography"/>
      </w:pPr>
      <w:r>
        <w:t>27.</w:t>
      </w:r>
      <w:r>
        <w:tab/>
        <w:t xml:space="preserve">Kohlstedt, D. L., Goetze, C. &amp; vander Sande, J. New Technique for Decorating Dislocations in Olivine. </w:t>
      </w:r>
      <w:r>
        <w:rPr>
          <w:i/>
          <w:iCs/>
        </w:rPr>
        <w:t>Science</w:t>
      </w:r>
      <w:r>
        <w:t xml:space="preserve"> </w:t>
      </w:r>
      <w:r>
        <w:rPr>
          <w:b/>
          <w:bCs/>
        </w:rPr>
        <w:t>191</w:t>
      </w:r>
      <w:r>
        <w:t>, 1045–1046 (1976).</w:t>
      </w:r>
    </w:p>
    <w:p w14:paraId="7D6F4E95" w14:textId="77777777" w:rsidR="0030002D" w:rsidRDefault="0030002D" w:rsidP="0030002D">
      <w:pPr>
        <w:pStyle w:val="Bibliography"/>
      </w:pPr>
      <w:r>
        <w:t>28.</w:t>
      </w:r>
      <w:r>
        <w:tab/>
        <w:t xml:space="preserve">Humphreys, F. J. Review Grain and subgrain characterisation by electron backscatter diffraction. </w:t>
      </w:r>
      <w:r>
        <w:rPr>
          <w:i/>
          <w:iCs/>
        </w:rPr>
        <w:t>Journal of materials science</w:t>
      </w:r>
      <w:r>
        <w:t xml:space="preserve"> </w:t>
      </w:r>
      <w:r>
        <w:rPr>
          <w:b/>
          <w:bCs/>
        </w:rPr>
        <w:t>36(16)</w:t>
      </w:r>
      <w:r>
        <w:t>, 3833–3854 (2001).</w:t>
      </w:r>
    </w:p>
    <w:p w14:paraId="3226A6BC" w14:textId="77777777" w:rsidR="0030002D" w:rsidRDefault="0030002D" w:rsidP="0030002D">
      <w:pPr>
        <w:pStyle w:val="Bibliography"/>
      </w:pPr>
      <w:r>
        <w:t>29.</w:t>
      </w:r>
      <w:r>
        <w:tab/>
        <w:t xml:space="preserve">Ave’Lallemant, H. G. &amp; Carter, N. L. Syntectonic Recrystallization of Olivine and Modes of Flow in the Upper Mantle. </w:t>
      </w:r>
      <w:r>
        <w:rPr>
          <w:i/>
          <w:iCs/>
        </w:rPr>
        <w:t>Geological Society of America Bulletin</w:t>
      </w:r>
      <w:r>
        <w:t xml:space="preserve"> </w:t>
      </w:r>
      <w:r>
        <w:rPr>
          <w:b/>
          <w:bCs/>
        </w:rPr>
        <w:t>81</w:t>
      </w:r>
      <w:r>
        <w:t>, 2203 (1970).</w:t>
      </w:r>
    </w:p>
    <w:p w14:paraId="0FD756D6" w14:textId="77777777" w:rsidR="0030002D" w:rsidRDefault="0030002D" w:rsidP="0030002D">
      <w:pPr>
        <w:pStyle w:val="Bibliography"/>
      </w:pPr>
      <w:r>
        <w:t>30.</w:t>
      </w:r>
      <w:r>
        <w:tab/>
        <w:t xml:space="preserve">Katayama, I., Jung, H. &amp; Karato, S. New type of olivine fabric from deformation experiments at modest water content and low stress. </w:t>
      </w:r>
      <w:r>
        <w:rPr>
          <w:i/>
          <w:iCs/>
        </w:rPr>
        <w:t>Geology</w:t>
      </w:r>
      <w:r>
        <w:t xml:space="preserve"> </w:t>
      </w:r>
      <w:r>
        <w:rPr>
          <w:b/>
          <w:bCs/>
        </w:rPr>
        <w:t>32</w:t>
      </w:r>
      <w:r>
        <w:t>, 1045 (2004).</w:t>
      </w:r>
    </w:p>
    <w:p w14:paraId="532B0FBB" w14:textId="77777777" w:rsidR="0030002D" w:rsidRDefault="0030002D" w:rsidP="0030002D">
      <w:pPr>
        <w:pStyle w:val="Bibliography"/>
      </w:pPr>
      <w:r>
        <w:t>31.</w:t>
      </w:r>
      <w:r>
        <w:tab/>
        <w:t xml:space="preserve">Zhang, S. &amp; Karato, S. lattice preferred orientation of olivine aggregates deformed in simple shear. </w:t>
      </w:r>
      <w:r>
        <w:rPr>
          <w:i/>
          <w:iCs/>
        </w:rPr>
        <w:t>Nature</w:t>
      </w:r>
      <w:r>
        <w:t xml:space="preserve"> </w:t>
      </w:r>
      <w:r>
        <w:rPr>
          <w:b/>
          <w:bCs/>
        </w:rPr>
        <w:t>375(6534)</w:t>
      </w:r>
      <w:r>
        <w:t>, 774 (1995).</w:t>
      </w:r>
    </w:p>
    <w:p w14:paraId="3607576B" w14:textId="77777777" w:rsidR="0030002D" w:rsidRDefault="0030002D" w:rsidP="0030002D">
      <w:pPr>
        <w:pStyle w:val="Bibliography"/>
      </w:pPr>
      <w:r>
        <w:t>32.</w:t>
      </w:r>
      <w:r>
        <w:tab/>
        <w:t xml:space="preserve">Jung, H. &amp; Karato, S. Water-Induced Fabric Transitions in Olivine. </w:t>
      </w:r>
      <w:r>
        <w:rPr>
          <w:i/>
          <w:iCs/>
        </w:rPr>
        <w:t>Science</w:t>
      </w:r>
      <w:r>
        <w:t xml:space="preserve"> </w:t>
      </w:r>
      <w:r>
        <w:rPr>
          <w:b/>
          <w:bCs/>
        </w:rPr>
        <w:t>293</w:t>
      </w:r>
      <w:r>
        <w:t>, 1460–1463 (2001).</w:t>
      </w:r>
    </w:p>
    <w:p w14:paraId="52B17F95" w14:textId="77777777" w:rsidR="0030002D" w:rsidRDefault="0030002D" w:rsidP="0030002D">
      <w:pPr>
        <w:pStyle w:val="Bibliography"/>
      </w:pPr>
      <w:r>
        <w:t>33.</w:t>
      </w:r>
      <w:r>
        <w:tab/>
        <w:t xml:space="preserve">Karato, S., Jung, H., Katayama, I. &amp; Skemer, P. Geodynamic Significance of Seismic Anisotropy of the Upper Mantle: New Insights from Laboratory Studies. </w:t>
      </w:r>
      <w:r>
        <w:rPr>
          <w:i/>
          <w:iCs/>
        </w:rPr>
        <w:t>Annual Review of Earth and Planetary Sciences</w:t>
      </w:r>
      <w:r>
        <w:t xml:space="preserve"> </w:t>
      </w:r>
      <w:r>
        <w:rPr>
          <w:b/>
          <w:bCs/>
        </w:rPr>
        <w:t>36</w:t>
      </w:r>
      <w:r>
        <w:t>, 59–95 (2008).</w:t>
      </w:r>
    </w:p>
    <w:p w14:paraId="7E785D8D" w14:textId="77777777" w:rsidR="0030002D" w:rsidRDefault="0030002D" w:rsidP="0030002D">
      <w:pPr>
        <w:pStyle w:val="Bibliography"/>
      </w:pPr>
      <w:r>
        <w:t>34.</w:t>
      </w:r>
      <w:r>
        <w:tab/>
        <w:t xml:space="preserve">Lloyd, G. E., Farmer, A. B. &amp; Mainprice, D. Misorientation analysis and the formation and orientation of subgrain and grain boundaries. </w:t>
      </w:r>
      <w:r>
        <w:rPr>
          <w:i/>
          <w:iCs/>
        </w:rPr>
        <w:t>Tectonophysics</w:t>
      </w:r>
      <w:r>
        <w:t xml:space="preserve"> </w:t>
      </w:r>
      <w:r>
        <w:rPr>
          <w:b/>
          <w:bCs/>
        </w:rPr>
        <w:t>279</w:t>
      </w:r>
      <w:r>
        <w:t>, 55–78 (1997).</w:t>
      </w:r>
    </w:p>
    <w:p w14:paraId="6AA9F609" w14:textId="77777777" w:rsidR="0030002D" w:rsidRDefault="0030002D" w:rsidP="0030002D">
      <w:pPr>
        <w:pStyle w:val="Bibliography"/>
      </w:pPr>
      <w:r>
        <w:t>35.</w:t>
      </w:r>
      <w:r>
        <w:tab/>
        <w:t xml:space="preserve">Prior, D. J. </w:t>
      </w:r>
      <w:r>
        <w:rPr>
          <w:i/>
          <w:iCs/>
        </w:rPr>
        <w:t>et al.</w:t>
      </w:r>
      <w:r>
        <w:t xml:space="preserve"> The application of electron backscatter diffraction and orientation contrast imaging in the SEM to textural problems in rocks. </w:t>
      </w:r>
      <w:r>
        <w:rPr>
          <w:i/>
          <w:iCs/>
        </w:rPr>
        <w:t>American Mineralogist</w:t>
      </w:r>
      <w:r>
        <w:t xml:space="preserve"> </w:t>
      </w:r>
      <w:r>
        <w:rPr>
          <w:b/>
          <w:bCs/>
        </w:rPr>
        <w:t>84</w:t>
      </w:r>
      <w:r>
        <w:t>, 1741–1759 (1999).</w:t>
      </w:r>
    </w:p>
    <w:p w14:paraId="1550B560" w14:textId="77777777" w:rsidR="0030002D" w:rsidRDefault="0030002D" w:rsidP="0030002D">
      <w:pPr>
        <w:pStyle w:val="Bibliography"/>
      </w:pPr>
      <w:r>
        <w:lastRenderedPageBreak/>
        <w:t>36.</w:t>
      </w:r>
      <w:r>
        <w:tab/>
        <w:t xml:space="preserve">Cordier, P. Dislocations and Slip Systems of Mantle Minerals. </w:t>
      </w:r>
      <w:r>
        <w:rPr>
          <w:i/>
          <w:iCs/>
        </w:rPr>
        <w:t>Reviews in Mineralogy and Geochemistry</w:t>
      </w:r>
      <w:r>
        <w:t xml:space="preserve"> </w:t>
      </w:r>
      <w:r>
        <w:rPr>
          <w:b/>
          <w:bCs/>
        </w:rPr>
        <w:t>51</w:t>
      </w:r>
      <w:r>
        <w:t>, 137–179 (2002).</w:t>
      </w:r>
    </w:p>
    <w:p w14:paraId="544AF240" w14:textId="77777777" w:rsidR="0030002D" w:rsidRDefault="0030002D" w:rsidP="0030002D">
      <w:pPr>
        <w:pStyle w:val="Bibliography"/>
      </w:pPr>
      <w:r>
        <w:t>37.</w:t>
      </w:r>
      <w:r>
        <w:tab/>
        <w:t xml:space="preserve">Hansen, L. N., Zhao, Y.-H., Zimmerman, M. E. &amp; Kohlstedt, D. L. Protracted fabric evolution in olivine: Implications for the relationship among strain, crystallographic fabric, and seismic anisotropy. </w:t>
      </w:r>
      <w:r>
        <w:rPr>
          <w:i/>
          <w:iCs/>
        </w:rPr>
        <w:t>Earth and Planetary Science Letters</w:t>
      </w:r>
      <w:r>
        <w:t xml:space="preserve"> </w:t>
      </w:r>
      <w:r>
        <w:rPr>
          <w:b/>
          <w:bCs/>
        </w:rPr>
        <w:t>387</w:t>
      </w:r>
      <w:r>
        <w:t>, 157–168 (2014).</w:t>
      </w:r>
    </w:p>
    <w:p w14:paraId="5A3C5AF0" w14:textId="77777777" w:rsidR="0030002D" w:rsidRDefault="0030002D" w:rsidP="0030002D">
      <w:pPr>
        <w:pStyle w:val="Bibliography"/>
      </w:pPr>
      <w:r>
        <w:t>38.</w:t>
      </w:r>
      <w:r>
        <w:tab/>
        <w:t xml:space="preserve">Garcia, M. O., Rhodes, J. M., Trusdell, F. A. &amp; Pietruszka, A. J. Petrology of lavas from the Puu Oo eruption of Kilauea Volcano: III. The Kupaianaha episode (1986-1992). </w:t>
      </w:r>
      <w:r>
        <w:rPr>
          <w:i/>
          <w:iCs/>
        </w:rPr>
        <w:t>Bulletin of Volcanology</w:t>
      </w:r>
      <w:r>
        <w:t xml:space="preserve"> </w:t>
      </w:r>
      <w:r>
        <w:rPr>
          <w:b/>
          <w:bCs/>
        </w:rPr>
        <w:t>58</w:t>
      </w:r>
      <w:r>
        <w:t>, 359–379 (1996).</w:t>
      </w:r>
    </w:p>
    <w:p w14:paraId="58799349" w14:textId="77777777" w:rsidR="0030002D" w:rsidRDefault="0030002D" w:rsidP="0030002D">
      <w:pPr>
        <w:pStyle w:val="Bibliography"/>
      </w:pPr>
      <w:r>
        <w:t>39.</w:t>
      </w:r>
      <w:r>
        <w:tab/>
        <w:t xml:space="preserve">Milman-Barris, M. S. </w:t>
      </w:r>
      <w:r>
        <w:rPr>
          <w:i/>
          <w:iCs/>
        </w:rPr>
        <w:t>et al.</w:t>
      </w:r>
      <w:r>
        <w:t xml:space="preserve"> Zoning of phosphorus in igneous olivine. </w:t>
      </w:r>
      <w:r>
        <w:rPr>
          <w:i/>
          <w:iCs/>
        </w:rPr>
        <w:t>Contributions to Mineralogy and Petrology</w:t>
      </w:r>
      <w:r>
        <w:t xml:space="preserve"> </w:t>
      </w:r>
      <w:r>
        <w:rPr>
          <w:b/>
          <w:bCs/>
        </w:rPr>
        <w:t>155</w:t>
      </w:r>
      <w:r>
        <w:t>, 739–765 (2008).</w:t>
      </w:r>
    </w:p>
    <w:p w14:paraId="4B143927" w14:textId="77777777" w:rsidR="0030002D" w:rsidRDefault="0030002D" w:rsidP="0030002D">
      <w:pPr>
        <w:pStyle w:val="Bibliography"/>
      </w:pPr>
      <w:r>
        <w:t>40.</w:t>
      </w:r>
      <w:r>
        <w:tab/>
        <w:t xml:space="preserve">Spandler, C., O’Neill, H. S. C. &amp; Kamenetsky, V. S. Survival times of anomalous melt inclusions from element diffusion in olivine and chromite. </w:t>
      </w:r>
      <w:r>
        <w:rPr>
          <w:i/>
          <w:iCs/>
        </w:rPr>
        <w:t>Nature</w:t>
      </w:r>
      <w:r>
        <w:t xml:space="preserve"> </w:t>
      </w:r>
      <w:r>
        <w:rPr>
          <w:b/>
          <w:bCs/>
        </w:rPr>
        <w:t>447</w:t>
      </w:r>
      <w:r>
        <w:t>, 303–306 (2007).</w:t>
      </w:r>
    </w:p>
    <w:p w14:paraId="61E15AA4" w14:textId="77777777" w:rsidR="0030002D" w:rsidRDefault="0030002D" w:rsidP="0030002D">
      <w:pPr>
        <w:pStyle w:val="Bibliography"/>
      </w:pPr>
      <w:r>
        <w:t>41.</w:t>
      </w:r>
      <w:r>
        <w:tab/>
        <w:t xml:space="preserve">Donaldson, C. H. An experimental investigation of olivine morphology. </w:t>
      </w:r>
      <w:r>
        <w:rPr>
          <w:i/>
          <w:iCs/>
        </w:rPr>
        <w:t>Contributions to Mineralogy and Petrology</w:t>
      </w:r>
      <w:r>
        <w:t xml:space="preserve"> </w:t>
      </w:r>
      <w:r>
        <w:rPr>
          <w:b/>
          <w:bCs/>
        </w:rPr>
        <w:t>57</w:t>
      </w:r>
      <w:r>
        <w:t>, 187–213 (1976).</w:t>
      </w:r>
    </w:p>
    <w:p w14:paraId="1D5F3EBD" w14:textId="77777777" w:rsidR="0030002D" w:rsidRDefault="0030002D" w:rsidP="0030002D">
      <w:pPr>
        <w:pStyle w:val="Bibliography"/>
      </w:pPr>
      <w:r>
        <w:t>42.</w:t>
      </w:r>
      <w:r>
        <w:tab/>
        <w:t xml:space="preserve">Bai, Q. &amp; Kohlstedt, D. L. High-temperature creep of olivine single crystals, 2. Dislocation structures. </w:t>
      </w:r>
      <w:r>
        <w:rPr>
          <w:i/>
          <w:iCs/>
        </w:rPr>
        <w:t>Tectonophysics</w:t>
      </w:r>
      <w:r>
        <w:t xml:space="preserve"> </w:t>
      </w:r>
      <w:r>
        <w:rPr>
          <w:b/>
          <w:bCs/>
        </w:rPr>
        <w:t>206(1–2)</w:t>
      </w:r>
      <w:r>
        <w:t>, 1–29 (1992).</w:t>
      </w:r>
    </w:p>
    <w:p w14:paraId="69F6A77C" w14:textId="77777777" w:rsidR="0030002D" w:rsidRDefault="0030002D" w:rsidP="0030002D">
      <w:pPr>
        <w:pStyle w:val="Bibliography"/>
      </w:pPr>
      <w:r>
        <w:t>43.</w:t>
      </w:r>
      <w:r>
        <w:tab/>
        <w:t xml:space="preserve">Boioli, F., Carrez, P., Cordier, P., Devincre, B. &amp; Marquille, M. Modeling the creep properties of olivine by 2.5-dimensional dislocation dynamics simulations. </w:t>
      </w:r>
      <w:r>
        <w:rPr>
          <w:i/>
          <w:iCs/>
        </w:rPr>
        <w:t>Physical Review B</w:t>
      </w:r>
      <w:r>
        <w:t xml:space="preserve"> </w:t>
      </w:r>
      <w:r>
        <w:rPr>
          <w:b/>
          <w:bCs/>
        </w:rPr>
        <w:t>92</w:t>
      </w:r>
      <w:r>
        <w:t>, (2015).</w:t>
      </w:r>
    </w:p>
    <w:p w14:paraId="36841D2F" w14:textId="77777777" w:rsidR="0030002D" w:rsidRDefault="0030002D" w:rsidP="0030002D">
      <w:pPr>
        <w:pStyle w:val="Bibliography"/>
      </w:pPr>
      <w:r>
        <w:t>44.</w:t>
      </w:r>
      <w:r>
        <w:tab/>
        <w:t xml:space="preserve">Thompson, R. N. &amp; Gibson, S. A. Transient high temperatures in mantle plume heads inferred from magnesian olivines in Phanerozoic picrites. </w:t>
      </w:r>
      <w:r>
        <w:rPr>
          <w:i/>
          <w:iCs/>
        </w:rPr>
        <w:t>Nature</w:t>
      </w:r>
      <w:r>
        <w:t xml:space="preserve"> </w:t>
      </w:r>
      <w:r>
        <w:rPr>
          <w:b/>
          <w:bCs/>
        </w:rPr>
        <w:t>407</w:t>
      </w:r>
      <w:r>
        <w:t>, 502–506 (2000).</w:t>
      </w:r>
    </w:p>
    <w:p w14:paraId="05606573" w14:textId="77777777" w:rsidR="0030002D" w:rsidRDefault="0030002D" w:rsidP="0030002D">
      <w:pPr>
        <w:pStyle w:val="Bibliography"/>
      </w:pPr>
      <w:r>
        <w:lastRenderedPageBreak/>
        <w:t>45.</w:t>
      </w:r>
      <w:r>
        <w:tab/>
        <w:t xml:space="preserve">Montgomery-Brown, E. K. </w:t>
      </w:r>
      <w:r>
        <w:rPr>
          <w:i/>
          <w:iCs/>
        </w:rPr>
        <w:t>et al.</w:t>
      </w:r>
      <w:r>
        <w:t xml:space="preserve"> Spatiotemporal evolution of dike opening and décollement slip at Kīlauea Volcano, Hawai’i. </w:t>
      </w:r>
      <w:r>
        <w:rPr>
          <w:i/>
          <w:iCs/>
        </w:rPr>
        <w:t>J. Geophys. Res.</w:t>
      </w:r>
      <w:r>
        <w:t xml:space="preserve"> </w:t>
      </w:r>
      <w:r>
        <w:rPr>
          <w:b/>
          <w:bCs/>
        </w:rPr>
        <w:t>116</w:t>
      </w:r>
      <w:r>
        <w:t>, B03401 (2011).</w:t>
      </w:r>
    </w:p>
    <w:p w14:paraId="5E20AA4B" w14:textId="77777777" w:rsidR="0030002D" w:rsidRDefault="0030002D" w:rsidP="0030002D">
      <w:pPr>
        <w:pStyle w:val="Bibliography"/>
      </w:pPr>
      <w:r>
        <w:t>46.</w:t>
      </w:r>
      <w:r>
        <w:tab/>
        <w:t xml:space="preserve">Kirby, S. &amp; Green, H. Dunite Xenoliths from Hualalai Volcano: evidence for mantle diapiric flow beneath the island of Hawaii. </w:t>
      </w:r>
      <w:r>
        <w:rPr>
          <w:i/>
          <w:iCs/>
        </w:rPr>
        <w:t>American Journal of Science</w:t>
      </w:r>
      <w:r>
        <w:t xml:space="preserve"> </w:t>
      </w:r>
      <w:r>
        <w:rPr>
          <w:b/>
          <w:bCs/>
        </w:rPr>
        <w:t>280</w:t>
      </w:r>
      <w:r>
        <w:t>, 550–575 (1980).</w:t>
      </w:r>
    </w:p>
    <w:p w14:paraId="2631DDF5" w14:textId="77777777" w:rsidR="0030002D" w:rsidRDefault="0030002D" w:rsidP="0030002D">
      <w:pPr>
        <w:pStyle w:val="Bibliography"/>
      </w:pPr>
      <w:r>
        <w:t>47.</w:t>
      </w:r>
      <w:r>
        <w:tab/>
        <w:t xml:space="preserve">Boudier, F. Olivine xenocrysts in picritic magmas: An experimental and microstructural study. </w:t>
      </w:r>
      <w:r>
        <w:rPr>
          <w:i/>
          <w:iCs/>
        </w:rPr>
        <w:t>Contributions to Mineralogy and Petrology</w:t>
      </w:r>
      <w:r>
        <w:t xml:space="preserve"> </w:t>
      </w:r>
      <w:r>
        <w:rPr>
          <w:b/>
          <w:bCs/>
        </w:rPr>
        <w:t>109</w:t>
      </w:r>
      <w:r>
        <w:t>, 114–123 (1991).</w:t>
      </w:r>
    </w:p>
    <w:p w14:paraId="621CCA42" w14:textId="77777777" w:rsidR="0030002D" w:rsidRDefault="0030002D" w:rsidP="0030002D">
      <w:pPr>
        <w:pStyle w:val="Bibliography"/>
      </w:pPr>
      <w:r>
        <w:t>48.</w:t>
      </w:r>
      <w:r>
        <w:tab/>
        <w:t xml:space="preserve">Francis, D. The Baffin Bay lavas and the value of picrites as analogues of primary magmas. </w:t>
      </w:r>
      <w:r>
        <w:rPr>
          <w:i/>
          <w:iCs/>
        </w:rPr>
        <w:t>Contr. Mineral. and Petrol.</w:t>
      </w:r>
      <w:r>
        <w:t xml:space="preserve"> </w:t>
      </w:r>
      <w:r>
        <w:rPr>
          <w:b/>
          <w:bCs/>
        </w:rPr>
        <w:t>89</w:t>
      </w:r>
      <w:r>
        <w:t>, 144–154 (1985).</w:t>
      </w:r>
    </w:p>
    <w:p w14:paraId="0588200B" w14:textId="77777777" w:rsidR="0030002D" w:rsidRDefault="0030002D" w:rsidP="0030002D">
      <w:pPr>
        <w:pStyle w:val="Bibliography"/>
      </w:pPr>
      <w:r>
        <w:t>49.</w:t>
      </w:r>
      <w:r>
        <w:tab/>
        <w:t>Westland, J. The field relationships and mineral chemistry of mafic and ultramafic intrusions in the Loch Uisg area, Isle of Mull. (University of Glasgow, 2014).</w:t>
      </w:r>
    </w:p>
    <w:p w14:paraId="52420635" w14:textId="77777777" w:rsidR="0030002D" w:rsidRDefault="0030002D" w:rsidP="0030002D">
      <w:pPr>
        <w:pStyle w:val="Bibliography"/>
      </w:pPr>
      <w:r>
        <w:t>50.</w:t>
      </w:r>
      <w:r>
        <w:tab/>
        <w:t xml:space="preserve">Hughes, C. </w:t>
      </w:r>
      <w:r>
        <w:rPr>
          <w:i/>
          <w:iCs/>
        </w:rPr>
        <w:t>Igneous Petrology</w:t>
      </w:r>
      <w:r>
        <w:t xml:space="preserve">. </w:t>
      </w:r>
      <w:r>
        <w:rPr>
          <w:b/>
          <w:bCs/>
        </w:rPr>
        <w:t>7</w:t>
      </w:r>
      <w:r>
        <w:t>, (Elsevier, 2013).</w:t>
      </w:r>
    </w:p>
    <w:p w14:paraId="49F512A5" w14:textId="77777777" w:rsidR="0030002D" w:rsidRDefault="0030002D" w:rsidP="0030002D">
      <w:pPr>
        <w:pStyle w:val="Bibliography"/>
      </w:pPr>
      <w:r>
        <w:t>51.</w:t>
      </w:r>
      <w:r>
        <w:tab/>
        <w:t xml:space="preserve">Cao, Y. </w:t>
      </w:r>
      <w:r>
        <w:rPr>
          <w:i/>
          <w:iCs/>
        </w:rPr>
        <w:t>et al.</w:t>
      </w:r>
      <w:r>
        <w:t xml:space="preserve"> Plastic Deformation and Seismic Properties in Fore-arc Mantles: A Petrofabric Analysis of the Yushigou Harzburgites, North Qilian Suture Zone, NW China. </w:t>
      </w:r>
      <w:r>
        <w:rPr>
          <w:i/>
          <w:iCs/>
        </w:rPr>
        <w:t>Journal of Petrology</w:t>
      </w:r>
      <w:r>
        <w:t xml:space="preserve"> </w:t>
      </w:r>
      <w:r>
        <w:rPr>
          <w:b/>
          <w:bCs/>
        </w:rPr>
        <w:t>56</w:t>
      </w:r>
      <w:r>
        <w:t>, 1897–1944 (2015).</w:t>
      </w:r>
    </w:p>
    <w:p w14:paraId="59D9134A" w14:textId="77777777" w:rsidR="0030002D" w:rsidRDefault="0030002D" w:rsidP="0030002D">
      <w:pPr>
        <w:pStyle w:val="Bibliography"/>
      </w:pPr>
      <w:r>
        <w:t>52.</w:t>
      </w:r>
      <w:r>
        <w:tab/>
        <w:t xml:space="preserve">Toriumi, M. Relation between dislocation density and subgrain size of naturally deformed olivine in peridotites. </w:t>
      </w:r>
      <w:r>
        <w:rPr>
          <w:i/>
          <w:iCs/>
        </w:rPr>
        <w:t>Contributions to Mineralogy and Petrology</w:t>
      </w:r>
      <w:r>
        <w:t xml:space="preserve"> </w:t>
      </w:r>
      <w:r>
        <w:rPr>
          <w:b/>
          <w:bCs/>
        </w:rPr>
        <w:t>68</w:t>
      </w:r>
      <w:r>
        <w:t>, 181–186 (1979).</w:t>
      </w:r>
    </w:p>
    <w:p w14:paraId="77C5E56E" w14:textId="77777777" w:rsidR="0030002D" w:rsidRDefault="0030002D" w:rsidP="0030002D">
      <w:pPr>
        <w:pStyle w:val="Bibliography"/>
      </w:pPr>
      <w:r>
        <w:t>53.</w:t>
      </w:r>
      <w:r>
        <w:tab/>
        <w:t xml:space="preserve">Hansen, L. N. &amp; Warren, J. M. Quantifying the effect of pyroxene on deformation of peridotite in a natural shear zone: Pyroxene and peridotite deformation. </w:t>
      </w:r>
      <w:r>
        <w:rPr>
          <w:i/>
          <w:iCs/>
        </w:rPr>
        <w:t>Journal of Geophysical Research: Solid Earth</w:t>
      </w:r>
      <w:r>
        <w:t xml:space="preserve"> </w:t>
      </w:r>
      <w:r>
        <w:rPr>
          <w:b/>
          <w:bCs/>
        </w:rPr>
        <w:t>120</w:t>
      </w:r>
      <w:r>
        <w:t>, 2717–2738 (2015).</w:t>
      </w:r>
    </w:p>
    <w:p w14:paraId="7DFFAE35" w14:textId="77777777" w:rsidR="0030002D" w:rsidRDefault="0030002D" w:rsidP="0030002D">
      <w:pPr>
        <w:pStyle w:val="Bibliography"/>
      </w:pPr>
      <w:r>
        <w:lastRenderedPageBreak/>
        <w:t>54.</w:t>
      </w:r>
      <w:r>
        <w:tab/>
        <w:t xml:space="preserve">Sides, I. R., Edmonds, M., Maclennan, J., Swanson, D. A. &amp; Houghton, B. F. Eruption style at Kīlauea Volcano in Hawai‘i linked to primary melt composition. </w:t>
      </w:r>
      <w:r>
        <w:rPr>
          <w:i/>
          <w:iCs/>
        </w:rPr>
        <w:t>Nature Geoscience</w:t>
      </w:r>
      <w:r>
        <w:t xml:space="preserve"> </w:t>
      </w:r>
      <w:r>
        <w:rPr>
          <w:b/>
          <w:bCs/>
        </w:rPr>
        <w:t>7</w:t>
      </w:r>
      <w:r>
        <w:t>, 464–469 (2014).</w:t>
      </w:r>
    </w:p>
    <w:p w14:paraId="54CB3431" w14:textId="77777777" w:rsidR="0030002D" w:rsidRDefault="0030002D" w:rsidP="0030002D">
      <w:pPr>
        <w:pStyle w:val="Bibliography"/>
      </w:pPr>
      <w:r>
        <w:t>55.</w:t>
      </w:r>
      <w:r>
        <w:tab/>
        <w:t xml:space="preserve">Hauri, E., Gaetani, G. &amp; Green, T. Partitioning of water during melting of the Earth’s upper mantle at H2O-undersaturated conditions. </w:t>
      </w:r>
      <w:r>
        <w:rPr>
          <w:i/>
          <w:iCs/>
        </w:rPr>
        <w:t>Earth and Planetary Science Letters</w:t>
      </w:r>
      <w:r>
        <w:t xml:space="preserve"> </w:t>
      </w:r>
      <w:r>
        <w:rPr>
          <w:b/>
          <w:bCs/>
        </w:rPr>
        <w:t>248</w:t>
      </w:r>
      <w:r>
        <w:t>, 715–734 (2006).</w:t>
      </w:r>
    </w:p>
    <w:p w14:paraId="129E2F45" w14:textId="77777777" w:rsidR="0030002D" w:rsidRDefault="0030002D" w:rsidP="0030002D">
      <w:pPr>
        <w:pStyle w:val="Bibliography"/>
      </w:pPr>
      <w:r>
        <w:t>56.</w:t>
      </w:r>
      <w:r>
        <w:tab/>
        <w:t xml:space="preserve">Jung, H., Katayama, I., Jiang, Z., Hiraga, T. &amp; Karato, S. Effect of water and stress on the lattice-preferred orientation of olivine. </w:t>
      </w:r>
      <w:r>
        <w:rPr>
          <w:i/>
          <w:iCs/>
        </w:rPr>
        <w:t>Tectonophysics</w:t>
      </w:r>
      <w:r>
        <w:t xml:space="preserve"> </w:t>
      </w:r>
      <w:r>
        <w:rPr>
          <w:b/>
          <w:bCs/>
        </w:rPr>
        <w:t>421</w:t>
      </w:r>
      <w:r>
        <w:t>, 1–22 (2006).</w:t>
      </w:r>
    </w:p>
    <w:p w14:paraId="59881A05" w14:textId="77777777" w:rsidR="0030002D" w:rsidRDefault="0030002D" w:rsidP="0030002D">
      <w:pPr>
        <w:pStyle w:val="Bibliography"/>
      </w:pPr>
      <w:r>
        <w:t>57.</w:t>
      </w:r>
      <w:r>
        <w:tab/>
        <w:t xml:space="preserve">Neave, D. A., Maclennan, J., Hartley, M. E., Edmonds, M. &amp; Thordarson, T. Crystal Storage and Transfer in Basaltic Systems: the Skuggafjöll Eruption, Iceland. </w:t>
      </w:r>
      <w:r>
        <w:rPr>
          <w:i/>
          <w:iCs/>
        </w:rPr>
        <w:t>Journal of Petrology</w:t>
      </w:r>
      <w:r>
        <w:t xml:space="preserve"> </w:t>
      </w:r>
      <w:r>
        <w:rPr>
          <w:b/>
          <w:bCs/>
        </w:rPr>
        <w:t>55</w:t>
      </w:r>
      <w:r>
        <w:t>, 2311–2346 (2014).</w:t>
      </w:r>
    </w:p>
    <w:p w14:paraId="555B153F" w14:textId="77777777" w:rsidR="0030002D" w:rsidRDefault="0030002D" w:rsidP="0030002D">
      <w:pPr>
        <w:pStyle w:val="Bibliography"/>
      </w:pPr>
      <w:r>
        <w:t>58.</w:t>
      </w:r>
      <w:r>
        <w:tab/>
        <w:t xml:space="preserve">Lange, R. A. &amp; Carmichael, I. S. E. Densities of Na2O-K2O-CaO-MgO-FeO-Fe2O3-Al2O3-TiO2-SiO2 liquids: New measurements and derived partial molar properties. </w:t>
      </w:r>
      <w:r>
        <w:rPr>
          <w:i/>
          <w:iCs/>
        </w:rPr>
        <w:t>Geochimica et Cosmochimica Acta</w:t>
      </w:r>
      <w:r>
        <w:t xml:space="preserve"> </w:t>
      </w:r>
      <w:r>
        <w:rPr>
          <w:b/>
          <w:bCs/>
        </w:rPr>
        <w:t>51</w:t>
      </w:r>
      <w:r>
        <w:t>, 2931–2946 (1987).</w:t>
      </w:r>
    </w:p>
    <w:p w14:paraId="224AED27" w14:textId="77777777" w:rsidR="0030002D" w:rsidRDefault="0030002D" w:rsidP="0030002D">
      <w:pPr>
        <w:pStyle w:val="Bibliography"/>
      </w:pPr>
      <w:r>
        <w:t>59.</w:t>
      </w:r>
      <w:r>
        <w:tab/>
        <w:t xml:space="preserve">Antony, S. J. Link between single-particle properties and macroscopic properties in particulate assemblies: role of structures within structures. </w:t>
      </w:r>
      <w:r>
        <w:rPr>
          <w:i/>
          <w:iCs/>
        </w:rPr>
        <w:t>Philosophical Transactions of the Royal Society A: Mathematical, Physical and Engineering Sciences</w:t>
      </w:r>
      <w:r>
        <w:t xml:space="preserve"> </w:t>
      </w:r>
      <w:r>
        <w:rPr>
          <w:b/>
          <w:bCs/>
        </w:rPr>
        <w:t>365</w:t>
      </w:r>
      <w:r>
        <w:t>, 2879–2891 (2007).</w:t>
      </w:r>
    </w:p>
    <w:p w14:paraId="2F78ADC9" w14:textId="77777777" w:rsidR="0030002D" w:rsidRDefault="0030002D" w:rsidP="0030002D">
      <w:pPr>
        <w:pStyle w:val="Bibliography"/>
      </w:pPr>
      <w:r>
        <w:t>60.</w:t>
      </w:r>
      <w:r>
        <w:tab/>
        <w:t xml:space="preserve">Bergantz, G. W., Schleicher, J. M. &amp; Burgisser, A. On the kinematics and dynamics of crystal-rich systems: Hydrogranular Dynamics. </w:t>
      </w:r>
      <w:r>
        <w:rPr>
          <w:i/>
          <w:iCs/>
        </w:rPr>
        <w:t>Journal of Geophysical Research: Solid Earth</w:t>
      </w:r>
      <w:r>
        <w:t xml:space="preserve"> </w:t>
      </w:r>
      <w:r>
        <w:rPr>
          <w:b/>
          <w:bCs/>
        </w:rPr>
        <w:t>122</w:t>
      </w:r>
      <w:r>
        <w:t>, 6131–6159 (2017).</w:t>
      </w:r>
    </w:p>
    <w:p w14:paraId="43AFCFD6" w14:textId="77777777" w:rsidR="0030002D" w:rsidRDefault="0030002D" w:rsidP="0030002D">
      <w:pPr>
        <w:pStyle w:val="Bibliography"/>
      </w:pPr>
      <w:r>
        <w:t>61.</w:t>
      </w:r>
      <w:r>
        <w:tab/>
        <w:t xml:space="preserve">Sperl, M. Experiments on corn pressure in silo cells – translation and comment of Janssen’s paper from 1895. </w:t>
      </w:r>
      <w:r>
        <w:rPr>
          <w:i/>
          <w:iCs/>
        </w:rPr>
        <w:t>Granular Matter</w:t>
      </w:r>
      <w:r>
        <w:t xml:space="preserve"> </w:t>
      </w:r>
      <w:r>
        <w:rPr>
          <w:b/>
          <w:bCs/>
        </w:rPr>
        <w:t>8</w:t>
      </w:r>
      <w:r>
        <w:t>, 59–65 (2006).</w:t>
      </w:r>
    </w:p>
    <w:p w14:paraId="4AC51A16" w14:textId="77777777" w:rsidR="0030002D" w:rsidRDefault="0030002D" w:rsidP="0030002D">
      <w:pPr>
        <w:pStyle w:val="Bibliography"/>
      </w:pPr>
      <w:r>
        <w:lastRenderedPageBreak/>
        <w:t>62.</w:t>
      </w:r>
      <w:r>
        <w:tab/>
        <w:t xml:space="preserve">Tordesillas, A., Walker, D. M. &amp; Lin, Q. Force cycles and force chains. </w:t>
      </w:r>
      <w:r>
        <w:rPr>
          <w:i/>
          <w:iCs/>
        </w:rPr>
        <w:t>Phys. Rev. E</w:t>
      </w:r>
      <w:r>
        <w:t xml:space="preserve"> </w:t>
      </w:r>
      <w:r>
        <w:rPr>
          <w:b/>
          <w:bCs/>
        </w:rPr>
        <w:t>81</w:t>
      </w:r>
      <w:r>
        <w:t>, 011302 (2010).</w:t>
      </w:r>
    </w:p>
    <w:p w14:paraId="06869390" w14:textId="77777777" w:rsidR="0030002D" w:rsidRDefault="0030002D" w:rsidP="0030002D">
      <w:pPr>
        <w:pStyle w:val="Bibliography"/>
      </w:pPr>
      <w:r>
        <w:t>63.</w:t>
      </w:r>
      <w:r>
        <w:tab/>
        <w:t xml:space="preserve">Estep, J. &amp; Dufek, J. Substrate effects from force chain dynamics in dense granular flows. </w:t>
      </w:r>
      <w:r>
        <w:rPr>
          <w:i/>
          <w:iCs/>
        </w:rPr>
        <w:t>Journal of Geophysical Research: Earth Surface</w:t>
      </w:r>
      <w:r>
        <w:t xml:space="preserve"> </w:t>
      </w:r>
      <w:r>
        <w:rPr>
          <w:b/>
          <w:bCs/>
        </w:rPr>
        <w:t>117(F1)</w:t>
      </w:r>
      <w:r>
        <w:t>, (2012).</w:t>
      </w:r>
    </w:p>
    <w:p w14:paraId="73D7BF6B" w14:textId="77777777" w:rsidR="0030002D" w:rsidRDefault="0030002D" w:rsidP="0030002D">
      <w:pPr>
        <w:pStyle w:val="Bibliography"/>
      </w:pPr>
      <w:r>
        <w:t>64.</w:t>
      </w:r>
      <w:r>
        <w:tab/>
        <w:t xml:space="preserve">Gallagher, J., Friedman, M., Handin, J. &amp; Sowers, G. Experimental Studies Relating to Microfracture in Sandstone. </w:t>
      </w:r>
      <w:r>
        <w:rPr>
          <w:i/>
          <w:iCs/>
        </w:rPr>
        <w:t>Tectonophysics</w:t>
      </w:r>
      <w:r>
        <w:t xml:space="preserve"> </w:t>
      </w:r>
      <w:r>
        <w:rPr>
          <w:b/>
          <w:bCs/>
        </w:rPr>
        <w:t>21(3)</w:t>
      </w:r>
      <w:r>
        <w:t>, 203–247 (1974).</w:t>
      </w:r>
    </w:p>
    <w:p w14:paraId="36D77058" w14:textId="77777777" w:rsidR="0030002D" w:rsidRDefault="0030002D" w:rsidP="0030002D">
      <w:pPr>
        <w:pStyle w:val="Bibliography"/>
      </w:pPr>
      <w:r>
        <w:t>65.</w:t>
      </w:r>
      <w:r>
        <w:tab/>
        <w:t xml:space="preserve">Wheeler, J. The effects of stress on reactions in the Earth: Sometimes rather mean, usually normal, always important. </w:t>
      </w:r>
      <w:r>
        <w:rPr>
          <w:i/>
          <w:iCs/>
        </w:rPr>
        <w:t>Journal of Metamorphic Geology</w:t>
      </w:r>
      <w:r>
        <w:t xml:space="preserve"> </w:t>
      </w:r>
      <w:r>
        <w:rPr>
          <w:b/>
          <w:bCs/>
        </w:rPr>
        <w:t>36</w:t>
      </w:r>
      <w:r>
        <w:t>, 439–461 (2018).</w:t>
      </w:r>
    </w:p>
    <w:p w14:paraId="01FDBF35" w14:textId="77777777" w:rsidR="0030002D" w:rsidRDefault="0030002D" w:rsidP="0030002D">
      <w:pPr>
        <w:pStyle w:val="Bibliography"/>
      </w:pPr>
      <w:r>
        <w:t>66.</w:t>
      </w:r>
      <w:r>
        <w:tab/>
        <w:t xml:space="preserve">Cervelli, P. F. &amp; Miklius, A. The Shallow Magmatic System of Kïlauea Volcano. in </w:t>
      </w:r>
      <w:r>
        <w:rPr>
          <w:i/>
          <w:iCs/>
        </w:rPr>
        <w:t>USGS professional paper</w:t>
      </w:r>
      <w:r>
        <w:t xml:space="preserve"> </w:t>
      </w:r>
      <w:r>
        <w:rPr>
          <w:b/>
          <w:bCs/>
        </w:rPr>
        <w:t>1676</w:t>
      </w:r>
      <w:r>
        <w:t>, 149–163 (2003).</w:t>
      </w:r>
    </w:p>
    <w:p w14:paraId="7E9D028E" w14:textId="77777777" w:rsidR="0030002D" w:rsidRDefault="0030002D" w:rsidP="0030002D">
      <w:pPr>
        <w:pStyle w:val="Bibliography"/>
      </w:pPr>
      <w:r>
        <w:t>67.</w:t>
      </w:r>
      <w:r>
        <w:tab/>
        <w:t xml:space="preserve">Pietruszka, A. J., Marske, J. P., Heaton, D. E., Garcia, M. O. &amp; Rhodes, J. M. An Isotopic Perspective into the Magmatic Evolution and Architecture of the Rift Zones of Kīlauea Volcano. </w:t>
      </w:r>
      <w:r>
        <w:rPr>
          <w:i/>
          <w:iCs/>
        </w:rPr>
        <w:t>Journal of Petrology</w:t>
      </w:r>
      <w:r>
        <w:t xml:space="preserve"> (2018). doi:10.1093/petrology/egy098</w:t>
      </w:r>
    </w:p>
    <w:p w14:paraId="68780B87" w14:textId="77777777" w:rsidR="0030002D" w:rsidRDefault="0030002D" w:rsidP="0030002D">
      <w:pPr>
        <w:pStyle w:val="Bibliography"/>
      </w:pPr>
      <w:r>
        <w:t>68.</w:t>
      </w:r>
      <w:r>
        <w:tab/>
        <w:t xml:space="preserve">Pietruszka, A. J., Heaton, D. E., Marske, J. P. &amp; Garcia, M. O. Two magma bodies beneath the summit of Kīlauea Volcano unveiled by isotopically distinct melt deliveries from the mantle. </w:t>
      </w:r>
      <w:r>
        <w:rPr>
          <w:i/>
          <w:iCs/>
        </w:rPr>
        <w:t>Earth and Planetary Science Letters</w:t>
      </w:r>
      <w:r>
        <w:t xml:space="preserve"> </w:t>
      </w:r>
      <w:r>
        <w:rPr>
          <w:b/>
          <w:bCs/>
        </w:rPr>
        <w:t>413</w:t>
      </w:r>
      <w:r>
        <w:t>, 90–100 (2015).</w:t>
      </w:r>
    </w:p>
    <w:p w14:paraId="605F3A3E" w14:textId="77777777" w:rsidR="0030002D" w:rsidRDefault="0030002D" w:rsidP="0030002D">
      <w:pPr>
        <w:pStyle w:val="Bibliography"/>
      </w:pPr>
      <w:r>
        <w:t>69.</w:t>
      </w:r>
      <w:r>
        <w:tab/>
        <w:t xml:space="preserve">Helz, R. T., Clague, D. A., Mastin, L. G. &amp; Rose, T. R. Evidence for Large Compositional Ranges in Coeval Melts Erupted from Kilauea’s Summit Reservoir. in </w:t>
      </w:r>
      <w:r>
        <w:rPr>
          <w:i/>
          <w:iCs/>
        </w:rPr>
        <w:t>Hawaiian Volcanoes: from source to surface</w:t>
      </w:r>
      <w:r>
        <w:t xml:space="preserve"> 125–145 (2015).</w:t>
      </w:r>
    </w:p>
    <w:p w14:paraId="404A548F" w14:textId="77777777" w:rsidR="0030002D" w:rsidRDefault="0030002D" w:rsidP="0030002D">
      <w:pPr>
        <w:pStyle w:val="Bibliography"/>
      </w:pPr>
      <w:r>
        <w:t>70.</w:t>
      </w:r>
      <w:r>
        <w:tab/>
        <w:t xml:space="preserve">Wieser, P. E. Crystal Scavenging from Mush Piles Produces Spurious Melt Inclusion Records. </w:t>
      </w:r>
      <w:r>
        <w:rPr>
          <w:i/>
          <w:iCs/>
        </w:rPr>
        <w:t>Nature Communications</w:t>
      </w:r>
      <w:r>
        <w:t xml:space="preserve"> (In revision).</w:t>
      </w:r>
    </w:p>
    <w:p w14:paraId="7E9ACB56" w14:textId="77777777" w:rsidR="0030002D" w:rsidRDefault="0030002D" w:rsidP="0030002D">
      <w:pPr>
        <w:pStyle w:val="Bibliography"/>
      </w:pPr>
      <w:r>
        <w:lastRenderedPageBreak/>
        <w:t>71.</w:t>
      </w:r>
      <w:r>
        <w:tab/>
        <w:t xml:space="preserve">Anderson, K. R. &amp; Poland, M. P. Bayesian estimation of magma supply, storage, and eruption rates using a multiphysical volcano model: Kīlauea Volcano, 2000–2012. </w:t>
      </w:r>
      <w:r>
        <w:rPr>
          <w:i/>
          <w:iCs/>
        </w:rPr>
        <w:t>Earth and Planetary Science Letters</w:t>
      </w:r>
      <w:r>
        <w:t xml:space="preserve"> </w:t>
      </w:r>
      <w:r>
        <w:rPr>
          <w:b/>
          <w:bCs/>
        </w:rPr>
        <w:t>447</w:t>
      </w:r>
      <w:r>
        <w:t>, 161–171 (2016).</w:t>
      </w:r>
    </w:p>
    <w:p w14:paraId="137796D5" w14:textId="77777777" w:rsidR="0030002D" w:rsidRDefault="0030002D" w:rsidP="0030002D">
      <w:pPr>
        <w:pStyle w:val="Bibliography"/>
      </w:pPr>
      <w:r>
        <w:t>72.</w:t>
      </w:r>
      <w:r>
        <w:tab/>
        <w:t xml:space="preserve">Baker, S. &amp; Amelung, F. Top-down inflation and deflation at the summit of Kīlauea Volcano, Hawai‘i observed with InSAR. </w:t>
      </w:r>
      <w:r>
        <w:rPr>
          <w:i/>
          <w:iCs/>
        </w:rPr>
        <w:t>Journal of Geophysical Research: Solid Earth</w:t>
      </w:r>
      <w:r>
        <w:t xml:space="preserve"> </w:t>
      </w:r>
      <w:r>
        <w:rPr>
          <w:b/>
          <w:bCs/>
        </w:rPr>
        <w:t>117</w:t>
      </w:r>
      <w:r>
        <w:t>, (2012).</w:t>
      </w:r>
    </w:p>
    <w:p w14:paraId="6DE23521" w14:textId="77777777" w:rsidR="0030002D" w:rsidRDefault="0030002D" w:rsidP="0030002D">
      <w:pPr>
        <w:pStyle w:val="Bibliography"/>
      </w:pPr>
      <w:r>
        <w:t>73.</w:t>
      </w:r>
      <w:r>
        <w:tab/>
        <w:t xml:space="preserve">Davidson, J., Turner, S., Handley, H., Macpherson, C. &amp; Dosseto, A. Amphibole “sponge” in arc crust? </w:t>
      </w:r>
      <w:r>
        <w:rPr>
          <w:i/>
          <w:iCs/>
        </w:rPr>
        <w:t>Geology</w:t>
      </w:r>
      <w:r>
        <w:t xml:space="preserve"> </w:t>
      </w:r>
      <w:r>
        <w:rPr>
          <w:b/>
          <w:bCs/>
        </w:rPr>
        <w:t>35</w:t>
      </w:r>
      <w:r>
        <w:t>, 787 (2007).</w:t>
      </w:r>
    </w:p>
    <w:p w14:paraId="1A1D2555" w14:textId="77777777" w:rsidR="0030002D" w:rsidRDefault="0030002D" w:rsidP="0030002D">
      <w:pPr>
        <w:pStyle w:val="Bibliography"/>
      </w:pPr>
      <w:r>
        <w:t>74.</w:t>
      </w:r>
      <w:r>
        <w:tab/>
        <w:t xml:space="preserve">Cashman, K. V., Sparks, R. S. J. &amp; Blundy, J. D. Vertically extensive and unstable magmatic systems: A unified view of igneous processes. </w:t>
      </w:r>
      <w:r>
        <w:rPr>
          <w:i/>
          <w:iCs/>
        </w:rPr>
        <w:t>Science</w:t>
      </w:r>
      <w:r>
        <w:t xml:space="preserve"> </w:t>
      </w:r>
      <w:r>
        <w:rPr>
          <w:b/>
          <w:bCs/>
        </w:rPr>
        <w:t>355</w:t>
      </w:r>
      <w:r>
        <w:t>, eaag3055 (2017).</w:t>
      </w:r>
    </w:p>
    <w:p w14:paraId="6B2DE88C" w14:textId="77777777" w:rsidR="0030002D" w:rsidRDefault="0030002D" w:rsidP="0030002D">
      <w:pPr>
        <w:pStyle w:val="Bibliography"/>
      </w:pPr>
      <w:r>
        <w:t>75.</w:t>
      </w:r>
      <w:r>
        <w:tab/>
        <w:t xml:space="preserve">AvéLallemant, H. G. Experimental deformation of diopside and websterite. </w:t>
      </w:r>
      <w:r>
        <w:rPr>
          <w:i/>
          <w:iCs/>
        </w:rPr>
        <w:t>Tectonophysics</w:t>
      </w:r>
      <w:r>
        <w:t xml:space="preserve"> </w:t>
      </w:r>
      <w:r>
        <w:rPr>
          <w:b/>
          <w:bCs/>
        </w:rPr>
        <w:t>48</w:t>
      </w:r>
      <w:r>
        <w:t>, 1–27 (1978).</w:t>
      </w:r>
    </w:p>
    <w:p w14:paraId="5B3F2550" w14:textId="77777777" w:rsidR="0030002D" w:rsidRDefault="0030002D" w:rsidP="0030002D">
      <w:pPr>
        <w:pStyle w:val="Bibliography"/>
      </w:pPr>
      <w:r>
        <w:t>76.</w:t>
      </w:r>
      <w:r>
        <w:tab/>
        <w:t xml:space="preserve">Stünitz, H., Fitz Gerald, J. D. &amp; Tullis, J. Dislocation generation, slip systems, and dynamic recrystallization in experimentally deformed plagioclase single crystals. </w:t>
      </w:r>
      <w:r>
        <w:rPr>
          <w:i/>
          <w:iCs/>
        </w:rPr>
        <w:t>Tectonophysics</w:t>
      </w:r>
      <w:r>
        <w:t xml:space="preserve"> </w:t>
      </w:r>
      <w:r>
        <w:rPr>
          <w:b/>
          <w:bCs/>
        </w:rPr>
        <w:t>372</w:t>
      </w:r>
      <w:r>
        <w:t>, 215–233 (2003).</w:t>
      </w:r>
    </w:p>
    <w:p w14:paraId="208761FB" w14:textId="77777777" w:rsidR="0030002D" w:rsidRDefault="0030002D" w:rsidP="0030002D">
      <w:pPr>
        <w:pStyle w:val="Bibliography"/>
      </w:pPr>
      <w:r>
        <w:t>77.</w:t>
      </w:r>
      <w:r>
        <w:tab/>
        <w:t xml:space="preserve">Ko, B. &amp; Jung, H. Crystal preferred orientation of an amphibole experimentally deformed by simple shear. </w:t>
      </w:r>
      <w:r>
        <w:rPr>
          <w:i/>
          <w:iCs/>
        </w:rPr>
        <w:t>Nat Commun</w:t>
      </w:r>
      <w:r>
        <w:t xml:space="preserve"> </w:t>
      </w:r>
      <w:r>
        <w:rPr>
          <w:b/>
          <w:bCs/>
        </w:rPr>
        <w:t>6</w:t>
      </w:r>
      <w:r>
        <w:t>, 6586 (2015).</w:t>
      </w:r>
    </w:p>
    <w:p w14:paraId="04C68D97" w14:textId="77777777" w:rsidR="0030002D" w:rsidRDefault="0030002D" w:rsidP="0030002D">
      <w:pPr>
        <w:pStyle w:val="Bibliography"/>
      </w:pPr>
      <w:r>
        <w:t>78.</w:t>
      </w:r>
      <w:r>
        <w:tab/>
        <w:t xml:space="preserve">Bachmann, F., Hielscher, R. &amp; Schaeben, H. Texture Analysis with MTEX – Free and Open Source Software Toolbox. </w:t>
      </w:r>
      <w:r>
        <w:rPr>
          <w:i/>
          <w:iCs/>
        </w:rPr>
        <w:t>Solid State Phenomena</w:t>
      </w:r>
      <w:r>
        <w:t xml:space="preserve"> </w:t>
      </w:r>
      <w:r>
        <w:rPr>
          <w:b/>
          <w:bCs/>
        </w:rPr>
        <w:t>160</w:t>
      </w:r>
      <w:r>
        <w:t>, 63–68 (2010).</w:t>
      </w:r>
    </w:p>
    <w:p w14:paraId="50327E32" w14:textId="77777777" w:rsidR="0030002D" w:rsidRDefault="0030002D" w:rsidP="0030002D">
      <w:pPr>
        <w:pStyle w:val="Bibliography"/>
      </w:pPr>
      <w:r>
        <w:t>79.</w:t>
      </w:r>
      <w:r>
        <w:tab/>
        <w:t xml:space="preserve">Brough, I., Bate, P. S. &amp; Humphreys, F. J. Optimising the angular resolution of EBSD. </w:t>
      </w:r>
      <w:r>
        <w:rPr>
          <w:i/>
          <w:iCs/>
        </w:rPr>
        <w:t>Materials Science and Technology</w:t>
      </w:r>
      <w:r>
        <w:t xml:space="preserve"> </w:t>
      </w:r>
      <w:r>
        <w:rPr>
          <w:b/>
          <w:bCs/>
        </w:rPr>
        <w:t>22</w:t>
      </w:r>
      <w:r>
        <w:t>, 1279–1286 (2006).</w:t>
      </w:r>
    </w:p>
    <w:p w14:paraId="3C2021AD" w14:textId="77777777" w:rsidR="0030002D" w:rsidRDefault="0030002D" w:rsidP="0030002D">
      <w:pPr>
        <w:pStyle w:val="Bibliography"/>
      </w:pPr>
      <w:r>
        <w:t>80.</w:t>
      </w:r>
      <w:r>
        <w:tab/>
        <w:t xml:space="preserve">Prior, D. Problems in determining the misorientation axes, for small angular misorientations, using electron backscatter diffraction in the SEM. </w:t>
      </w:r>
      <w:r>
        <w:rPr>
          <w:i/>
          <w:iCs/>
        </w:rPr>
        <w:t>J Microsc</w:t>
      </w:r>
      <w:r>
        <w:t xml:space="preserve"> </w:t>
      </w:r>
      <w:r>
        <w:rPr>
          <w:b/>
          <w:bCs/>
        </w:rPr>
        <w:t>195</w:t>
      </w:r>
      <w:r>
        <w:t>, 217–225 (1999).</w:t>
      </w:r>
    </w:p>
    <w:p w14:paraId="37B8B7B3" w14:textId="77777777" w:rsidR="0030002D" w:rsidRDefault="0030002D" w:rsidP="0030002D">
      <w:pPr>
        <w:pStyle w:val="Bibliography"/>
      </w:pPr>
      <w:r>
        <w:lastRenderedPageBreak/>
        <w:t>81.</w:t>
      </w:r>
      <w:r>
        <w:tab/>
        <w:t xml:space="preserve">Wheeler, J., Prior, D., Jiang, Z., Spiess, R. &amp; Trimby, P. The petrological significance of misorientations between grains. </w:t>
      </w:r>
      <w:r>
        <w:rPr>
          <w:i/>
          <w:iCs/>
        </w:rPr>
        <w:t>Contributions to Mineralogy and Petrology</w:t>
      </w:r>
      <w:r>
        <w:t xml:space="preserve"> </w:t>
      </w:r>
      <w:r>
        <w:rPr>
          <w:b/>
          <w:bCs/>
        </w:rPr>
        <w:t>141</w:t>
      </w:r>
      <w:r>
        <w:t>, 109–124 (2001).</w:t>
      </w:r>
    </w:p>
    <w:p w14:paraId="446C1D4D" w14:textId="77777777" w:rsidR="0030002D" w:rsidRDefault="0030002D" w:rsidP="0030002D">
      <w:pPr>
        <w:pStyle w:val="Bibliography"/>
      </w:pPr>
      <w:r>
        <w:t>82.</w:t>
      </w:r>
      <w:r>
        <w:tab/>
        <w:t xml:space="preserve">Wheeler, J. </w:t>
      </w:r>
      <w:r>
        <w:rPr>
          <w:i/>
          <w:iCs/>
        </w:rPr>
        <w:t>et al.</w:t>
      </w:r>
      <w:r>
        <w:t xml:space="preserve"> The weighted Burgers vector: a new quantity for constraining dislocation densities and types using electron backscatter diffraction on 2D sections through crystalline materials. </w:t>
      </w:r>
      <w:r>
        <w:rPr>
          <w:i/>
          <w:iCs/>
        </w:rPr>
        <w:t>Journal of Microscopy</w:t>
      </w:r>
      <w:r>
        <w:t xml:space="preserve"> </w:t>
      </w:r>
      <w:r>
        <w:rPr>
          <w:b/>
          <w:bCs/>
        </w:rPr>
        <w:t>233</w:t>
      </w:r>
      <w:r>
        <w:t>, 482–494 (2009).</w:t>
      </w:r>
    </w:p>
    <w:p w14:paraId="02ACF38F" w14:textId="77777777" w:rsidR="0030002D" w:rsidRDefault="0030002D" w:rsidP="0030002D">
      <w:pPr>
        <w:pStyle w:val="Bibliography"/>
      </w:pPr>
      <w:r>
        <w:t>83.</w:t>
      </w:r>
      <w:r>
        <w:tab/>
        <w:t xml:space="preserve">Moussallam, Y. </w:t>
      </w:r>
      <w:r>
        <w:rPr>
          <w:i/>
          <w:iCs/>
        </w:rPr>
        <w:t>et al.</w:t>
      </w:r>
      <w:r>
        <w:t xml:space="preserve"> The impact of degassing on the oxidation state of basaltic magmas: A case study of Kīlauea volcano. </w:t>
      </w:r>
      <w:r>
        <w:rPr>
          <w:i/>
          <w:iCs/>
        </w:rPr>
        <w:t>Earth and Planetary Science Letters</w:t>
      </w:r>
      <w:r>
        <w:t xml:space="preserve"> </w:t>
      </w:r>
      <w:r>
        <w:rPr>
          <w:b/>
          <w:bCs/>
        </w:rPr>
        <w:t>450</w:t>
      </w:r>
      <w:r>
        <w:t>, 317–325 (2016).</w:t>
      </w:r>
    </w:p>
    <w:p w14:paraId="40086D98" w14:textId="77777777" w:rsidR="0030002D" w:rsidRDefault="0030002D" w:rsidP="0030002D">
      <w:pPr>
        <w:pStyle w:val="Bibliography"/>
      </w:pPr>
      <w:r>
        <w:t>84.</w:t>
      </w:r>
      <w:r>
        <w:tab/>
        <w:t xml:space="preserve">Roeder, P. L. &amp; Emslie, R. F. Olivine-liquid equilibrium. </w:t>
      </w:r>
      <w:r>
        <w:rPr>
          <w:i/>
          <w:iCs/>
        </w:rPr>
        <w:t>Contributions to Mineralogy and Petrology</w:t>
      </w:r>
      <w:r>
        <w:t xml:space="preserve"> </w:t>
      </w:r>
      <w:r>
        <w:rPr>
          <w:b/>
          <w:bCs/>
        </w:rPr>
        <w:t>29</w:t>
      </w:r>
      <w:r>
        <w:t>, 275–289 (1970).</w:t>
      </w:r>
    </w:p>
    <w:p w14:paraId="1E61465A" w14:textId="77777777" w:rsidR="0030002D" w:rsidRDefault="0030002D" w:rsidP="0030002D">
      <w:pPr>
        <w:pStyle w:val="Bibliography"/>
      </w:pPr>
      <w:r>
        <w:t>85.</w:t>
      </w:r>
      <w:r>
        <w:tab/>
        <w:t xml:space="preserve">Matzen, A. K., Baker, M. B., Beckett, J. R. &amp; Stolper, E. M. Fe–Mg Partitioning between Olivine and High-magnesian Melts and the Nature of Hawaiian Parental Liquids. </w:t>
      </w:r>
      <w:r>
        <w:rPr>
          <w:i/>
          <w:iCs/>
        </w:rPr>
        <w:t>Journal of Petrology</w:t>
      </w:r>
      <w:r>
        <w:t xml:space="preserve"> </w:t>
      </w:r>
      <w:r>
        <w:rPr>
          <w:b/>
          <w:bCs/>
        </w:rPr>
        <w:t>52</w:t>
      </w:r>
      <w:r>
        <w:t>, 1243–1263 (2011).</w:t>
      </w:r>
    </w:p>
    <w:p w14:paraId="6A244197" w14:textId="14D4A4EB" w:rsidR="00BF6FD5" w:rsidRPr="009D324B" w:rsidRDefault="00BF6FD5" w:rsidP="006845C5">
      <w:pPr>
        <w:spacing w:line="360" w:lineRule="auto"/>
        <w:jc w:val="both"/>
        <w:rPr>
          <w:rFonts w:ascii="Arial" w:hAnsi="Arial" w:cs="Arial"/>
          <w:sz w:val="22"/>
          <w:szCs w:val="22"/>
        </w:rPr>
      </w:pPr>
      <w:r w:rsidRPr="009D324B">
        <w:rPr>
          <w:rFonts w:ascii="Arial" w:hAnsi="Arial" w:cs="Arial"/>
          <w:sz w:val="22"/>
          <w:szCs w:val="22"/>
        </w:rPr>
        <w:fldChar w:fldCharType="end"/>
      </w:r>
    </w:p>
    <w:p w14:paraId="017C635B" w14:textId="77777777" w:rsidR="00BF6FD5" w:rsidRPr="009D324B" w:rsidRDefault="00BF6FD5" w:rsidP="006845C5">
      <w:pPr>
        <w:spacing w:line="360" w:lineRule="auto"/>
        <w:jc w:val="both"/>
        <w:rPr>
          <w:sz w:val="22"/>
          <w:szCs w:val="22"/>
        </w:rPr>
      </w:pPr>
    </w:p>
    <w:sectPr w:rsidR="00BF6FD5" w:rsidRPr="009D324B" w:rsidSect="00BE02BD">
      <w:headerReference w:type="default" r:id="rId17"/>
      <w:pgSz w:w="11906" w:h="16838"/>
      <w:pgMar w:top="1418" w:right="1418" w:bottom="1418" w:left="1418"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850CB" w14:textId="77777777" w:rsidR="00916339" w:rsidRDefault="00916339" w:rsidP="00FB649B">
      <w:r>
        <w:separator/>
      </w:r>
    </w:p>
  </w:endnote>
  <w:endnote w:type="continuationSeparator" w:id="0">
    <w:p w14:paraId="47D98B5F" w14:textId="77777777" w:rsidR="00916339" w:rsidRDefault="00916339" w:rsidP="00FB6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iberation Serif">
    <w:altName w:val="Times New Roman"/>
    <w:charset w:val="01"/>
    <w:family w:val="roman"/>
    <w:pitch w:val="variable"/>
  </w:font>
  <w:font w:name="WenQuanYi Micro Hei">
    <w:charset w:val="01"/>
    <w:family w:val="auto"/>
    <w:pitch w:val="variable"/>
  </w:font>
  <w:font w:name="Lohit Devanagari">
    <w:altName w:val="Calibri"/>
    <w:charset w:val="01"/>
    <w:family w:val="auto"/>
    <w:pitch w:val="variable"/>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013A7" w14:textId="77777777" w:rsidR="00916339" w:rsidRDefault="00916339" w:rsidP="00FB649B">
      <w:r>
        <w:separator/>
      </w:r>
    </w:p>
  </w:footnote>
  <w:footnote w:type="continuationSeparator" w:id="0">
    <w:p w14:paraId="57BC1981" w14:textId="77777777" w:rsidR="00916339" w:rsidRDefault="00916339" w:rsidP="00FB6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4CDCC" w14:textId="2201E02B" w:rsidR="00422E47" w:rsidRDefault="00422E47">
    <w:pPr>
      <w:pStyle w:val="Header"/>
    </w:pPr>
    <w:r>
      <w:t xml:space="preserve">This is a preprint uploaded to </w:t>
    </w:r>
    <w:proofErr w:type="spellStart"/>
    <w:r>
      <w:t>EarthArxiv</w:t>
    </w:r>
    <w:proofErr w:type="spellEnd"/>
    <w:r>
      <w:t>. A revised version (following comments from 4 reviewers) is currently under review with Nature Communications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321C3"/>
    <w:multiLevelType w:val="hybridMultilevel"/>
    <w:tmpl w:val="F8CEAA54"/>
    <w:lvl w:ilvl="0" w:tplc="0809000F">
      <w:start w:val="2"/>
      <w:numFmt w:val="decimal"/>
      <w:lvlText w:val="%1."/>
      <w:lvlJc w:val="left"/>
      <w:pPr>
        <w:ind w:left="904" w:hanging="360"/>
      </w:pPr>
      <w:rPr>
        <w:rFonts w:hint="default"/>
      </w:rPr>
    </w:lvl>
    <w:lvl w:ilvl="1" w:tplc="08090019" w:tentative="1">
      <w:start w:val="1"/>
      <w:numFmt w:val="lowerLetter"/>
      <w:lvlText w:val="%2."/>
      <w:lvlJc w:val="left"/>
      <w:pPr>
        <w:ind w:left="1624" w:hanging="360"/>
      </w:pPr>
    </w:lvl>
    <w:lvl w:ilvl="2" w:tplc="0809001B" w:tentative="1">
      <w:start w:val="1"/>
      <w:numFmt w:val="lowerRoman"/>
      <w:lvlText w:val="%3."/>
      <w:lvlJc w:val="right"/>
      <w:pPr>
        <w:ind w:left="2344" w:hanging="180"/>
      </w:pPr>
    </w:lvl>
    <w:lvl w:ilvl="3" w:tplc="0809000F" w:tentative="1">
      <w:start w:val="1"/>
      <w:numFmt w:val="decimal"/>
      <w:lvlText w:val="%4."/>
      <w:lvlJc w:val="left"/>
      <w:pPr>
        <w:ind w:left="3064" w:hanging="360"/>
      </w:pPr>
    </w:lvl>
    <w:lvl w:ilvl="4" w:tplc="08090019" w:tentative="1">
      <w:start w:val="1"/>
      <w:numFmt w:val="lowerLetter"/>
      <w:lvlText w:val="%5."/>
      <w:lvlJc w:val="left"/>
      <w:pPr>
        <w:ind w:left="3784" w:hanging="360"/>
      </w:pPr>
    </w:lvl>
    <w:lvl w:ilvl="5" w:tplc="0809001B" w:tentative="1">
      <w:start w:val="1"/>
      <w:numFmt w:val="lowerRoman"/>
      <w:lvlText w:val="%6."/>
      <w:lvlJc w:val="right"/>
      <w:pPr>
        <w:ind w:left="4504" w:hanging="180"/>
      </w:pPr>
    </w:lvl>
    <w:lvl w:ilvl="6" w:tplc="0809000F" w:tentative="1">
      <w:start w:val="1"/>
      <w:numFmt w:val="decimal"/>
      <w:lvlText w:val="%7."/>
      <w:lvlJc w:val="left"/>
      <w:pPr>
        <w:ind w:left="5224" w:hanging="360"/>
      </w:pPr>
    </w:lvl>
    <w:lvl w:ilvl="7" w:tplc="08090019" w:tentative="1">
      <w:start w:val="1"/>
      <w:numFmt w:val="lowerLetter"/>
      <w:lvlText w:val="%8."/>
      <w:lvlJc w:val="left"/>
      <w:pPr>
        <w:ind w:left="5944" w:hanging="360"/>
      </w:pPr>
    </w:lvl>
    <w:lvl w:ilvl="8" w:tplc="0809001B" w:tentative="1">
      <w:start w:val="1"/>
      <w:numFmt w:val="lowerRoman"/>
      <w:lvlText w:val="%9."/>
      <w:lvlJc w:val="right"/>
      <w:pPr>
        <w:ind w:left="6664" w:hanging="180"/>
      </w:pPr>
    </w:lvl>
  </w:abstractNum>
  <w:abstractNum w:abstractNumId="1" w15:restartNumberingAfterBreak="0">
    <w:nsid w:val="04C35C92"/>
    <w:multiLevelType w:val="hybridMultilevel"/>
    <w:tmpl w:val="46EAE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E13AF"/>
    <w:multiLevelType w:val="hybridMultilevel"/>
    <w:tmpl w:val="C1A0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04D15"/>
    <w:multiLevelType w:val="hybridMultilevel"/>
    <w:tmpl w:val="CE9256C4"/>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 w15:restartNumberingAfterBreak="0">
    <w:nsid w:val="18035A38"/>
    <w:multiLevelType w:val="multilevel"/>
    <w:tmpl w:val="AEAEEBD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1C66B0"/>
    <w:multiLevelType w:val="hybridMultilevel"/>
    <w:tmpl w:val="8A24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207A7"/>
    <w:multiLevelType w:val="hybridMultilevel"/>
    <w:tmpl w:val="8E083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975A98"/>
    <w:multiLevelType w:val="hybridMultilevel"/>
    <w:tmpl w:val="291EB364"/>
    <w:lvl w:ilvl="0" w:tplc="14ECF4DC">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1E18DE"/>
    <w:multiLevelType w:val="hybridMultilevel"/>
    <w:tmpl w:val="08FAA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976DF6"/>
    <w:multiLevelType w:val="hybridMultilevel"/>
    <w:tmpl w:val="880A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14EF8"/>
    <w:multiLevelType w:val="hybridMultilevel"/>
    <w:tmpl w:val="76A4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8F45D2"/>
    <w:multiLevelType w:val="multilevel"/>
    <w:tmpl w:val="71E2804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77B0F4C"/>
    <w:multiLevelType w:val="hybridMultilevel"/>
    <w:tmpl w:val="FF02A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47173C"/>
    <w:multiLevelType w:val="hybridMultilevel"/>
    <w:tmpl w:val="F9D62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56434E"/>
    <w:multiLevelType w:val="hybridMultilevel"/>
    <w:tmpl w:val="013CA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F14DB"/>
    <w:multiLevelType w:val="multilevel"/>
    <w:tmpl w:val="6C7C72E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EF106A7"/>
    <w:multiLevelType w:val="hybridMultilevel"/>
    <w:tmpl w:val="870A1F16"/>
    <w:lvl w:ilvl="0" w:tplc="E7E495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0D4B31"/>
    <w:multiLevelType w:val="hybridMultilevel"/>
    <w:tmpl w:val="61927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9"/>
  </w:num>
  <w:num w:numId="3">
    <w:abstractNumId w:val="2"/>
  </w:num>
  <w:num w:numId="4">
    <w:abstractNumId w:val="16"/>
  </w:num>
  <w:num w:numId="5">
    <w:abstractNumId w:val="4"/>
  </w:num>
  <w:num w:numId="6">
    <w:abstractNumId w:val="3"/>
  </w:num>
  <w:num w:numId="7">
    <w:abstractNumId w:val="6"/>
  </w:num>
  <w:num w:numId="8">
    <w:abstractNumId w:val="10"/>
  </w:num>
  <w:num w:numId="9">
    <w:abstractNumId w:val="5"/>
  </w:num>
  <w:num w:numId="10">
    <w:abstractNumId w:val="0"/>
  </w:num>
  <w:num w:numId="11">
    <w:abstractNumId w:val="7"/>
  </w:num>
  <w:num w:numId="12">
    <w:abstractNumId w:val="12"/>
  </w:num>
  <w:num w:numId="13">
    <w:abstractNumId w:val="8"/>
  </w:num>
  <w:num w:numId="14">
    <w:abstractNumId w:val="11"/>
  </w:num>
  <w:num w:numId="15">
    <w:abstractNumId w:val="14"/>
  </w:num>
  <w:num w:numId="16">
    <w:abstractNumId w:val="1"/>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060"/>
    <w:rsid w:val="00003736"/>
    <w:rsid w:val="00003C6A"/>
    <w:rsid w:val="00004107"/>
    <w:rsid w:val="000049F1"/>
    <w:rsid w:val="000059F0"/>
    <w:rsid w:val="00005FBF"/>
    <w:rsid w:val="0000645F"/>
    <w:rsid w:val="0000646A"/>
    <w:rsid w:val="00006D5E"/>
    <w:rsid w:val="000078EF"/>
    <w:rsid w:val="00010609"/>
    <w:rsid w:val="00013F8A"/>
    <w:rsid w:val="000149F6"/>
    <w:rsid w:val="00014CE8"/>
    <w:rsid w:val="00015505"/>
    <w:rsid w:val="0002013E"/>
    <w:rsid w:val="00020CC2"/>
    <w:rsid w:val="00020CDC"/>
    <w:rsid w:val="000222F2"/>
    <w:rsid w:val="0002282E"/>
    <w:rsid w:val="000233D9"/>
    <w:rsid w:val="00024C00"/>
    <w:rsid w:val="00025024"/>
    <w:rsid w:val="000261F0"/>
    <w:rsid w:val="00027B23"/>
    <w:rsid w:val="00030585"/>
    <w:rsid w:val="00031993"/>
    <w:rsid w:val="00033B62"/>
    <w:rsid w:val="000340CE"/>
    <w:rsid w:val="00035302"/>
    <w:rsid w:val="0003744B"/>
    <w:rsid w:val="00040293"/>
    <w:rsid w:val="000408E4"/>
    <w:rsid w:val="000416BB"/>
    <w:rsid w:val="000417CF"/>
    <w:rsid w:val="00041883"/>
    <w:rsid w:val="00041B62"/>
    <w:rsid w:val="00042329"/>
    <w:rsid w:val="00043E73"/>
    <w:rsid w:val="00045752"/>
    <w:rsid w:val="00045FC4"/>
    <w:rsid w:val="000500AE"/>
    <w:rsid w:val="00052FEE"/>
    <w:rsid w:val="00054355"/>
    <w:rsid w:val="00055441"/>
    <w:rsid w:val="000569A8"/>
    <w:rsid w:val="000607A8"/>
    <w:rsid w:val="000608E1"/>
    <w:rsid w:val="00062F04"/>
    <w:rsid w:val="00063446"/>
    <w:rsid w:val="00065270"/>
    <w:rsid w:val="00066D42"/>
    <w:rsid w:val="0006705C"/>
    <w:rsid w:val="00067169"/>
    <w:rsid w:val="000703AA"/>
    <w:rsid w:val="00071193"/>
    <w:rsid w:val="000714A2"/>
    <w:rsid w:val="00072248"/>
    <w:rsid w:val="00072449"/>
    <w:rsid w:val="000737CE"/>
    <w:rsid w:val="000738BE"/>
    <w:rsid w:val="00074B63"/>
    <w:rsid w:val="00074F9A"/>
    <w:rsid w:val="00076164"/>
    <w:rsid w:val="0008149F"/>
    <w:rsid w:val="000821F3"/>
    <w:rsid w:val="000824FE"/>
    <w:rsid w:val="00082A16"/>
    <w:rsid w:val="0008458C"/>
    <w:rsid w:val="00085BBE"/>
    <w:rsid w:val="00086355"/>
    <w:rsid w:val="00087513"/>
    <w:rsid w:val="0009101C"/>
    <w:rsid w:val="0009129D"/>
    <w:rsid w:val="000915EC"/>
    <w:rsid w:val="00091B52"/>
    <w:rsid w:val="00092FFA"/>
    <w:rsid w:val="00093BFA"/>
    <w:rsid w:val="00093E4F"/>
    <w:rsid w:val="00094904"/>
    <w:rsid w:val="00095870"/>
    <w:rsid w:val="00096D07"/>
    <w:rsid w:val="000975A6"/>
    <w:rsid w:val="000A096E"/>
    <w:rsid w:val="000A74BC"/>
    <w:rsid w:val="000B00A0"/>
    <w:rsid w:val="000B0581"/>
    <w:rsid w:val="000B0FCA"/>
    <w:rsid w:val="000B139B"/>
    <w:rsid w:val="000B1A9F"/>
    <w:rsid w:val="000B3A83"/>
    <w:rsid w:val="000B4F41"/>
    <w:rsid w:val="000B51E8"/>
    <w:rsid w:val="000B66DC"/>
    <w:rsid w:val="000C1C87"/>
    <w:rsid w:val="000C2476"/>
    <w:rsid w:val="000C2BB3"/>
    <w:rsid w:val="000C35BE"/>
    <w:rsid w:val="000C3B41"/>
    <w:rsid w:val="000C4228"/>
    <w:rsid w:val="000C72AA"/>
    <w:rsid w:val="000D1011"/>
    <w:rsid w:val="000D1550"/>
    <w:rsid w:val="000D21A1"/>
    <w:rsid w:val="000D4169"/>
    <w:rsid w:val="000D4412"/>
    <w:rsid w:val="000D472D"/>
    <w:rsid w:val="000D4F71"/>
    <w:rsid w:val="000D50A7"/>
    <w:rsid w:val="000D595D"/>
    <w:rsid w:val="000D652B"/>
    <w:rsid w:val="000D6811"/>
    <w:rsid w:val="000D696D"/>
    <w:rsid w:val="000D6B38"/>
    <w:rsid w:val="000D6E6F"/>
    <w:rsid w:val="000E0440"/>
    <w:rsid w:val="000E1CB2"/>
    <w:rsid w:val="000E1FB3"/>
    <w:rsid w:val="000E2FF7"/>
    <w:rsid w:val="000E345D"/>
    <w:rsid w:val="000E3589"/>
    <w:rsid w:val="000E5233"/>
    <w:rsid w:val="000E5298"/>
    <w:rsid w:val="000E6361"/>
    <w:rsid w:val="000E6966"/>
    <w:rsid w:val="000E6ADD"/>
    <w:rsid w:val="000E7235"/>
    <w:rsid w:val="000F0AAC"/>
    <w:rsid w:val="000F1D83"/>
    <w:rsid w:val="000F23F0"/>
    <w:rsid w:val="000F4472"/>
    <w:rsid w:val="000F4477"/>
    <w:rsid w:val="000F4485"/>
    <w:rsid w:val="000F46DA"/>
    <w:rsid w:val="000F5673"/>
    <w:rsid w:val="0010115C"/>
    <w:rsid w:val="0010210B"/>
    <w:rsid w:val="00102AA9"/>
    <w:rsid w:val="00103916"/>
    <w:rsid w:val="00105128"/>
    <w:rsid w:val="00110B52"/>
    <w:rsid w:val="0011114D"/>
    <w:rsid w:val="001129E3"/>
    <w:rsid w:val="00112A7A"/>
    <w:rsid w:val="00113994"/>
    <w:rsid w:val="0011510F"/>
    <w:rsid w:val="00115EED"/>
    <w:rsid w:val="00120B43"/>
    <w:rsid w:val="00120BFE"/>
    <w:rsid w:val="00120D88"/>
    <w:rsid w:val="0012151A"/>
    <w:rsid w:val="00122CC8"/>
    <w:rsid w:val="00122F05"/>
    <w:rsid w:val="00123C72"/>
    <w:rsid w:val="001249B5"/>
    <w:rsid w:val="00125DB8"/>
    <w:rsid w:val="001264F5"/>
    <w:rsid w:val="00127955"/>
    <w:rsid w:val="00134C26"/>
    <w:rsid w:val="00134E29"/>
    <w:rsid w:val="001371B6"/>
    <w:rsid w:val="001402C1"/>
    <w:rsid w:val="0014073D"/>
    <w:rsid w:val="001426F7"/>
    <w:rsid w:val="00142C32"/>
    <w:rsid w:val="001440F5"/>
    <w:rsid w:val="00144B92"/>
    <w:rsid w:val="00145DEC"/>
    <w:rsid w:val="00151C06"/>
    <w:rsid w:val="00152296"/>
    <w:rsid w:val="00152AC1"/>
    <w:rsid w:val="00152CD9"/>
    <w:rsid w:val="00155863"/>
    <w:rsid w:val="00155997"/>
    <w:rsid w:val="00155B83"/>
    <w:rsid w:val="0015681D"/>
    <w:rsid w:val="00156D80"/>
    <w:rsid w:val="00160A53"/>
    <w:rsid w:val="00161EB3"/>
    <w:rsid w:val="00162474"/>
    <w:rsid w:val="001627FC"/>
    <w:rsid w:val="00162E08"/>
    <w:rsid w:val="0016307B"/>
    <w:rsid w:val="00166EC7"/>
    <w:rsid w:val="00167382"/>
    <w:rsid w:val="0017114B"/>
    <w:rsid w:val="00171E75"/>
    <w:rsid w:val="00172820"/>
    <w:rsid w:val="00173A99"/>
    <w:rsid w:val="001740B3"/>
    <w:rsid w:val="001746FA"/>
    <w:rsid w:val="00174F58"/>
    <w:rsid w:val="00176163"/>
    <w:rsid w:val="00177BFB"/>
    <w:rsid w:val="00183885"/>
    <w:rsid w:val="00183F19"/>
    <w:rsid w:val="001851D7"/>
    <w:rsid w:val="00185E9B"/>
    <w:rsid w:val="00187335"/>
    <w:rsid w:val="00187675"/>
    <w:rsid w:val="001879CD"/>
    <w:rsid w:val="00191804"/>
    <w:rsid w:val="001931C2"/>
    <w:rsid w:val="00193985"/>
    <w:rsid w:val="0019500A"/>
    <w:rsid w:val="001951E2"/>
    <w:rsid w:val="00195639"/>
    <w:rsid w:val="00195BA1"/>
    <w:rsid w:val="001A0C6F"/>
    <w:rsid w:val="001A0E36"/>
    <w:rsid w:val="001A21D4"/>
    <w:rsid w:val="001A3614"/>
    <w:rsid w:val="001A376B"/>
    <w:rsid w:val="001A4290"/>
    <w:rsid w:val="001A43CD"/>
    <w:rsid w:val="001A688D"/>
    <w:rsid w:val="001A6F19"/>
    <w:rsid w:val="001A74A6"/>
    <w:rsid w:val="001A7F11"/>
    <w:rsid w:val="001B01EF"/>
    <w:rsid w:val="001B0CAF"/>
    <w:rsid w:val="001B1269"/>
    <w:rsid w:val="001B1AC1"/>
    <w:rsid w:val="001B29E6"/>
    <w:rsid w:val="001B35F1"/>
    <w:rsid w:val="001B3AD5"/>
    <w:rsid w:val="001B46AA"/>
    <w:rsid w:val="001B4DAE"/>
    <w:rsid w:val="001B4E31"/>
    <w:rsid w:val="001B52CB"/>
    <w:rsid w:val="001B71A1"/>
    <w:rsid w:val="001B7A5E"/>
    <w:rsid w:val="001C09C3"/>
    <w:rsid w:val="001C139B"/>
    <w:rsid w:val="001C4649"/>
    <w:rsid w:val="001C580A"/>
    <w:rsid w:val="001C5F75"/>
    <w:rsid w:val="001C63D8"/>
    <w:rsid w:val="001C65FC"/>
    <w:rsid w:val="001C7210"/>
    <w:rsid w:val="001D511B"/>
    <w:rsid w:val="001D56F0"/>
    <w:rsid w:val="001D5F45"/>
    <w:rsid w:val="001D64D4"/>
    <w:rsid w:val="001E0C57"/>
    <w:rsid w:val="001E31D8"/>
    <w:rsid w:val="001E4F58"/>
    <w:rsid w:val="001E5CE2"/>
    <w:rsid w:val="001E69F5"/>
    <w:rsid w:val="001E6B1B"/>
    <w:rsid w:val="001E7337"/>
    <w:rsid w:val="001F165E"/>
    <w:rsid w:val="001F18EC"/>
    <w:rsid w:val="001F3451"/>
    <w:rsid w:val="001F42CD"/>
    <w:rsid w:val="001F46EA"/>
    <w:rsid w:val="001F552F"/>
    <w:rsid w:val="001F66FE"/>
    <w:rsid w:val="001F6C18"/>
    <w:rsid w:val="001F7523"/>
    <w:rsid w:val="001F781B"/>
    <w:rsid w:val="001F7E3D"/>
    <w:rsid w:val="00200182"/>
    <w:rsid w:val="002004A3"/>
    <w:rsid w:val="00202FF8"/>
    <w:rsid w:val="002038DB"/>
    <w:rsid w:val="00204588"/>
    <w:rsid w:val="00204822"/>
    <w:rsid w:val="00204A42"/>
    <w:rsid w:val="00206699"/>
    <w:rsid w:val="002068C6"/>
    <w:rsid w:val="002069CE"/>
    <w:rsid w:val="002078D9"/>
    <w:rsid w:val="00210BA7"/>
    <w:rsid w:val="0021142A"/>
    <w:rsid w:val="00212413"/>
    <w:rsid w:val="00213580"/>
    <w:rsid w:val="00213BF3"/>
    <w:rsid w:val="00213C48"/>
    <w:rsid w:val="00214283"/>
    <w:rsid w:val="002157BD"/>
    <w:rsid w:val="00217119"/>
    <w:rsid w:val="002207A9"/>
    <w:rsid w:val="00221132"/>
    <w:rsid w:val="0022137A"/>
    <w:rsid w:val="0022137E"/>
    <w:rsid w:val="0022256F"/>
    <w:rsid w:val="00222C9C"/>
    <w:rsid w:val="00224131"/>
    <w:rsid w:val="00224BA1"/>
    <w:rsid w:val="002303BC"/>
    <w:rsid w:val="002320CD"/>
    <w:rsid w:val="002320D0"/>
    <w:rsid w:val="002329A3"/>
    <w:rsid w:val="00233134"/>
    <w:rsid w:val="00234112"/>
    <w:rsid w:val="00234E54"/>
    <w:rsid w:val="00236924"/>
    <w:rsid w:val="00237505"/>
    <w:rsid w:val="002401E8"/>
    <w:rsid w:val="00240B64"/>
    <w:rsid w:val="00240BB0"/>
    <w:rsid w:val="00240C02"/>
    <w:rsid w:val="00240DB5"/>
    <w:rsid w:val="00242CB8"/>
    <w:rsid w:val="0024376B"/>
    <w:rsid w:val="00243B93"/>
    <w:rsid w:val="00244C38"/>
    <w:rsid w:val="00245E6C"/>
    <w:rsid w:val="00246083"/>
    <w:rsid w:val="00247669"/>
    <w:rsid w:val="00247C2F"/>
    <w:rsid w:val="00247FEA"/>
    <w:rsid w:val="002513AA"/>
    <w:rsid w:val="0025254C"/>
    <w:rsid w:val="002527D1"/>
    <w:rsid w:val="0025291D"/>
    <w:rsid w:val="0025394D"/>
    <w:rsid w:val="002539E0"/>
    <w:rsid w:val="0025433C"/>
    <w:rsid w:val="00254C1D"/>
    <w:rsid w:val="002551B6"/>
    <w:rsid w:val="00255A0F"/>
    <w:rsid w:val="00256535"/>
    <w:rsid w:val="002572BF"/>
    <w:rsid w:val="00261AE4"/>
    <w:rsid w:val="002620CB"/>
    <w:rsid w:val="00262EB9"/>
    <w:rsid w:val="0026398C"/>
    <w:rsid w:val="00263A6D"/>
    <w:rsid w:val="002646E4"/>
    <w:rsid w:val="00264748"/>
    <w:rsid w:val="00264AA7"/>
    <w:rsid w:val="00266C7C"/>
    <w:rsid w:val="00270021"/>
    <w:rsid w:val="0027206F"/>
    <w:rsid w:val="00272CB6"/>
    <w:rsid w:val="00274052"/>
    <w:rsid w:val="00275F1B"/>
    <w:rsid w:val="002761E1"/>
    <w:rsid w:val="002774A4"/>
    <w:rsid w:val="00277B37"/>
    <w:rsid w:val="00277DAD"/>
    <w:rsid w:val="0028099D"/>
    <w:rsid w:val="00281687"/>
    <w:rsid w:val="00282003"/>
    <w:rsid w:val="0028286E"/>
    <w:rsid w:val="00285810"/>
    <w:rsid w:val="0028626F"/>
    <w:rsid w:val="00286523"/>
    <w:rsid w:val="00287ED6"/>
    <w:rsid w:val="002902EF"/>
    <w:rsid w:val="00290757"/>
    <w:rsid w:val="00290CE0"/>
    <w:rsid w:val="00290D56"/>
    <w:rsid w:val="00291BE0"/>
    <w:rsid w:val="00291C5D"/>
    <w:rsid w:val="002A08E6"/>
    <w:rsid w:val="002A1690"/>
    <w:rsid w:val="002A1AAD"/>
    <w:rsid w:val="002A2FC8"/>
    <w:rsid w:val="002A393F"/>
    <w:rsid w:val="002A4F2F"/>
    <w:rsid w:val="002A560C"/>
    <w:rsid w:val="002A620E"/>
    <w:rsid w:val="002A6F20"/>
    <w:rsid w:val="002B0C0C"/>
    <w:rsid w:val="002B0F6D"/>
    <w:rsid w:val="002B1462"/>
    <w:rsid w:val="002B225A"/>
    <w:rsid w:val="002B2753"/>
    <w:rsid w:val="002B35E8"/>
    <w:rsid w:val="002B42F7"/>
    <w:rsid w:val="002B46B2"/>
    <w:rsid w:val="002B5DBA"/>
    <w:rsid w:val="002B6D04"/>
    <w:rsid w:val="002B7B81"/>
    <w:rsid w:val="002C0DC7"/>
    <w:rsid w:val="002C16FF"/>
    <w:rsid w:val="002C633F"/>
    <w:rsid w:val="002C649C"/>
    <w:rsid w:val="002C6E86"/>
    <w:rsid w:val="002C6F23"/>
    <w:rsid w:val="002C740E"/>
    <w:rsid w:val="002D02C5"/>
    <w:rsid w:val="002D061F"/>
    <w:rsid w:val="002D0FDB"/>
    <w:rsid w:val="002D2BAB"/>
    <w:rsid w:val="002D2F32"/>
    <w:rsid w:val="002D682C"/>
    <w:rsid w:val="002D7A60"/>
    <w:rsid w:val="002E060E"/>
    <w:rsid w:val="002E0A27"/>
    <w:rsid w:val="002E1956"/>
    <w:rsid w:val="002E254B"/>
    <w:rsid w:val="002E2D78"/>
    <w:rsid w:val="002E33CF"/>
    <w:rsid w:val="002E33D8"/>
    <w:rsid w:val="002E5126"/>
    <w:rsid w:val="002E6FDB"/>
    <w:rsid w:val="002E73E8"/>
    <w:rsid w:val="002F08FD"/>
    <w:rsid w:val="002F14F7"/>
    <w:rsid w:val="002F1FF1"/>
    <w:rsid w:val="002F29DE"/>
    <w:rsid w:val="002F38DA"/>
    <w:rsid w:val="002F3FF1"/>
    <w:rsid w:val="002F44CE"/>
    <w:rsid w:val="002F5A7A"/>
    <w:rsid w:val="002F5BC2"/>
    <w:rsid w:val="002F6154"/>
    <w:rsid w:val="002F6687"/>
    <w:rsid w:val="002F7182"/>
    <w:rsid w:val="0030002D"/>
    <w:rsid w:val="00300D4E"/>
    <w:rsid w:val="00301A82"/>
    <w:rsid w:val="00302B4F"/>
    <w:rsid w:val="00303D72"/>
    <w:rsid w:val="00304016"/>
    <w:rsid w:val="00304437"/>
    <w:rsid w:val="00304C47"/>
    <w:rsid w:val="00307703"/>
    <w:rsid w:val="00307AE1"/>
    <w:rsid w:val="00307B17"/>
    <w:rsid w:val="00310F51"/>
    <w:rsid w:val="00311324"/>
    <w:rsid w:val="00311C07"/>
    <w:rsid w:val="00312730"/>
    <w:rsid w:val="00313302"/>
    <w:rsid w:val="0031339E"/>
    <w:rsid w:val="0031356D"/>
    <w:rsid w:val="003157F5"/>
    <w:rsid w:val="0032029F"/>
    <w:rsid w:val="003207C2"/>
    <w:rsid w:val="0032150C"/>
    <w:rsid w:val="0032456A"/>
    <w:rsid w:val="00326B4D"/>
    <w:rsid w:val="00330930"/>
    <w:rsid w:val="00337F45"/>
    <w:rsid w:val="0034038C"/>
    <w:rsid w:val="00342A65"/>
    <w:rsid w:val="003445B9"/>
    <w:rsid w:val="003457CD"/>
    <w:rsid w:val="00345B67"/>
    <w:rsid w:val="00345E89"/>
    <w:rsid w:val="00350089"/>
    <w:rsid w:val="00350A33"/>
    <w:rsid w:val="00353407"/>
    <w:rsid w:val="00353A3C"/>
    <w:rsid w:val="00354402"/>
    <w:rsid w:val="003544B7"/>
    <w:rsid w:val="00354528"/>
    <w:rsid w:val="00355331"/>
    <w:rsid w:val="003562D4"/>
    <w:rsid w:val="00356669"/>
    <w:rsid w:val="003579D2"/>
    <w:rsid w:val="00360974"/>
    <w:rsid w:val="003613F9"/>
    <w:rsid w:val="00362D28"/>
    <w:rsid w:val="00363E47"/>
    <w:rsid w:val="0036423A"/>
    <w:rsid w:val="0036569E"/>
    <w:rsid w:val="00365D9B"/>
    <w:rsid w:val="00366D21"/>
    <w:rsid w:val="00367575"/>
    <w:rsid w:val="00367699"/>
    <w:rsid w:val="00371257"/>
    <w:rsid w:val="0037149B"/>
    <w:rsid w:val="00372F7B"/>
    <w:rsid w:val="00374388"/>
    <w:rsid w:val="003743A7"/>
    <w:rsid w:val="0037445B"/>
    <w:rsid w:val="00375146"/>
    <w:rsid w:val="00375E2C"/>
    <w:rsid w:val="00376118"/>
    <w:rsid w:val="00380331"/>
    <w:rsid w:val="0038287D"/>
    <w:rsid w:val="003832D8"/>
    <w:rsid w:val="00383B9C"/>
    <w:rsid w:val="00385F46"/>
    <w:rsid w:val="0038745E"/>
    <w:rsid w:val="00387748"/>
    <w:rsid w:val="00391EEB"/>
    <w:rsid w:val="00392A3C"/>
    <w:rsid w:val="0039310D"/>
    <w:rsid w:val="003958EC"/>
    <w:rsid w:val="0039693C"/>
    <w:rsid w:val="00396F0C"/>
    <w:rsid w:val="003A0A15"/>
    <w:rsid w:val="003A0FD4"/>
    <w:rsid w:val="003A2044"/>
    <w:rsid w:val="003A21F4"/>
    <w:rsid w:val="003A26DD"/>
    <w:rsid w:val="003A3791"/>
    <w:rsid w:val="003A543F"/>
    <w:rsid w:val="003A6580"/>
    <w:rsid w:val="003A67EA"/>
    <w:rsid w:val="003A6C67"/>
    <w:rsid w:val="003B2678"/>
    <w:rsid w:val="003B2C38"/>
    <w:rsid w:val="003B3109"/>
    <w:rsid w:val="003B4C27"/>
    <w:rsid w:val="003B5457"/>
    <w:rsid w:val="003B5A8E"/>
    <w:rsid w:val="003B5EE5"/>
    <w:rsid w:val="003B79DC"/>
    <w:rsid w:val="003C0BB0"/>
    <w:rsid w:val="003C0EE1"/>
    <w:rsid w:val="003C1C85"/>
    <w:rsid w:val="003C2352"/>
    <w:rsid w:val="003C3C93"/>
    <w:rsid w:val="003C6116"/>
    <w:rsid w:val="003C76F1"/>
    <w:rsid w:val="003D04D8"/>
    <w:rsid w:val="003D0757"/>
    <w:rsid w:val="003D1456"/>
    <w:rsid w:val="003D200F"/>
    <w:rsid w:val="003D2D92"/>
    <w:rsid w:val="003D3F36"/>
    <w:rsid w:val="003D5367"/>
    <w:rsid w:val="003D733B"/>
    <w:rsid w:val="003E1DC9"/>
    <w:rsid w:val="003E1FA3"/>
    <w:rsid w:val="003E23B4"/>
    <w:rsid w:val="003E51FE"/>
    <w:rsid w:val="003E594F"/>
    <w:rsid w:val="003E5AB7"/>
    <w:rsid w:val="003E6EF7"/>
    <w:rsid w:val="003E72E5"/>
    <w:rsid w:val="003E7796"/>
    <w:rsid w:val="003E7EE8"/>
    <w:rsid w:val="003F00F8"/>
    <w:rsid w:val="003F0FFE"/>
    <w:rsid w:val="003F10B9"/>
    <w:rsid w:val="003F189F"/>
    <w:rsid w:val="003F2C5E"/>
    <w:rsid w:val="003F39E4"/>
    <w:rsid w:val="003F4D87"/>
    <w:rsid w:val="003F4F25"/>
    <w:rsid w:val="003F51C2"/>
    <w:rsid w:val="003F6CE6"/>
    <w:rsid w:val="003F751B"/>
    <w:rsid w:val="003F7D12"/>
    <w:rsid w:val="00402393"/>
    <w:rsid w:val="00402468"/>
    <w:rsid w:val="004026B7"/>
    <w:rsid w:val="00402B61"/>
    <w:rsid w:val="004046AE"/>
    <w:rsid w:val="004046DA"/>
    <w:rsid w:val="004057C6"/>
    <w:rsid w:val="0041238A"/>
    <w:rsid w:val="00412C70"/>
    <w:rsid w:val="00413C5A"/>
    <w:rsid w:val="0041569F"/>
    <w:rsid w:val="00416C31"/>
    <w:rsid w:val="004204D5"/>
    <w:rsid w:val="0042127F"/>
    <w:rsid w:val="00421EE9"/>
    <w:rsid w:val="004229EE"/>
    <w:rsid w:val="00422E47"/>
    <w:rsid w:val="00423E7E"/>
    <w:rsid w:val="00425546"/>
    <w:rsid w:val="004259D1"/>
    <w:rsid w:val="00425B8A"/>
    <w:rsid w:val="0042607D"/>
    <w:rsid w:val="00426CE1"/>
    <w:rsid w:val="00426D8F"/>
    <w:rsid w:val="004271E6"/>
    <w:rsid w:val="004304A0"/>
    <w:rsid w:val="004304C5"/>
    <w:rsid w:val="004314D8"/>
    <w:rsid w:val="0043188C"/>
    <w:rsid w:val="00431B2C"/>
    <w:rsid w:val="0043237E"/>
    <w:rsid w:val="00433B75"/>
    <w:rsid w:val="0043403A"/>
    <w:rsid w:val="0043436F"/>
    <w:rsid w:val="00434455"/>
    <w:rsid w:val="00434DD9"/>
    <w:rsid w:val="004366CB"/>
    <w:rsid w:val="004373CA"/>
    <w:rsid w:val="004376F1"/>
    <w:rsid w:val="00440050"/>
    <w:rsid w:val="00440986"/>
    <w:rsid w:val="00441A6F"/>
    <w:rsid w:val="00442773"/>
    <w:rsid w:val="00443472"/>
    <w:rsid w:val="00443DBE"/>
    <w:rsid w:val="004447E8"/>
    <w:rsid w:val="00444B54"/>
    <w:rsid w:val="004460DF"/>
    <w:rsid w:val="00447204"/>
    <w:rsid w:val="004473FC"/>
    <w:rsid w:val="0045077E"/>
    <w:rsid w:val="00452519"/>
    <w:rsid w:val="00452A69"/>
    <w:rsid w:val="00453943"/>
    <w:rsid w:val="004602E4"/>
    <w:rsid w:val="00460E00"/>
    <w:rsid w:val="004610A2"/>
    <w:rsid w:val="00461BA0"/>
    <w:rsid w:val="00461CF4"/>
    <w:rsid w:val="0046207B"/>
    <w:rsid w:val="00464A06"/>
    <w:rsid w:val="004653F9"/>
    <w:rsid w:val="00465507"/>
    <w:rsid w:val="00467438"/>
    <w:rsid w:val="00467D0F"/>
    <w:rsid w:val="00471A6A"/>
    <w:rsid w:val="004725A9"/>
    <w:rsid w:val="00473180"/>
    <w:rsid w:val="00474165"/>
    <w:rsid w:val="004767E6"/>
    <w:rsid w:val="0048057A"/>
    <w:rsid w:val="0048114D"/>
    <w:rsid w:val="004849D8"/>
    <w:rsid w:val="004866A4"/>
    <w:rsid w:val="00490925"/>
    <w:rsid w:val="00490DCE"/>
    <w:rsid w:val="00493598"/>
    <w:rsid w:val="004944DE"/>
    <w:rsid w:val="0049742B"/>
    <w:rsid w:val="004A0F49"/>
    <w:rsid w:val="004A1413"/>
    <w:rsid w:val="004A1C31"/>
    <w:rsid w:val="004A29B0"/>
    <w:rsid w:val="004A2B59"/>
    <w:rsid w:val="004A38EF"/>
    <w:rsid w:val="004A3AE4"/>
    <w:rsid w:val="004A59C1"/>
    <w:rsid w:val="004A72CB"/>
    <w:rsid w:val="004B2935"/>
    <w:rsid w:val="004B4D11"/>
    <w:rsid w:val="004B5F6A"/>
    <w:rsid w:val="004B6A06"/>
    <w:rsid w:val="004B6A41"/>
    <w:rsid w:val="004B6C40"/>
    <w:rsid w:val="004C2E29"/>
    <w:rsid w:val="004C2FD4"/>
    <w:rsid w:val="004C473F"/>
    <w:rsid w:val="004C5276"/>
    <w:rsid w:val="004C64DA"/>
    <w:rsid w:val="004C6A4E"/>
    <w:rsid w:val="004C773B"/>
    <w:rsid w:val="004D3373"/>
    <w:rsid w:val="004D445C"/>
    <w:rsid w:val="004D47EA"/>
    <w:rsid w:val="004D4F07"/>
    <w:rsid w:val="004D5BB1"/>
    <w:rsid w:val="004D78BD"/>
    <w:rsid w:val="004E0661"/>
    <w:rsid w:val="004E0E4C"/>
    <w:rsid w:val="004E1109"/>
    <w:rsid w:val="004E1341"/>
    <w:rsid w:val="004E260D"/>
    <w:rsid w:val="004E28A3"/>
    <w:rsid w:val="004E2D10"/>
    <w:rsid w:val="004E4729"/>
    <w:rsid w:val="004E6C18"/>
    <w:rsid w:val="004E6CA9"/>
    <w:rsid w:val="004E7904"/>
    <w:rsid w:val="004F0AB7"/>
    <w:rsid w:val="004F0B5F"/>
    <w:rsid w:val="004F11C3"/>
    <w:rsid w:val="004F1A1C"/>
    <w:rsid w:val="004F3732"/>
    <w:rsid w:val="004F39CC"/>
    <w:rsid w:val="004F3A87"/>
    <w:rsid w:val="004F3D3D"/>
    <w:rsid w:val="004F634E"/>
    <w:rsid w:val="005013C9"/>
    <w:rsid w:val="0050143B"/>
    <w:rsid w:val="005019EE"/>
    <w:rsid w:val="00501F17"/>
    <w:rsid w:val="005047D2"/>
    <w:rsid w:val="0050509B"/>
    <w:rsid w:val="005055DD"/>
    <w:rsid w:val="00507300"/>
    <w:rsid w:val="00507D00"/>
    <w:rsid w:val="00510E66"/>
    <w:rsid w:val="00511E2B"/>
    <w:rsid w:val="00513781"/>
    <w:rsid w:val="00513AAF"/>
    <w:rsid w:val="00513B9C"/>
    <w:rsid w:val="00516D55"/>
    <w:rsid w:val="0052332C"/>
    <w:rsid w:val="00524DD9"/>
    <w:rsid w:val="0052532F"/>
    <w:rsid w:val="00525718"/>
    <w:rsid w:val="005268FD"/>
    <w:rsid w:val="0052749D"/>
    <w:rsid w:val="00527C7F"/>
    <w:rsid w:val="00532879"/>
    <w:rsid w:val="00534C0C"/>
    <w:rsid w:val="00534F7B"/>
    <w:rsid w:val="0053577A"/>
    <w:rsid w:val="00535D6F"/>
    <w:rsid w:val="00536B35"/>
    <w:rsid w:val="00540DB1"/>
    <w:rsid w:val="00541B77"/>
    <w:rsid w:val="005421E3"/>
    <w:rsid w:val="005424D3"/>
    <w:rsid w:val="00543F48"/>
    <w:rsid w:val="00544750"/>
    <w:rsid w:val="00544D21"/>
    <w:rsid w:val="0054520F"/>
    <w:rsid w:val="0054703C"/>
    <w:rsid w:val="00547545"/>
    <w:rsid w:val="00551C50"/>
    <w:rsid w:val="005528D2"/>
    <w:rsid w:val="0055342A"/>
    <w:rsid w:val="00554EDC"/>
    <w:rsid w:val="00555CC3"/>
    <w:rsid w:val="00556078"/>
    <w:rsid w:val="005570F6"/>
    <w:rsid w:val="0055742D"/>
    <w:rsid w:val="005575F3"/>
    <w:rsid w:val="005608D4"/>
    <w:rsid w:val="00562AF6"/>
    <w:rsid w:val="00564608"/>
    <w:rsid w:val="005654B3"/>
    <w:rsid w:val="00565627"/>
    <w:rsid w:val="005659A7"/>
    <w:rsid w:val="00566F9D"/>
    <w:rsid w:val="00570626"/>
    <w:rsid w:val="00570A3E"/>
    <w:rsid w:val="00571C01"/>
    <w:rsid w:val="00571FE1"/>
    <w:rsid w:val="005723C3"/>
    <w:rsid w:val="00572E6F"/>
    <w:rsid w:val="00573903"/>
    <w:rsid w:val="00574092"/>
    <w:rsid w:val="0057546E"/>
    <w:rsid w:val="00575C17"/>
    <w:rsid w:val="00576615"/>
    <w:rsid w:val="00576D0D"/>
    <w:rsid w:val="0057717E"/>
    <w:rsid w:val="005812A7"/>
    <w:rsid w:val="00583483"/>
    <w:rsid w:val="00584427"/>
    <w:rsid w:val="00585541"/>
    <w:rsid w:val="00585EE5"/>
    <w:rsid w:val="00586038"/>
    <w:rsid w:val="005871EC"/>
    <w:rsid w:val="005905BC"/>
    <w:rsid w:val="00591DD5"/>
    <w:rsid w:val="00591E64"/>
    <w:rsid w:val="0059262A"/>
    <w:rsid w:val="005934A3"/>
    <w:rsid w:val="00593981"/>
    <w:rsid w:val="0059523B"/>
    <w:rsid w:val="005956F6"/>
    <w:rsid w:val="0059584B"/>
    <w:rsid w:val="00597EEA"/>
    <w:rsid w:val="005A0367"/>
    <w:rsid w:val="005A292C"/>
    <w:rsid w:val="005A3804"/>
    <w:rsid w:val="005A4079"/>
    <w:rsid w:val="005B297C"/>
    <w:rsid w:val="005B4BB8"/>
    <w:rsid w:val="005B5D06"/>
    <w:rsid w:val="005B646D"/>
    <w:rsid w:val="005B6D6B"/>
    <w:rsid w:val="005C0C8D"/>
    <w:rsid w:val="005C13DB"/>
    <w:rsid w:val="005C191C"/>
    <w:rsid w:val="005C1F5F"/>
    <w:rsid w:val="005C24C5"/>
    <w:rsid w:val="005C25C1"/>
    <w:rsid w:val="005C2D41"/>
    <w:rsid w:val="005C5050"/>
    <w:rsid w:val="005C67C2"/>
    <w:rsid w:val="005C6CB1"/>
    <w:rsid w:val="005C737A"/>
    <w:rsid w:val="005D3263"/>
    <w:rsid w:val="005D5FA3"/>
    <w:rsid w:val="005E1064"/>
    <w:rsid w:val="005E3B3B"/>
    <w:rsid w:val="005E3EB9"/>
    <w:rsid w:val="005E4D30"/>
    <w:rsid w:val="005E4DA7"/>
    <w:rsid w:val="005E5686"/>
    <w:rsid w:val="005E628F"/>
    <w:rsid w:val="005E70A0"/>
    <w:rsid w:val="005E7489"/>
    <w:rsid w:val="005F03BC"/>
    <w:rsid w:val="005F03F4"/>
    <w:rsid w:val="005F0D60"/>
    <w:rsid w:val="005F3031"/>
    <w:rsid w:val="005F3BF2"/>
    <w:rsid w:val="005F491F"/>
    <w:rsid w:val="005F5FED"/>
    <w:rsid w:val="00600BC6"/>
    <w:rsid w:val="00601A98"/>
    <w:rsid w:val="00602904"/>
    <w:rsid w:val="006057EB"/>
    <w:rsid w:val="0060741C"/>
    <w:rsid w:val="00607804"/>
    <w:rsid w:val="00610F1B"/>
    <w:rsid w:val="00614314"/>
    <w:rsid w:val="00614D51"/>
    <w:rsid w:val="00616AD7"/>
    <w:rsid w:val="006175A1"/>
    <w:rsid w:val="00621F4A"/>
    <w:rsid w:val="00623BAD"/>
    <w:rsid w:val="00624F57"/>
    <w:rsid w:val="006257CA"/>
    <w:rsid w:val="00626794"/>
    <w:rsid w:val="006271ED"/>
    <w:rsid w:val="00631AC5"/>
    <w:rsid w:val="00633732"/>
    <w:rsid w:val="00634E59"/>
    <w:rsid w:val="00634ED7"/>
    <w:rsid w:val="00635F9B"/>
    <w:rsid w:val="00636530"/>
    <w:rsid w:val="006373BE"/>
    <w:rsid w:val="006377CF"/>
    <w:rsid w:val="00640F13"/>
    <w:rsid w:val="00640FC6"/>
    <w:rsid w:val="00641719"/>
    <w:rsid w:val="00643B95"/>
    <w:rsid w:val="00645160"/>
    <w:rsid w:val="006479DE"/>
    <w:rsid w:val="0065265A"/>
    <w:rsid w:val="0065493F"/>
    <w:rsid w:val="00655251"/>
    <w:rsid w:val="006555FB"/>
    <w:rsid w:val="006565D6"/>
    <w:rsid w:val="00657B63"/>
    <w:rsid w:val="006624EA"/>
    <w:rsid w:val="0066322F"/>
    <w:rsid w:val="00663990"/>
    <w:rsid w:val="006657B7"/>
    <w:rsid w:val="00666689"/>
    <w:rsid w:val="00670391"/>
    <w:rsid w:val="00671E2F"/>
    <w:rsid w:val="00674972"/>
    <w:rsid w:val="0067796F"/>
    <w:rsid w:val="00680CF9"/>
    <w:rsid w:val="00681781"/>
    <w:rsid w:val="0068188A"/>
    <w:rsid w:val="00681B98"/>
    <w:rsid w:val="006822F0"/>
    <w:rsid w:val="006845C5"/>
    <w:rsid w:val="0068688F"/>
    <w:rsid w:val="0068753B"/>
    <w:rsid w:val="0068784D"/>
    <w:rsid w:val="00690646"/>
    <w:rsid w:val="0069255F"/>
    <w:rsid w:val="00692A31"/>
    <w:rsid w:val="00692F18"/>
    <w:rsid w:val="00693BE2"/>
    <w:rsid w:val="006A12DA"/>
    <w:rsid w:val="006A1DD0"/>
    <w:rsid w:val="006A3712"/>
    <w:rsid w:val="006A3E68"/>
    <w:rsid w:val="006A434A"/>
    <w:rsid w:val="006A51F4"/>
    <w:rsid w:val="006A552A"/>
    <w:rsid w:val="006A57DC"/>
    <w:rsid w:val="006A5D53"/>
    <w:rsid w:val="006A735B"/>
    <w:rsid w:val="006A73D6"/>
    <w:rsid w:val="006B0B3F"/>
    <w:rsid w:val="006B3397"/>
    <w:rsid w:val="006B4508"/>
    <w:rsid w:val="006B4596"/>
    <w:rsid w:val="006B5BC5"/>
    <w:rsid w:val="006B6526"/>
    <w:rsid w:val="006B6B71"/>
    <w:rsid w:val="006B6DA0"/>
    <w:rsid w:val="006B6F0D"/>
    <w:rsid w:val="006C1F66"/>
    <w:rsid w:val="006C6A95"/>
    <w:rsid w:val="006C7329"/>
    <w:rsid w:val="006C770A"/>
    <w:rsid w:val="006D042B"/>
    <w:rsid w:val="006D2F86"/>
    <w:rsid w:val="006D3304"/>
    <w:rsid w:val="006D3D7B"/>
    <w:rsid w:val="006D3ED5"/>
    <w:rsid w:val="006D5975"/>
    <w:rsid w:val="006D6AE0"/>
    <w:rsid w:val="006D7300"/>
    <w:rsid w:val="006E0FD2"/>
    <w:rsid w:val="006E2347"/>
    <w:rsid w:val="006E2552"/>
    <w:rsid w:val="006E2ED8"/>
    <w:rsid w:val="006E3F55"/>
    <w:rsid w:val="006E4336"/>
    <w:rsid w:val="006E4AD9"/>
    <w:rsid w:val="006E5545"/>
    <w:rsid w:val="006E6B70"/>
    <w:rsid w:val="006E7DA0"/>
    <w:rsid w:val="006F01F9"/>
    <w:rsid w:val="006F37AA"/>
    <w:rsid w:val="006F453B"/>
    <w:rsid w:val="006F5F44"/>
    <w:rsid w:val="006F5F97"/>
    <w:rsid w:val="006F6C83"/>
    <w:rsid w:val="006F6D27"/>
    <w:rsid w:val="006F7CD2"/>
    <w:rsid w:val="0070189C"/>
    <w:rsid w:val="00702907"/>
    <w:rsid w:val="00702DD5"/>
    <w:rsid w:val="0070516A"/>
    <w:rsid w:val="007054EB"/>
    <w:rsid w:val="0070578C"/>
    <w:rsid w:val="00706BC4"/>
    <w:rsid w:val="00706F79"/>
    <w:rsid w:val="0071012C"/>
    <w:rsid w:val="0071049F"/>
    <w:rsid w:val="00710746"/>
    <w:rsid w:val="00712B98"/>
    <w:rsid w:val="00713083"/>
    <w:rsid w:val="00714A9F"/>
    <w:rsid w:val="00715055"/>
    <w:rsid w:val="007153DA"/>
    <w:rsid w:val="00716A0A"/>
    <w:rsid w:val="007178A8"/>
    <w:rsid w:val="00717A35"/>
    <w:rsid w:val="00720C69"/>
    <w:rsid w:val="00721DC3"/>
    <w:rsid w:val="007232F9"/>
    <w:rsid w:val="007257AD"/>
    <w:rsid w:val="00725DF3"/>
    <w:rsid w:val="0072770F"/>
    <w:rsid w:val="00731752"/>
    <w:rsid w:val="00732048"/>
    <w:rsid w:val="00732D9F"/>
    <w:rsid w:val="00732FCC"/>
    <w:rsid w:val="00733605"/>
    <w:rsid w:val="00736571"/>
    <w:rsid w:val="00736B04"/>
    <w:rsid w:val="0073767D"/>
    <w:rsid w:val="007376E6"/>
    <w:rsid w:val="00740FE7"/>
    <w:rsid w:val="00741543"/>
    <w:rsid w:val="00742D85"/>
    <w:rsid w:val="00744917"/>
    <w:rsid w:val="007454AE"/>
    <w:rsid w:val="007469C7"/>
    <w:rsid w:val="00750026"/>
    <w:rsid w:val="00750CC2"/>
    <w:rsid w:val="007510E5"/>
    <w:rsid w:val="00752756"/>
    <w:rsid w:val="00753653"/>
    <w:rsid w:val="00753E37"/>
    <w:rsid w:val="00755937"/>
    <w:rsid w:val="0076042E"/>
    <w:rsid w:val="00764954"/>
    <w:rsid w:val="00765A9F"/>
    <w:rsid w:val="007667B9"/>
    <w:rsid w:val="007708FE"/>
    <w:rsid w:val="00772524"/>
    <w:rsid w:val="007737CE"/>
    <w:rsid w:val="007740D7"/>
    <w:rsid w:val="00774EA2"/>
    <w:rsid w:val="0078309C"/>
    <w:rsid w:val="00783F23"/>
    <w:rsid w:val="0079027B"/>
    <w:rsid w:val="007921D4"/>
    <w:rsid w:val="00793350"/>
    <w:rsid w:val="007933DE"/>
    <w:rsid w:val="0079378B"/>
    <w:rsid w:val="00793CA7"/>
    <w:rsid w:val="007953DA"/>
    <w:rsid w:val="007954A5"/>
    <w:rsid w:val="00797031"/>
    <w:rsid w:val="00797090"/>
    <w:rsid w:val="0079780F"/>
    <w:rsid w:val="007A0843"/>
    <w:rsid w:val="007A0CD1"/>
    <w:rsid w:val="007A12FC"/>
    <w:rsid w:val="007A19DE"/>
    <w:rsid w:val="007A1A82"/>
    <w:rsid w:val="007A1F3C"/>
    <w:rsid w:val="007A2F66"/>
    <w:rsid w:val="007A3629"/>
    <w:rsid w:val="007A4181"/>
    <w:rsid w:val="007B312C"/>
    <w:rsid w:val="007B51CC"/>
    <w:rsid w:val="007B6A7D"/>
    <w:rsid w:val="007C145E"/>
    <w:rsid w:val="007C2659"/>
    <w:rsid w:val="007C2959"/>
    <w:rsid w:val="007C4376"/>
    <w:rsid w:val="007C43CF"/>
    <w:rsid w:val="007C54D9"/>
    <w:rsid w:val="007C57BB"/>
    <w:rsid w:val="007C724F"/>
    <w:rsid w:val="007C7D04"/>
    <w:rsid w:val="007D1436"/>
    <w:rsid w:val="007D1D71"/>
    <w:rsid w:val="007D31C5"/>
    <w:rsid w:val="007D44E9"/>
    <w:rsid w:val="007D5839"/>
    <w:rsid w:val="007D6C47"/>
    <w:rsid w:val="007E147E"/>
    <w:rsid w:val="007E17D3"/>
    <w:rsid w:val="007E1D6B"/>
    <w:rsid w:val="007E2B70"/>
    <w:rsid w:val="007E3525"/>
    <w:rsid w:val="007E5D98"/>
    <w:rsid w:val="007E62DE"/>
    <w:rsid w:val="007E7230"/>
    <w:rsid w:val="007E72F4"/>
    <w:rsid w:val="007F064B"/>
    <w:rsid w:val="007F0B3D"/>
    <w:rsid w:val="007F2081"/>
    <w:rsid w:val="007F237F"/>
    <w:rsid w:val="007F2BCF"/>
    <w:rsid w:val="007F37BE"/>
    <w:rsid w:val="007F4243"/>
    <w:rsid w:val="007F42FC"/>
    <w:rsid w:val="008009BD"/>
    <w:rsid w:val="00801373"/>
    <w:rsid w:val="00801F46"/>
    <w:rsid w:val="00802118"/>
    <w:rsid w:val="00805A32"/>
    <w:rsid w:val="00806083"/>
    <w:rsid w:val="008105A0"/>
    <w:rsid w:val="00813B9A"/>
    <w:rsid w:val="00814414"/>
    <w:rsid w:val="008159C5"/>
    <w:rsid w:val="00816067"/>
    <w:rsid w:val="00816821"/>
    <w:rsid w:val="00821382"/>
    <w:rsid w:val="0082258F"/>
    <w:rsid w:val="008245AB"/>
    <w:rsid w:val="0082473B"/>
    <w:rsid w:val="00825639"/>
    <w:rsid w:val="00826566"/>
    <w:rsid w:val="008274EB"/>
    <w:rsid w:val="00827C60"/>
    <w:rsid w:val="00827C9B"/>
    <w:rsid w:val="00827D8B"/>
    <w:rsid w:val="008306A5"/>
    <w:rsid w:val="00830AA7"/>
    <w:rsid w:val="00832F25"/>
    <w:rsid w:val="00834597"/>
    <w:rsid w:val="00834910"/>
    <w:rsid w:val="0083590B"/>
    <w:rsid w:val="0083785A"/>
    <w:rsid w:val="00841008"/>
    <w:rsid w:val="00842551"/>
    <w:rsid w:val="00842BC3"/>
    <w:rsid w:val="008430BD"/>
    <w:rsid w:val="00843E37"/>
    <w:rsid w:val="0084518C"/>
    <w:rsid w:val="00846D99"/>
    <w:rsid w:val="008474EA"/>
    <w:rsid w:val="00851124"/>
    <w:rsid w:val="00851976"/>
    <w:rsid w:val="00852458"/>
    <w:rsid w:val="0085295F"/>
    <w:rsid w:val="00854A71"/>
    <w:rsid w:val="0086103C"/>
    <w:rsid w:val="00862FA3"/>
    <w:rsid w:val="008650F0"/>
    <w:rsid w:val="00866A81"/>
    <w:rsid w:val="00867DBA"/>
    <w:rsid w:val="00870E19"/>
    <w:rsid w:val="008745CC"/>
    <w:rsid w:val="00875D41"/>
    <w:rsid w:val="00876108"/>
    <w:rsid w:val="00882024"/>
    <w:rsid w:val="00882707"/>
    <w:rsid w:val="008842F2"/>
    <w:rsid w:val="00885E99"/>
    <w:rsid w:val="008867A7"/>
    <w:rsid w:val="00890594"/>
    <w:rsid w:val="00890D10"/>
    <w:rsid w:val="008944F9"/>
    <w:rsid w:val="00894662"/>
    <w:rsid w:val="00894C32"/>
    <w:rsid w:val="00896B29"/>
    <w:rsid w:val="008975DD"/>
    <w:rsid w:val="008A12DF"/>
    <w:rsid w:val="008A1B12"/>
    <w:rsid w:val="008A38B4"/>
    <w:rsid w:val="008A52FA"/>
    <w:rsid w:val="008A5A0A"/>
    <w:rsid w:val="008A5EFE"/>
    <w:rsid w:val="008A75EF"/>
    <w:rsid w:val="008A7B7A"/>
    <w:rsid w:val="008A7DA4"/>
    <w:rsid w:val="008B12AB"/>
    <w:rsid w:val="008B21AA"/>
    <w:rsid w:val="008B2B5F"/>
    <w:rsid w:val="008B2D34"/>
    <w:rsid w:val="008B4F9E"/>
    <w:rsid w:val="008C0E5B"/>
    <w:rsid w:val="008C16FA"/>
    <w:rsid w:val="008C343D"/>
    <w:rsid w:val="008C3CBE"/>
    <w:rsid w:val="008C41B5"/>
    <w:rsid w:val="008C505C"/>
    <w:rsid w:val="008C7C0B"/>
    <w:rsid w:val="008D1B20"/>
    <w:rsid w:val="008D332E"/>
    <w:rsid w:val="008D4645"/>
    <w:rsid w:val="008D5D44"/>
    <w:rsid w:val="008D7428"/>
    <w:rsid w:val="008E0727"/>
    <w:rsid w:val="008E130D"/>
    <w:rsid w:val="008E1B4D"/>
    <w:rsid w:val="008E2D5C"/>
    <w:rsid w:val="008E2D83"/>
    <w:rsid w:val="008E310F"/>
    <w:rsid w:val="008E3261"/>
    <w:rsid w:val="008E438A"/>
    <w:rsid w:val="008E60B1"/>
    <w:rsid w:val="008E7AF8"/>
    <w:rsid w:val="008F003F"/>
    <w:rsid w:val="008F095F"/>
    <w:rsid w:val="008F1FEE"/>
    <w:rsid w:val="008F6E87"/>
    <w:rsid w:val="008F7184"/>
    <w:rsid w:val="008F7A0E"/>
    <w:rsid w:val="009033DE"/>
    <w:rsid w:val="00904865"/>
    <w:rsid w:val="00904D91"/>
    <w:rsid w:val="00904DC1"/>
    <w:rsid w:val="009050F6"/>
    <w:rsid w:val="00912C00"/>
    <w:rsid w:val="0091353A"/>
    <w:rsid w:val="009139E7"/>
    <w:rsid w:val="00913FEB"/>
    <w:rsid w:val="0091484F"/>
    <w:rsid w:val="0091485A"/>
    <w:rsid w:val="00914B4E"/>
    <w:rsid w:val="00916339"/>
    <w:rsid w:val="00916BEA"/>
    <w:rsid w:val="00917079"/>
    <w:rsid w:val="009172B1"/>
    <w:rsid w:val="00917E83"/>
    <w:rsid w:val="00924299"/>
    <w:rsid w:val="009249C3"/>
    <w:rsid w:val="00924C3A"/>
    <w:rsid w:val="009266EC"/>
    <w:rsid w:val="00926F1D"/>
    <w:rsid w:val="00927258"/>
    <w:rsid w:val="00931376"/>
    <w:rsid w:val="00931813"/>
    <w:rsid w:val="00932BD6"/>
    <w:rsid w:val="00933364"/>
    <w:rsid w:val="0093413E"/>
    <w:rsid w:val="00934627"/>
    <w:rsid w:val="009359E6"/>
    <w:rsid w:val="00935C8C"/>
    <w:rsid w:val="009372EC"/>
    <w:rsid w:val="00941F11"/>
    <w:rsid w:val="0094514E"/>
    <w:rsid w:val="00945B60"/>
    <w:rsid w:val="00945BBA"/>
    <w:rsid w:val="00947477"/>
    <w:rsid w:val="009508E4"/>
    <w:rsid w:val="00951859"/>
    <w:rsid w:val="00951E78"/>
    <w:rsid w:val="009536B5"/>
    <w:rsid w:val="00956D07"/>
    <w:rsid w:val="00961794"/>
    <w:rsid w:val="009623F8"/>
    <w:rsid w:val="00962784"/>
    <w:rsid w:val="0096410C"/>
    <w:rsid w:val="00965A39"/>
    <w:rsid w:val="00967552"/>
    <w:rsid w:val="00970003"/>
    <w:rsid w:val="0097067F"/>
    <w:rsid w:val="009709C3"/>
    <w:rsid w:val="009712C4"/>
    <w:rsid w:val="00972096"/>
    <w:rsid w:val="00972687"/>
    <w:rsid w:val="00973913"/>
    <w:rsid w:val="00973D1A"/>
    <w:rsid w:val="0097560F"/>
    <w:rsid w:val="00975AA1"/>
    <w:rsid w:val="009819EB"/>
    <w:rsid w:val="00982ACA"/>
    <w:rsid w:val="0098301C"/>
    <w:rsid w:val="009832C5"/>
    <w:rsid w:val="009832CD"/>
    <w:rsid w:val="00983304"/>
    <w:rsid w:val="0098373C"/>
    <w:rsid w:val="00983CCB"/>
    <w:rsid w:val="00984E04"/>
    <w:rsid w:val="009870FD"/>
    <w:rsid w:val="0099352C"/>
    <w:rsid w:val="00994A0D"/>
    <w:rsid w:val="00994DCD"/>
    <w:rsid w:val="009A45BC"/>
    <w:rsid w:val="009A550A"/>
    <w:rsid w:val="009A7518"/>
    <w:rsid w:val="009A7E85"/>
    <w:rsid w:val="009B01D5"/>
    <w:rsid w:val="009B10A2"/>
    <w:rsid w:val="009B138C"/>
    <w:rsid w:val="009B17C2"/>
    <w:rsid w:val="009B244F"/>
    <w:rsid w:val="009B29A2"/>
    <w:rsid w:val="009B2CF3"/>
    <w:rsid w:val="009B3D08"/>
    <w:rsid w:val="009B4412"/>
    <w:rsid w:val="009B4549"/>
    <w:rsid w:val="009B57DB"/>
    <w:rsid w:val="009B6953"/>
    <w:rsid w:val="009B7B45"/>
    <w:rsid w:val="009C2B93"/>
    <w:rsid w:val="009C3545"/>
    <w:rsid w:val="009C41AC"/>
    <w:rsid w:val="009C7A5F"/>
    <w:rsid w:val="009D07F6"/>
    <w:rsid w:val="009D0806"/>
    <w:rsid w:val="009D2104"/>
    <w:rsid w:val="009D22F5"/>
    <w:rsid w:val="009D2E1D"/>
    <w:rsid w:val="009D324B"/>
    <w:rsid w:val="009D6B66"/>
    <w:rsid w:val="009D700D"/>
    <w:rsid w:val="009D7C3F"/>
    <w:rsid w:val="009E0525"/>
    <w:rsid w:val="009E0B7B"/>
    <w:rsid w:val="009E35FB"/>
    <w:rsid w:val="009E3DF3"/>
    <w:rsid w:val="009E5406"/>
    <w:rsid w:val="009E559D"/>
    <w:rsid w:val="009E5FF2"/>
    <w:rsid w:val="009E63D8"/>
    <w:rsid w:val="009E6975"/>
    <w:rsid w:val="009E77F5"/>
    <w:rsid w:val="009F5271"/>
    <w:rsid w:val="009F6C7A"/>
    <w:rsid w:val="009F7F53"/>
    <w:rsid w:val="00A06DB7"/>
    <w:rsid w:val="00A0703A"/>
    <w:rsid w:val="00A07295"/>
    <w:rsid w:val="00A103D5"/>
    <w:rsid w:val="00A1129E"/>
    <w:rsid w:val="00A1197F"/>
    <w:rsid w:val="00A13D88"/>
    <w:rsid w:val="00A13FA8"/>
    <w:rsid w:val="00A142A8"/>
    <w:rsid w:val="00A14C0C"/>
    <w:rsid w:val="00A16214"/>
    <w:rsid w:val="00A16743"/>
    <w:rsid w:val="00A17D8E"/>
    <w:rsid w:val="00A17D90"/>
    <w:rsid w:val="00A20E8A"/>
    <w:rsid w:val="00A21B8E"/>
    <w:rsid w:val="00A2217D"/>
    <w:rsid w:val="00A23BD7"/>
    <w:rsid w:val="00A27C2D"/>
    <w:rsid w:val="00A317A4"/>
    <w:rsid w:val="00A3425D"/>
    <w:rsid w:val="00A36101"/>
    <w:rsid w:val="00A37822"/>
    <w:rsid w:val="00A37B90"/>
    <w:rsid w:val="00A401A5"/>
    <w:rsid w:val="00A40D0E"/>
    <w:rsid w:val="00A40FE8"/>
    <w:rsid w:val="00A4242A"/>
    <w:rsid w:val="00A43C33"/>
    <w:rsid w:val="00A45DFF"/>
    <w:rsid w:val="00A463FD"/>
    <w:rsid w:val="00A502E6"/>
    <w:rsid w:val="00A5098F"/>
    <w:rsid w:val="00A50C29"/>
    <w:rsid w:val="00A50C50"/>
    <w:rsid w:val="00A5280A"/>
    <w:rsid w:val="00A55929"/>
    <w:rsid w:val="00A57A4C"/>
    <w:rsid w:val="00A57ABC"/>
    <w:rsid w:val="00A57EDD"/>
    <w:rsid w:val="00A62121"/>
    <w:rsid w:val="00A63963"/>
    <w:rsid w:val="00A643A9"/>
    <w:rsid w:val="00A6487D"/>
    <w:rsid w:val="00A669A9"/>
    <w:rsid w:val="00A70C84"/>
    <w:rsid w:val="00A70E26"/>
    <w:rsid w:val="00A72014"/>
    <w:rsid w:val="00A72223"/>
    <w:rsid w:val="00A723E5"/>
    <w:rsid w:val="00A730DA"/>
    <w:rsid w:val="00A74146"/>
    <w:rsid w:val="00A75254"/>
    <w:rsid w:val="00A75299"/>
    <w:rsid w:val="00A758C0"/>
    <w:rsid w:val="00A77530"/>
    <w:rsid w:val="00A81820"/>
    <w:rsid w:val="00A83DE5"/>
    <w:rsid w:val="00A86D3A"/>
    <w:rsid w:val="00A86F99"/>
    <w:rsid w:val="00A900AC"/>
    <w:rsid w:val="00A90C66"/>
    <w:rsid w:val="00A91486"/>
    <w:rsid w:val="00A91D9F"/>
    <w:rsid w:val="00A93245"/>
    <w:rsid w:val="00A937B6"/>
    <w:rsid w:val="00A9417B"/>
    <w:rsid w:val="00A94561"/>
    <w:rsid w:val="00A952F9"/>
    <w:rsid w:val="00A95AAB"/>
    <w:rsid w:val="00A96A1B"/>
    <w:rsid w:val="00AA102F"/>
    <w:rsid w:val="00AA10F0"/>
    <w:rsid w:val="00AA2087"/>
    <w:rsid w:val="00AA240B"/>
    <w:rsid w:val="00AA3126"/>
    <w:rsid w:val="00AA396C"/>
    <w:rsid w:val="00AA482F"/>
    <w:rsid w:val="00AA4C34"/>
    <w:rsid w:val="00AA564B"/>
    <w:rsid w:val="00AA5779"/>
    <w:rsid w:val="00AA630A"/>
    <w:rsid w:val="00AA7F88"/>
    <w:rsid w:val="00AB1695"/>
    <w:rsid w:val="00AB2951"/>
    <w:rsid w:val="00AB2C2F"/>
    <w:rsid w:val="00AB4075"/>
    <w:rsid w:val="00AB43E7"/>
    <w:rsid w:val="00AB4BF5"/>
    <w:rsid w:val="00AB59EB"/>
    <w:rsid w:val="00AC0103"/>
    <w:rsid w:val="00AC0F27"/>
    <w:rsid w:val="00AC154C"/>
    <w:rsid w:val="00AC1728"/>
    <w:rsid w:val="00AC1922"/>
    <w:rsid w:val="00AC407D"/>
    <w:rsid w:val="00AC499F"/>
    <w:rsid w:val="00AC61A0"/>
    <w:rsid w:val="00AD006E"/>
    <w:rsid w:val="00AD07FF"/>
    <w:rsid w:val="00AD2568"/>
    <w:rsid w:val="00AD3BA9"/>
    <w:rsid w:val="00AD3C86"/>
    <w:rsid w:val="00AD5606"/>
    <w:rsid w:val="00AD572F"/>
    <w:rsid w:val="00AD5F2A"/>
    <w:rsid w:val="00AD5F2F"/>
    <w:rsid w:val="00AD71FE"/>
    <w:rsid w:val="00AE0B71"/>
    <w:rsid w:val="00AE2906"/>
    <w:rsid w:val="00AE3E49"/>
    <w:rsid w:val="00AE3EE8"/>
    <w:rsid w:val="00AE437B"/>
    <w:rsid w:val="00AE5E3A"/>
    <w:rsid w:val="00AE5EE4"/>
    <w:rsid w:val="00AE734A"/>
    <w:rsid w:val="00AE7866"/>
    <w:rsid w:val="00AE7F6C"/>
    <w:rsid w:val="00AF17AC"/>
    <w:rsid w:val="00AF1CF3"/>
    <w:rsid w:val="00AF37C3"/>
    <w:rsid w:val="00AF5000"/>
    <w:rsid w:val="00AF5909"/>
    <w:rsid w:val="00AF6EEA"/>
    <w:rsid w:val="00AF6F4B"/>
    <w:rsid w:val="00AF79CF"/>
    <w:rsid w:val="00B0272F"/>
    <w:rsid w:val="00B03B5D"/>
    <w:rsid w:val="00B0469C"/>
    <w:rsid w:val="00B07440"/>
    <w:rsid w:val="00B117CF"/>
    <w:rsid w:val="00B1282A"/>
    <w:rsid w:val="00B12C03"/>
    <w:rsid w:val="00B13391"/>
    <w:rsid w:val="00B14977"/>
    <w:rsid w:val="00B1675A"/>
    <w:rsid w:val="00B16810"/>
    <w:rsid w:val="00B20B14"/>
    <w:rsid w:val="00B228DB"/>
    <w:rsid w:val="00B22C7D"/>
    <w:rsid w:val="00B23155"/>
    <w:rsid w:val="00B24A8A"/>
    <w:rsid w:val="00B25A3F"/>
    <w:rsid w:val="00B26E0D"/>
    <w:rsid w:val="00B275B9"/>
    <w:rsid w:val="00B366D5"/>
    <w:rsid w:val="00B40DAA"/>
    <w:rsid w:val="00B415C6"/>
    <w:rsid w:val="00B417FD"/>
    <w:rsid w:val="00B41D52"/>
    <w:rsid w:val="00B4251E"/>
    <w:rsid w:val="00B442E2"/>
    <w:rsid w:val="00B45047"/>
    <w:rsid w:val="00B469AD"/>
    <w:rsid w:val="00B470A0"/>
    <w:rsid w:val="00B50849"/>
    <w:rsid w:val="00B51470"/>
    <w:rsid w:val="00B5202B"/>
    <w:rsid w:val="00B52169"/>
    <w:rsid w:val="00B54870"/>
    <w:rsid w:val="00B54A91"/>
    <w:rsid w:val="00B54C68"/>
    <w:rsid w:val="00B56F6C"/>
    <w:rsid w:val="00B62C2E"/>
    <w:rsid w:val="00B62CE6"/>
    <w:rsid w:val="00B62DF6"/>
    <w:rsid w:val="00B63A5C"/>
    <w:rsid w:val="00B64701"/>
    <w:rsid w:val="00B65AE8"/>
    <w:rsid w:val="00B67077"/>
    <w:rsid w:val="00B70361"/>
    <w:rsid w:val="00B72A9B"/>
    <w:rsid w:val="00B72B88"/>
    <w:rsid w:val="00B731CE"/>
    <w:rsid w:val="00B776EF"/>
    <w:rsid w:val="00B8429A"/>
    <w:rsid w:val="00B90BF8"/>
    <w:rsid w:val="00B91067"/>
    <w:rsid w:val="00B91CF5"/>
    <w:rsid w:val="00B9280E"/>
    <w:rsid w:val="00B92EB0"/>
    <w:rsid w:val="00B93787"/>
    <w:rsid w:val="00B93932"/>
    <w:rsid w:val="00B961A6"/>
    <w:rsid w:val="00BA0186"/>
    <w:rsid w:val="00BA0555"/>
    <w:rsid w:val="00BA0A54"/>
    <w:rsid w:val="00BA1CA1"/>
    <w:rsid w:val="00BA451E"/>
    <w:rsid w:val="00BA4B26"/>
    <w:rsid w:val="00BA58C8"/>
    <w:rsid w:val="00BA5D7F"/>
    <w:rsid w:val="00BA6AA8"/>
    <w:rsid w:val="00BB1AA2"/>
    <w:rsid w:val="00BB3F87"/>
    <w:rsid w:val="00BB4F28"/>
    <w:rsid w:val="00BB64B9"/>
    <w:rsid w:val="00BB6B89"/>
    <w:rsid w:val="00BC0B18"/>
    <w:rsid w:val="00BC38BA"/>
    <w:rsid w:val="00BC4249"/>
    <w:rsid w:val="00BD036C"/>
    <w:rsid w:val="00BD06DB"/>
    <w:rsid w:val="00BD3CD3"/>
    <w:rsid w:val="00BE02BD"/>
    <w:rsid w:val="00BE0959"/>
    <w:rsid w:val="00BE1531"/>
    <w:rsid w:val="00BE253F"/>
    <w:rsid w:val="00BE2600"/>
    <w:rsid w:val="00BE2B54"/>
    <w:rsid w:val="00BE2F39"/>
    <w:rsid w:val="00BE307F"/>
    <w:rsid w:val="00BE550A"/>
    <w:rsid w:val="00BE5970"/>
    <w:rsid w:val="00BE5F52"/>
    <w:rsid w:val="00BE6E57"/>
    <w:rsid w:val="00BF0594"/>
    <w:rsid w:val="00BF0649"/>
    <w:rsid w:val="00BF2603"/>
    <w:rsid w:val="00BF2CB5"/>
    <w:rsid w:val="00BF339F"/>
    <w:rsid w:val="00BF3C06"/>
    <w:rsid w:val="00BF4990"/>
    <w:rsid w:val="00BF515A"/>
    <w:rsid w:val="00BF6FD5"/>
    <w:rsid w:val="00BF7308"/>
    <w:rsid w:val="00C00976"/>
    <w:rsid w:val="00C01470"/>
    <w:rsid w:val="00C02E7E"/>
    <w:rsid w:val="00C03F10"/>
    <w:rsid w:val="00C040A9"/>
    <w:rsid w:val="00C06B5B"/>
    <w:rsid w:val="00C06DAE"/>
    <w:rsid w:val="00C07032"/>
    <w:rsid w:val="00C0710F"/>
    <w:rsid w:val="00C07FB2"/>
    <w:rsid w:val="00C112B7"/>
    <w:rsid w:val="00C12F1A"/>
    <w:rsid w:val="00C15007"/>
    <w:rsid w:val="00C2005D"/>
    <w:rsid w:val="00C203B0"/>
    <w:rsid w:val="00C20B4E"/>
    <w:rsid w:val="00C21653"/>
    <w:rsid w:val="00C26614"/>
    <w:rsid w:val="00C30458"/>
    <w:rsid w:val="00C306F3"/>
    <w:rsid w:val="00C31219"/>
    <w:rsid w:val="00C31BB7"/>
    <w:rsid w:val="00C33387"/>
    <w:rsid w:val="00C344E6"/>
    <w:rsid w:val="00C34A18"/>
    <w:rsid w:val="00C3554F"/>
    <w:rsid w:val="00C41092"/>
    <w:rsid w:val="00C41E59"/>
    <w:rsid w:val="00C4289A"/>
    <w:rsid w:val="00C42F23"/>
    <w:rsid w:val="00C43C21"/>
    <w:rsid w:val="00C4717B"/>
    <w:rsid w:val="00C50761"/>
    <w:rsid w:val="00C50D86"/>
    <w:rsid w:val="00C51CBC"/>
    <w:rsid w:val="00C52A74"/>
    <w:rsid w:val="00C546C4"/>
    <w:rsid w:val="00C54E18"/>
    <w:rsid w:val="00C5689D"/>
    <w:rsid w:val="00C60576"/>
    <w:rsid w:val="00C60A8F"/>
    <w:rsid w:val="00C60FCD"/>
    <w:rsid w:val="00C6192A"/>
    <w:rsid w:val="00C62EE0"/>
    <w:rsid w:val="00C63090"/>
    <w:rsid w:val="00C65002"/>
    <w:rsid w:val="00C65920"/>
    <w:rsid w:val="00C67444"/>
    <w:rsid w:val="00C707D3"/>
    <w:rsid w:val="00C713A5"/>
    <w:rsid w:val="00C7257D"/>
    <w:rsid w:val="00C72C62"/>
    <w:rsid w:val="00C73365"/>
    <w:rsid w:val="00C7514D"/>
    <w:rsid w:val="00C7562D"/>
    <w:rsid w:val="00C76A77"/>
    <w:rsid w:val="00C77791"/>
    <w:rsid w:val="00C8073F"/>
    <w:rsid w:val="00C84042"/>
    <w:rsid w:val="00C867F9"/>
    <w:rsid w:val="00C8710F"/>
    <w:rsid w:val="00C875F9"/>
    <w:rsid w:val="00C90E85"/>
    <w:rsid w:val="00C91470"/>
    <w:rsid w:val="00C938C8"/>
    <w:rsid w:val="00C95F51"/>
    <w:rsid w:val="00C975AB"/>
    <w:rsid w:val="00CA120B"/>
    <w:rsid w:val="00CA53B1"/>
    <w:rsid w:val="00CA60E2"/>
    <w:rsid w:val="00CA743B"/>
    <w:rsid w:val="00CB0873"/>
    <w:rsid w:val="00CB1D81"/>
    <w:rsid w:val="00CB28AC"/>
    <w:rsid w:val="00CB3B47"/>
    <w:rsid w:val="00CB3FED"/>
    <w:rsid w:val="00CB4CF2"/>
    <w:rsid w:val="00CC2A45"/>
    <w:rsid w:val="00CC30B5"/>
    <w:rsid w:val="00CC33FA"/>
    <w:rsid w:val="00CC40A7"/>
    <w:rsid w:val="00CC41B4"/>
    <w:rsid w:val="00CC44D7"/>
    <w:rsid w:val="00CC5177"/>
    <w:rsid w:val="00CC534A"/>
    <w:rsid w:val="00CC63EE"/>
    <w:rsid w:val="00CC6919"/>
    <w:rsid w:val="00CC6CE5"/>
    <w:rsid w:val="00CC7FAB"/>
    <w:rsid w:val="00CD0859"/>
    <w:rsid w:val="00CD181C"/>
    <w:rsid w:val="00CD1AE7"/>
    <w:rsid w:val="00CD1FE9"/>
    <w:rsid w:val="00CD3904"/>
    <w:rsid w:val="00CD3C1E"/>
    <w:rsid w:val="00CD3C36"/>
    <w:rsid w:val="00CD456C"/>
    <w:rsid w:val="00CD53F5"/>
    <w:rsid w:val="00CD5A8C"/>
    <w:rsid w:val="00CD5E4E"/>
    <w:rsid w:val="00CE0456"/>
    <w:rsid w:val="00CE30CE"/>
    <w:rsid w:val="00CE44B5"/>
    <w:rsid w:val="00CE53D6"/>
    <w:rsid w:val="00CE696F"/>
    <w:rsid w:val="00CE6A2A"/>
    <w:rsid w:val="00CF0C0A"/>
    <w:rsid w:val="00CF22FB"/>
    <w:rsid w:val="00CF2D33"/>
    <w:rsid w:val="00CF4E4C"/>
    <w:rsid w:val="00CF6D64"/>
    <w:rsid w:val="00D022A9"/>
    <w:rsid w:val="00D02771"/>
    <w:rsid w:val="00D05DDF"/>
    <w:rsid w:val="00D07F4B"/>
    <w:rsid w:val="00D10348"/>
    <w:rsid w:val="00D10A28"/>
    <w:rsid w:val="00D10AE0"/>
    <w:rsid w:val="00D11876"/>
    <w:rsid w:val="00D122D8"/>
    <w:rsid w:val="00D12DA6"/>
    <w:rsid w:val="00D13134"/>
    <w:rsid w:val="00D13671"/>
    <w:rsid w:val="00D17948"/>
    <w:rsid w:val="00D2028B"/>
    <w:rsid w:val="00D205FD"/>
    <w:rsid w:val="00D20F4C"/>
    <w:rsid w:val="00D2315E"/>
    <w:rsid w:val="00D2350B"/>
    <w:rsid w:val="00D25915"/>
    <w:rsid w:val="00D27FE8"/>
    <w:rsid w:val="00D30677"/>
    <w:rsid w:val="00D30F67"/>
    <w:rsid w:val="00D33145"/>
    <w:rsid w:val="00D33843"/>
    <w:rsid w:val="00D33C73"/>
    <w:rsid w:val="00D343CB"/>
    <w:rsid w:val="00D3510F"/>
    <w:rsid w:val="00D35566"/>
    <w:rsid w:val="00D35A22"/>
    <w:rsid w:val="00D36AD2"/>
    <w:rsid w:val="00D36E82"/>
    <w:rsid w:val="00D3702D"/>
    <w:rsid w:val="00D37188"/>
    <w:rsid w:val="00D37F38"/>
    <w:rsid w:val="00D40FA6"/>
    <w:rsid w:val="00D42078"/>
    <w:rsid w:val="00D42AC5"/>
    <w:rsid w:val="00D43132"/>
    <w:rsid w:val="00D4543E"/>
    <w:rsid w:val="00D50FCF"/>
    <w:rsid w:val="00D52413"/>
    <w:rsid w:val="00D52632"/>
    <w:rsid w:val="00D529F0"/>
    <w:rsid w:val="00D54263"/>
    <w:rsid w:val="00D54EE4"/>
    <w:rsid w:val="00D553D3"/>
    <w:rsid w:val="00D57026"/>
    <w:rsid w:val="00D6036C"/>
    <w:rsid w:val="00D613BE"/>
    <w:rsid w:val="00D61E63"/>
    <w:rsid w:val="00D6254B"/>
    <w:rsid w:val="00D62CB4"/>
    <w:rsid w:val="00D62F8F"/>
    <w:rsid w:val="00D6354C"/>
    <w:rsid w:val="00D63B7F"/>
    <w:rsid w:val="00D64DA4"/>
    <w:rsid w:val="00D65560"/>
    <w:rsid w:val="00D66C4A"/>
    <w:rsid w:val="00D70C3F"/>
    <w:rsid w:val="00D71467"/>
    <w:rsid w:val="00D7351C"/>
    <w:rsid w:val="00D76A7A"/>
    <w:rsid w:val="00D77218"/>
    <w:rsid w:val="00D82038"/>
    <w:rsid w:val="00D82747"/>
    <w:rsid w:val="00D84DD8"/>
    <w:rsid w:val="00D85592"/>
    <w:rsid w:val="00D85DB4"/>
    <w:rsid w:val="00D872DF"/>
    <w:rsid w:val="00D87764"/>
    <w:rsid w:val="00D877CA"/>
    <w:rsid w:val="00D905C5"/>
    <w:rsid w:val="00D90784"/>
    <w:rsid w:val="00D912A6"/>
    <w:rsid w:val="00D9241C"/>
    <w:rsid w:val="00D9296F"/>
    <w:rsid w:val="00D92CB5"/>
    <w:rsid w:val="00D9528D"/>
    <w:rsid w:val="00D96446"/>
    <w:rsid w:val="00DA1A6B"/>
    <w:rsid w:val="00DA2322"/>
    <w:rsid w:val="00DA28D6"/>
    <w:rsid w:val="00DA2DE3"/>
    <w:rsid w:val="00DA37C8"/>
    <w:rsid w:val="00DA46DE"/>
    <w:rsid w:val="00DA5698"/>
    <w:rsid w:val="00DA653A"/>
    <w:rsid w:val="00DA6D13"/>
    <w:rsid w:val="00DB044E"/>
    <w:rsid w:val="00DB062A"/>
    <w:rsid w:val="00DB0B77"/>
    <w:rsid w:val="00DB12BE"/>
    <w:rsid w:val="00DB154B"/>
    <w:rsid w:val="00DB3515"/>
    <w:rsid w:val="00DB395D"/>
    <w:rsid w:val="00DB3FBE"/>
    <w:rsid w:val="00DB4B28"/>
    <w:rsid w:val="00DB62F2"/>
    <w:rsid w:val="00DB6328"/>
    <w:rsid w:val="00DB6CB7"/>
    <w:rsid w:val="00DB6E85"/>
    <w:rsid w:val="00DC0596"/>
    <w:rsid w:val="00DC1B9C"/>
    <w:rsid w:val="00DC28B4"/>
    <w:rsid w:val="00DC2EA2"/>
    <w:rsid w:val="00DC4D2D"/>
    <w:rsid w:val="00DC4FF5"/>
    <w:rsid w:val="00DC51E7"/>
    <w:rsid w:val="00DC56D0"/>
    <w:rsid w:val="00DC65D8"/>
    <w:rsid w:val="00DC7D49"/>
    <w:rsid w:val="00DD025E"/>
    <w:rsid w:val="00DD037A"/>
    <w:rsid w:val="00DD16BD"/>
    <w:rsid w:val="00DD2664"/>
    <w:rsid w:val="00DD4037"/>
    <w:rsid w:val="00DD53F6"/>
    <w:rsid w:val="00DD7680"/>
    <w:rsid w:val="00DD79B0"/>
    <w:rsid w:val="00DD7D71"/>
    <w:rsid w:val="00DE58AB"/>
    <w:rsid w:val="00DE5B8B"/>
    <w:rsid w:val="00DE7876"/>
    <w:rsid w:val="00DF07A5"/>
    <w:rsid w:val="00DF0D6A"/>
    <w:rsid w:val="00DF0FCF"/>
    <w:rsid w:val="00DF103D"/>
    <w:rsid w:val="00DF23EF"/>
    <w:rsid w:val="00DF275A"/>
    <w:rsid w:val="00DF365C"/>
    <w:rsid w:val="00DF525F"/>
    <w:rsid w:val="00DF662E"/>
    <w:rsid w:val="00DF6D05"/>
    <w:rsid w:val="00E0110C"/>
    <w:rsid w:val="00E01327"/>
    <w:rsid w:val="00E01D27"/>
    <w:rsid w:val="00E03A02"/>
    <w:rsid w:val="00E03D38"/>
    <w:rsid w:val="00E04F60"/>
    <w:rsid w:val="00E0697E"/>
    <w:rsid w:val="00E07A0F"/>
    <w:rsid w:val="00E10852"/>
    <w:rsid w:val="00E1263C"/>
    <w:rsid w:val="00E12C95"/>
    <w:rsid w:val="00E12D47"/>
    <w:rsid w:val="00E12E01"/>
    <w:rsid w:val="00E13C76"/>
    <w:rsid w:val="00E14F9C"/>
    <w:rsid w:val="00E2031D"/>
    <w:rsid w:val="00E220F4"/>
    <w:rsid w:val="00E22105"/>
    <w:rsid w:val="00E22AC2"/>
    <w:rsid w:val="00E22DB3"/>
    <w:rsid w:val="00E22EA1"/>
    <w:rsid w:val="00E242B9"/>
    <w:rsid w:val="00E25C06"/>
    <w:rsid w:val="00E26FD7"/>
    <w:rsid w:val="00E304A0"/>
    <w:rsid w:val="00E3181F"/>
    <w:rsid w:val="00E33CB4"/>
    <w:rsid w:val="00E3698E"/>
    <w:rsid w:val="00E369D5"/>
    <w:rsid w:val="00E41FB1"/>
    <w:rsid w:val="00E42015"/>
    <w:rsid w:val="00E426A8"/>
    <w:rsid w:val="00E44472"/>
    <w:rsid w:val="00E44EE2"/>
    <w:rsid w:val="00E45940"/>
    <w:rsid w:val="00E4612B"/>
    <w:rsid w:val="00E46FD0"/>
    <w:rsid w:val="00E46FFF"/>
    <w:rsid w:val="00E47B1F"/>
    <w:rsid w:val="00E51563"/>
    <w:rsid w:val="00E5185E"/>
    <w:rsid w:val="00E52A0E"/>
    <w:rsid w:val="00E5431C"/>
    <w:rsid w:val="00E54E36"/>
    <w:rsid w:val="00E56617"/>
    <w:rsid w:val="00E57D2F"/>
    <w:rsid w:val="00E619EB"/>
    <w:rsid w:val="00E61DBA"/>
    <w:rsid w:val="00E62A55"/>
    <w:rsid w:val="00E63AE2"/>
    <w:rsid w:val="00E65A8E"/>
    <w:rsid w:val="00E65CAF"/>
    <w:rsid w:val="00E65D6B"/>
    <w:rsid w:val="00E65F1D"/>
    <w:rsid w:val="00E66B2B"/>
    <w:rsid w:val="00E670C5"/>
    <w:rsid w:val="00E7005B"/>
    <w:rsid w:val="00E721BD"/>
    <w:rsid w:val="00E74BA4"/>
    <w:rsid w:val="00E75A19"/>
    <w:rsid w:val="00E76871"/>
    <w:rsid w:val="00E77B7A"/>
    <w:rsid w:val="00E77EAE"/>
    <w:rsid w:val="00E8277C"/>
    <w:rsid w:val="00E84448"/>
    <w:rsid w:val="00E8469C"/>
    <w:rsid w:val="00E85440"/>
    <w:rsid w:val="00E8562B"/>
    <w:rsid w:val="00E85C44"/>
    <w:rsid w:val="00E91103"/>
    <w:rsid w:val="00E941EF"/>
    <w:rsid w:val="00E95375"/>
    <w:rsid w:val="00E97423"/>
    <w:rsid w:val="00E97649"/>
    <w:rsid w:val="00EA0057"/>
    <w:rsid w:val="00EA0723"/>
    <w:rsid w:val="00EA09E4"/>
    <w:rsid w:val="00EA275C"/>
    <w:rsid w:val="00EA3E38"/>
    <w:rsid w:val="00EA4A5A"/>
    <w:rsid w:val="00EA562C"/>
    <w:rsid w:val="00EA5BC7"/>
    <w:rsid w:val="00EA7AAF"/>
    <w:rsid w:val="00EB012C"/>
    <w:rsid w:val="00EB153F"/>
    <w:rsid w:val="00EB1890"/>
    <w:rsid w:val="00EB3A24"/>
    <w:rsid w:val="00EB613A"/>
    <w:rsid w:val="00EC3814"/>
    <w:rsid w:val="00EC3FF3"/>
    <w:rsid w:val="00EC566F"/>
    <w:rsid w:val="00EC618B"/>
    <w:rsid w:val="00EC716D"/>
    <w:rsid w:val="00ED0624"/>
    <w:rsid w:val="00ED0A76"/>
    <w:rsid w:val="00ED0B53"/>
    <w:rsid w:val="00ED1789"/>
    <w:rsid w:val="00ED3461"/>
    <w:rsid w:val="00ED6653"/>
    <w:rsid w:val="00ED6A33"/>
    <w:rsid w:val="00ED6B6C"/>
    <w:rsid w:val="00ED6C4D"/>
    <w:rsid w:val="00ED7710"/>
    <w:rsid w:val="00EE09DD"/>
    <w:rsid w:val="00EE1CF1"/>
    <w:rsid w:val="00EE1F08"/>
    <w:rsid w:val="00EE4407"/>
    <w:rsid w:val="00EE4478"/>
    <w:rsid w:val="00EE458A"/>
    <w:rsid w:val="00EF20FD"/>
    <w:rsid w:val="00EF314D"/>
    <w:rsid w:val="00EF3542"/>
    <w:rsid w:val="00EF375D"/>
    <w:rsid w:val="00EF415F"/>
    <w:rsid w:val="00EF4230"/>
    <w:rsid w:val="00EF51A7"/>
    <w:rsid w:val="00EF652F"/>
    <w:rsid w:val="00EF6A95"/>
    <w:rsid w:val="00EF6FC9"/>
    <w:rsid w:val="00F00266"/>
    <w:rsid w:val="00F00E68"/>
    <w:rsid w:val="00F01D0D"/>
    <w:rsid w:val="00F04EA0"/>
    <w:rsid w:val="00F0686A"/>
    <w:rsid w:val="00F07421"/>
    <w:rsid w:val="00F10053"/>
    <w:rsid w:val="00F1216D"/>
    <w:rsid w:val="00F12C32"/>
    <w:rsid w:val="00F13BE3"/>
    <w:rsid w:val="00F140BD"/>
    <w:rsid w:val="00F14887"/>
    <w:rsid w:val="00F14920"/>
    <w:rsid w:val="00F1500A"/>
    <w:rsid w:val="00F151FD"/>
    <w:rsid w:val="00F15581"/>
    <w:rsid w:val="00F15F3D"/>
    <w:rsid w:val="00F20623"/>
    <w:rsid w:val="00F20EDB"/>
    <w:rsid w:val="00F22015"/>
    <w:rsid w:val="00F23002"/>
    <w:rsid w:val="00F24A03"/>
    <w:rsid w:val="00F24A67"/>
    <w:rsid w:val="00F258C4"/>
    <w:rsid w:val="00F26F5A"/>
    <w:rsid w:val="00F30526"/>
    <w:rsid w:val="00F31034"/>
    <w:rsid w:val="00F315CB"/>
    <w:rsid w:val="00F35AE1"/>
    <w:rsid w:val="00F3660B"/>
    <w:rsid w:val="00F36F21"/>
    <w:rsid w:val="00F408A0"/>
    <w:rsid w:val="00F42D57"/>
    <w:rsid w:val="00F42F65"/>
    <w:rsid w:val="00F4436A"/>
    <w:rsid w:val="00F44D39"/>
    <w:rsid w:val="00F4535C"/>
    <w:rsid w:val="00F46E82"/>
    <w:rsid w:val="00F47BCE"/>
    <w:rsid w:val="00F5055F"/>
    <w:rsid w:val="00F51113"/>
    <w:rsid w:val="00F52E3F"/>
    <w:rsid w:val="00F53F7E"/>
    <w:rsid w:val="00F542D1"/>
    <w:rsid w:val="00F5492F"/>
    <w:rsid w:val="00F54C36"/>
    <w:rsid w:val="00F55144"/>
    <w:rsid w:val="00F56321"/>
    <w:rsid w:val="00F57766"/>
    <w:rsid w:val="00F57ED6"/>
    <w:rsid w:val="00F57FAC"/>
    <w:rsid w:val="00F60FDB"/>
    <w:rsid w:val="00F61884"/>
    <w:rsid w:val="00F626DF"/>
    <w:rsid w:val="00F6791A"/>
    <w:rsid w:val="00F6795E"/>
    <w:rsid w:val="00F67CE6"/>
    <w:rsid w:val="00F7454D"/>
    <w:rsid w:val="00F74CDC"/>
    <w:rsid w:val="00F7550A"/>
    <w:rsid w:val="00F75983"/>
    <w:rsid w:val="00F764C6"/>
    <w:rsid w:val="00F77307"/>
    <w:rsid w:val="00F802BE"/>
    <w:rsid w:val="00F838B5"/>
    <w:rsid w:val="00F841F2"/>
    <w:rsid w:val="00F84617"/>
    <w:rsid w:val="00F84855"/>
    <w:rsid w:val="00F84FFC"/>
    <w:rsid w:val="00F850C9"/>
    <w:rsid w:val="00F9142D"/>
    <w:rsid w:val="00F91E98"/>
    <w:rsid w:val="00F926AF"/>
    <w:rsid w:val="00F93DB0"/>
    <w:rsid w:val="00F945DE"/>
    <w:rsid w:val="00F96E5F"/>
    <w:rsid w:val="00FA1C98"/>
    <w:rsid w:val="00FA48E5"/>
    <w:rsid w:val="00FA567F"/>
    <w:rsid w:val="00FA7626"/>
    <w:rsid w:val="00FB20CA"/>
    <w:rsid w:val="00FB4191"/>
    <w:rsid w:val="00FB4DF9"/>
    <w:rsid w:val="00FB5AE6"/>
    <w:rsid w:val="00FB649B"/>
    <w:rsid w:val="00FB69FD"/>
    <w:rsid w:val="00FB6DE2"/>
    <w:rsid w:val="00FB7D4E"/>
    <w:rsid w:val="00FC08E8"/>
    <w:rsid w:val="00FC22CB"/>
    <w:rsid w:val="00FC6DC0"/>
    <w:rsid w:val="00FC7AED"/>
    <w:rsid w:val="00FD11E2"/>
    <w:rsid w:val="00FD15B7"/>
    <w:rsid w:val="00FD3236"/>
    <w:rsid w:val="00FD4E9D"/>
    <w:rsid w:val="00FD5017"/>
    <w:rsid w:val="00FD58CA"/>
    <w:rsid w:val="00FD5B41"/>
    <w:rsid w:val="00FD6707"/>
    <w:rsid w:val="00FE0200"/>
    <w:rsid w:val="00FE0979"/>
    <w:rsid w:val="00FE2409"/>
    <w:rsid w:val="00FE2BCF"/>
    <w:rsid w:val="00FE2E7F"/>
    <w:rsid w:val="00FE73CA"/>
    <w:rsid w:val="00FF2A62"/>
    <w:rsid w:val="00FF2B53"/>
    <w:rsid w:val="00FF3060"/>
    <w:rsid w:val="00FF3BE6"/>
    <w:rsid w:val="00FF4FDA"/>
    <w:rsid w:val="00FF5F22"/>
    <w:rsid w:val="00FF6957"/>
    <w:rsid w:val="00FF6F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C642C7"/>
  <w15:docId w15:val="{2122C8AF-D74E-4CB6-968F-7005A2A2E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D0FDB"/>
    <w:rPr>
      <w:sz w:val="24"/>
      <w:szCs w:val="24"/>
    </w:rPr>
  </w:style>
  <w:style w:type="paragraph" w:styleId="Heading1">
    <w:name w:val="heading 1"/>
    <w:basedOn w:val="Normal"/>
    <w:next w:val="Normal"/>
    <w:link w:val="Heading1Char"/>
    <w:uiPriority w:val="9"/>
    <w:qFormat/>
    <w:rsid w:val="002D0FDB"/>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2D0FDB"/>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2D0FDB"/>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2D0FDB"/>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2D0FDB"/>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2D0FDB"/>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2D0FDB"/>
    <w:pPr>
      <w:spacing w:before="240" w:after="60"/>
      <w:outlineLvl w:val="6"/>
    </w:pPr>
  </w:style>
  <w:style w:type="paragraph" w:styleId="Heading8">
    <w:name w:val="heading 8"/>
    <w:basedOn w:val="Normal"/>
    <w:next w:val="Normal"/>
    <w:link w:val="Heading8Char"/>
    <w:uiPriority w:val="9"/>
    <w:semiHidden/>
    <w:unhideWhenUsed/>
    <w:qFormat/>
    <w:rsid w:val="002D0FDB"/>
    <w:pPr>
      <w:spacing w:before="240" w:after="60"/>
      <w:outlineLvl w:val="7"/>
    </w:pPr>
    <w:rPr>
      <w:i/>
      <w:iCs/>
    </w:rPr>
  </w:style>
  <w:style w:type="paragraph" w:styleId="Heading9">
    <w:name w:val="heading 9"/>
    <w:basedOn w:val="Normal"/>
    <w:next w:val="Normal"/>
    <w:link w:val="Heading9Char"/>
    <w:uiPriority w:val="9"/>
    <w:semiHidden/>
    <w:unhideWhenUsed/>
    <w:qFormat/>
    <w:rsid w:val="002D0FDB"/>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FDB"/>
    <w:rPr>
      <w:rFonts w:asciiTheme="majorHAnsi" w:eastAsiaTheme="majorEastAsia" w:hAnsiTheme="majorHAnsi" w:cstheme="majorBidi"/>
      <w:b/>
      <w:bCs/>
      <w:kern w:val="32"/>
      <w:sz w:val="32"/>
      <w:szCs w:val="32"/>
    </w:rPr>
  </w:style>
  <w:style w:type="paragraph" w:styleId="ListParagraph">
    <w:name w:val="List Paragraph"/>
    <w:basedOn w:val="Normal"/>
    <w:uiPriority w:val="34"/>
    <w:qFormat/>
    <w:rsid w:val="002D0FDB"/>
    <w:pPr>
      <w:ind w:left="720"/>
      <w:contextualSpacing/>
    </w:pPr>
  </w:style>
  <w:style w:type="paragraph" w:styleId="Header">
    <w:name w:val="header"/>
    <w:basedOn w:val="Normal"/>
    <w:link w:val="HeaderChar"/>
    <w:uiPriority w:val="99"/>
    <w:unhideWhenUsed/>
    <w:rsid w:val="00FB649B"/>
    <w:pPr>
      <w:tabs>
        <w:tab w:val="center" w:pos="4513"/>
        <w:tab w:val="right" w:pos="9026"/>
      </w:tabs>
    </w:pPr>
  </w:style>
  <w:style w:type="character" w:customStyle="1" w:styleId="HeaderChar">
    <w:name w:val="Header Char"/>
    <w:basedOn w:val="DefaultParagraphFont"/>
    <w:link w:val="Header"/>
    <w:uiPriority w:val="99"/>
    <w:rsid w:val="00FB649B"/>
  </w:style>
  <w:style w:type="paragraph" w:styleId="Footer">
    <w:name w:val="footer"/>
    <w:basedOn w:val="Normal"/>
    <w:link w:val="FooterChar"/>
    <w:uiPriority w:val="99"/>
    <w:unhideWhenUsed/>
    <w:rsid w:val="00FB649B"/>
    <w:pPr>
      <w:tabs>
        <w:tab w:val="center" w:pos="4513"/>
        <w:tab w:val="right" w:pos="9026"/>
      </w:tabs>
    </w:pPr>
  </w:style>
  <w:style w:type="character" w:customStyle="1" w:styleId="FooterChar">
    <w:name w:val="Footer Char"/>
    <w:basedOn w:val="DefaultParagraphFont"/>
    <w:link w:val="Footer"/>
    <w:uiPriority w:val="99"/>
    <w:rsid w:val="00FB649B"/>
  </w:style>
  <w:style w:type="character" w:customStyle="1" w:styleId="Heading2Char">
    <w:name w:val="Heading 2 Char"/>
    <w:basedOn w:val="DefaultParagraphFont"/>
    <w:link w:val="Heading2"/>
    <w:uiPriority w:val="9"/>
    <w:rsid w:val="002D0FDB"/>
    <w:rPr>
      <w:rFonts w:asciiTheme="majorHAnsi" w:eastAsiaTheme="majorEastAsia" w:hAnsiTheme="majorHAnsi" w:cstheme="majorBidi"/>
      <w:b/>
      <w:bCs/>
      <w:i/>
      <w:iCs/>
      <w:sz w:val="28"/>
      <w:szCs w:val="28"/>
    </w:rPr>
  </w:style>
  <w:style w:type="character" w:styleId="PlaceholderText">
    <w:name w:val="Placeholder Text"/>
    <w:basedOn w:val="DefaultParagraphFont"/>
    <w:uiPriority w:val="99"/>
    <w:semiHidden/>
    <w:rsid w:val="002B46B2"/>
    <w:rPr>
      <w:color w:val="808080"/>
    </w:rPr>
  </w:style>
  <w:style w:type="paragraph" w:styleId="BodyText">
    <w:name w:val="Body Text"/>
    <w:basedOn w:val="Normal"/>
    <w:link w:val="BodyTextChar"/>
    <w:unhideWhenUsed/>
    <w:rsid w:val="004B4D11"/>
    <w:pPr>
      <w:widowControl w:val="0"/>
      <w:suppressAutoHyphens/>
      <w:spacing w:after="140" w:line="288" w:lineRule="auto"/>
    </w:pPr>
    <w:rPr>
      <w:rFonts w:ascii="Liberation Serif" w:eastAsia="WenQuanYi Micro Hei" w:hAnsi="Liberation Serif" w:cs="Lohit Devanagari"/>
      <w:kern w:val="2"/>
      <w:lang w:eastAsia="zh-CN" w:bidi="hi-IN"/>
    </w:rPr>
  </w:style>
  <w:style w:type="character" w:customStyle="1" w:styleId="BodyTextChar">
    <w:name w:val="Body Text Char"/>
    <w:basedOn w:val="DefaultParagraphFont"/>
    <w:link w:val="BodyText"/>
    <w:rsid w:val="004B4D11"/>
    <w:rPr>
      <w:rFonts w:ascii="Liberation Serif" w:eastAsia="WenQuanYi Micro Hei" w:hAnsi="Liberation Serif" w:cs="Lohit Devanagari"/>
      <w:kern w:val="2"/>
      <w:sz w:val="24"/>
      <w:szCs w:val="24"/>
      <w:lang w:eastAsia="zh-CN" w:bidi="hi-IN"/>
    </w:rPr>
  </w:style>
  <w:style w:type="character" w:styleId="CommentReference">
    <w:name w:val="annotation reference"/>
    <w:basedOn w:val="DefaultParagraphFont"/>
    <w:uiPriority w:val="99"/>
    <w:semiHidden/>
    <w:unhideWhenUsed/>
    <w:rsid w:val="00006D5E"/>
    <w:rPr>
      <w:sz w:val="16"/>
      <w:szCs w:val="16"/>
    </w:rPr>
  </w:style>
  <w:style w:type="paragraph" w:styleId="CommentText">
    <w:name w:val="annotation text"/>
    <w:basedOn w:val="Normal"/>
    <w:link w:val="CommentTextChar"/>
    <w:uiPriority w:val="99"/>
    <w:unhideWhenUsed/>
    <w:rsid w:val="00006D5E"/>
    <w:rPr>
      <w:sz w:val="20"/>
      <w:szCs w:val="20"/>
    </w:rPr>
  </w:style>
  <w:style w:type="character" w:customStyle="1" w:styleId="CommentTextChar">
    <w:name w:val="Comment Text Char"/>
    <w:basedOn w:val="DefaultParagraphFont"/>
    <w:link w:val="CommentText"/>
    <w:uiPriority w:val="99"/>
    <w:rsid w:val="00006D5E"/>
    <w:rPr>
      <w:sz w:val="20"/>
      <w:szCs w:val="20"/>
    </w:rPr>
  </w:style>
  <w:style w:type="paragraph" w:styleId="CommentSubject">
    <w:name w:val="annotation subject"/>
    <w:basedOn w:val="CommentText"/>
    <w:next w:val="CommentText"/>
    <w:link w:val="CommentSubjectChar"/>
    <w:uiPriority w:val="99"/>
    <w:semiHidden/>
    <w:unhideWhenUsed/>
    <w:rsid w:val="00006D5E"/>
    <w:rPr>
      <w:b/>
      <w:bCs/>
    </w:rPr>
  </w:style>
  <w:style w:type="character" w:customStyle="1" w:styleId="CommentSubjectChar">
    <w:name w:val="Comment Subject Char"/>
    <w:basedOn w:val="CommentTextChar"/>
    <w:link w:val="CommentSubject"/>
    <w:uiPriority w:val="99"/>
    <w:semiHidden/>
    <w:rsid w:val="00006D5E"/>
    <w:rPr>
      <w:b/>
      <w:bCs/>
      <w:sz w:val="20"/>
      <w:szCs w:val="20"/>
    </w:rPr>
  </w:style>
  <w:style w:type="paragraph" w:styleId="BalloonText">
    <w:name w:val="Balloon Text"/>
    <w:basedOn w:val="Normal"/>
    <w:link w:val="BalloonTextChar"/>
    <w:uiPriority w:val="99"/>
    <w:semiHidden/>
    <w:unhideWhenUsed/>
    <w:rsid w:val="00006D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D5E"/>
    <w:rPr>
      <w:rFonts w:ascii="Segoe UI" w:hAnsi="Segoe UI" w:cs="Segoe UI"/>
      <w:sz w:val="18"/>
      <w:szCs w:val="18"/>
    </w:rPr>
  </w:style>
  <w:style w:type="character" w:styleId="LineNumber">
    <w:name w:val="line number"/>
    <w:basedOn w:val="DefaultParagraphFont"/>
    <w:uiPriority w:val="99"/>
    <w:semiHidden/>
    <w:unhideWhenUsed/>
    <w:rsid w:val="001371B6"/>
  </w:style>
  <w:style w:type="character" w:styleId="Emphasis">
    <w:name w:val="Emphasis"/>
    <w:basedOn w:val="DefaultParagraphFont"/>
    <w:uiPriority w:val="20"/>
    <w:qFormat/>
    <w:rsid w:val="002D0FDB"/>
    <w:rPr>
      <w:rFonts w:asciiTheme="minorHAnsi" w:hAnsiTheme="minorHAnsi"/>
      <w:b/>
      <w:i/>
      <w:iCs/>
    </w:rPr>
  </w:style>
  <w:style w:type="character" w:styleId="Hyperlink">
    <w:name w:val="Hyperlink"/>
    <w:basedOn w:val="DefaultParagraphFont"/>
    <w:uiPriority w:val="99"/>
    <w:semiHidden/>
    <w:unhideWhenUsed/>
    <w:rsid w:val="00C41092"/>
    <w:rPr>
      <w:color w:val="0000FF"/>
      <w:u w:val="single"/>
    </w:rPr>
  </w:style>
  <w:style w:type="character" w:customStyle="1" w:styleId="Heading3Char">
    <w:name w:val="Heading 3 Char"/>
    <w:basedOn w:val="DefaultParagraphFont"/>
    <w:link w:val="Heading3"/>
    <w:uiPriority w:val="9"/>
    <w:rsid w:val="002D0FDB"/>
    <w:rPr>
      <w:rFonts w:asciiTheme="majorHAnsi" w:eastAsiaTheme="majorEastAsia" w:hAnsiTheme="majorHAnsi" w:cstheme="majorBidi"/>
      <w:b/>
      <w:bCs/>
      <w:sz w:val="26"/>
      <w:szCs w:val="26"/>
    </w:rPr>
  </w:style>
  <w:style w:type="paragraph" w:styleId="Revision">
    <w:name w:val="Revision"/>
    <w:hidden/>
    <w:uiPriority w:val="99"/>
    <w:semiHidden/>
    <w:rsid w:val="00C50761"/>
  </w:style>
  <w:style w:type="paragraph" w:customStyle="1" w:styleId="EndNoteBibliography">
    <w:name w:val="EndNote Bibliography"/>
    <w:basedOn w:val="Normal"/>
    <w:link w:val="EndNoteBibliographyChar"/>
    <w:rsid w:val="004460DF"/>
    <w:pPr>
      <w:spacing w:after="200"/>
    </w:pPr>
    <w:rPr>
      <w:rFonts w:ascii="Calibri" w:eastAsia="Times New Roman" w:hAnsi="Calibri" w:cs="Calibri"/>
      <w:noProof/>
      <w:lang w:val="en-US"/>
    </w:rPr>
  </w:style>
  <w:style w:type="character" w:customStyle="1" w:styleId="EndNoteBibliographyChar">
    <w:name w:val="EndNote Bibliography Char"/>
    <w:basedOn w:val="DefaultParagraphFont"/>
    <w:link w:val="EndNoteBibliography"/>
    <w:locked/>
    <w:rsid w:val="004460DF"/>
    <w:rPr>
      <w:rFonts w:ascii="Calibri" w:eastAsia="Times New Roman" w:hAnsi="Calibri" w:cs="Calibri"/>
      <w:noProof/>
      <w:lang w:val="en-US"/>
    </w:rPr>
  </w:style>
  <w:style w:type="character" w:customStyle="1" w:styleId="contributor">
    <w:name w:val="contributor"/>
    <w:basedOn w:val="DefaultParagraphFont"/>
    <w:rsid w:val="007C2659"/>
  </w:style>
  <w:style w:type="paragraph" w:styleId="Bibliography">
    <w:name w:val="Bibliography"/>
    <w:basedOn w:val="Normal"/>
    <w:next w:val="Normal"/>
    <w:uiPriority w:val="37"/>
    <w:unhideWhenUsed/>
    <w:rsid w:val="00CC534A"/>
    <w:pPr>
      <w:tabs>
        <w:tab w:val="left" w:pos="384"/>
      </w:tabs>
      <w:spacing w:line="480" w:lineRule="auto"/>
      <w:ind w:left="384" w:hanging="384"/>
    </w:pPr>
  </w:style>
  <w:style w:type="table" w:styleId="TableGrid">
    <w:name w:val="Table Grid"/>
    <w:basedOn w:val="TableNormal"/>
    <w:uiPriority w:val="39"/>
    <w:rsid w:val="00224B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D0FDB"/>
    <w:rPr>
      <w:rFonts w:cstheme="majorBidi"/>
      <w:b/>
      <w:bCs/>
      <w:sz w:val="28"/>
      <w:szCs w:val="28"/>
    </w:rPr>
  </w:style>
  <w:style w:type="character" w:customStyle="1" w:styleId="Heading5Char">
    <w:name w:val="Heading 5 Char"/>
    <w:basedOn w:val="DefaultParagraphFont"/>
    <w:link w:val="Heading5"/>
    <w:uiPriority w:val="9"/>
    <w:semiHidden/>
    <w:rsid w:val="002D0FDB"/>
    <w:rPr>
      <w:rFonts w:cstheme="majorBidi"/>
      <w:b/>
      <w:bCs/>
      <w:i/>
      <w:iCs/>
      <w:sz w:val="26"/>
      <w:szCs w:val="26"/>
    </w:rPr>
  </w:style>
  <w:style w:type="character" w:customStyle="1" w:styleId="Heading6Char">
    <w:name w:val="Heading 6 Char"/>
    <w:basedOn w:val="DefaultParagraphFont"/>
    <w:link w:val="Heading6"/>
    <w:uiPriority w:val="9"/>
    <w:semiHidden/>
    <w:rsid w:val="002D0FDB"/>
    <w:rPr>
      <w:rFonts w:cstheme="majorBidi"/>
      <w:b/>
      <w:bCs/>
    </w:rPr>
  </w:style>
  <w:style w:type="character" w:customStyle="1" w:styleId="Heading7Char">
    <w:name w:val="Heading 7 Char"/>
    <w:basedOn w:val="DefaultParagraphFont"/>
    <w:link w:val="Heading7"/>
    <w:uiPriority w:val="9"/>
    <w:semiHidden/>
    <w:rsid w:val="002D0FDB"/>
    <w:rPr>
      <w:sz w:val="24"/>
      <w:szCs w:val="24"/>
    </w:rPr>
  </w:style>
  <w:style w:type="character" w:customStyle="1" w:styleId="Heading8Char">
    <w:name w:val="Heading 8 Char"/>
    <w:basedOn w:val="DefaultParagraphFont"/>
    <w:link w:val="Heading8"/>
    <w:uiPriority w:val="9"/>
    <w:semiHidden/>
    <w:rsid w:val="002D0FDB"/>
    <w:rPr>
      <w:i/>
      <w:iCs/>
      <w:sz w:val="24"/>
      <w:szCs w:val="24"/>
    </w:rPr>
  </w:style>
  <w:style w:type="character" w:customStyle="1" w:styleId="Heading9Char">
    <w:name w:val="Heading 9 Char"/>
    <w:basedOn w:val="DefaultParagraphFont"/>
    <w:link w:val="Heading9"/>
    <w:uiPriority w:val="9"/>
    <w:semiHidden/>
    <w:rsid w:val="002D0FDB"/>
    <w:rPr>
      <w:rFonts w:asciiTheme="majorHAnsi" w:eastAsiaTheme="majorEastAsia" w:hAnsiTheme="majorHAnsi"/>
    </w:rPr>
  </w:style>
  <w:style w:type="paragraph" w:styleId="Caption">
    <w:name w:val="caption"/>
    <w:basedOn w:val="Normal"/>
    <w:next w:val="Normal"/>
    <w:uiPriority w:val="35"/>
    <w:semiHidden/>
    <w:unhideWhenUsed/>
    <w:rsid w:val="002D0FDB"/>
    <w:rPr>
      <w:b/>
      <w:bCs/>
      <w:sz w:val="18"/>
      <w:szCs w:val="18"/>
    </w:rPr>
  </w:style>
  <w:style w:type="paragraph" w:styleId="Title">
    <w:name w:val="Title"/>
    <w:basedOn w:val="Normal"/>
    <w:next w:val="Normal"/>
    <w:link w:val="TitleChar"/>
    <w:uiPriority w:val="10"/>
    <w:qFormat/>
    <w:rsid w:val="002D0FDB"/>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2D0FDB"/>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2D0FDB"/>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2D0FDB"/>
    <w:rPr>
      <w:rFonts w:asciiTheme="majorHAnsi" w:eastAsiaTheme="majorEastAsia" w:hAnsiTheme="majorHAnsi" w:cstheme="majorBidi"/>
      <w:sz w:val="24"/>
      <w:szCs w:val="24"/>
    </w:rPr>
  </w:style>
  <w:style w:type="character" w:styleId="Strong">
    <w:name w:val="Strong"/>
    <w:basedOn w:val="DefaultParagraphFont"/>
    <w:uiPriority w:val="22"/>
    <w:qFormat/>
    <w:rsid w:val="002D0FDB"/>
    <w:rPr>
      <w:b/>
      <w:bCs/>
    </w:rPr>
  </w:style>
  <w:style w:type="paragraph" w:styleId="NoSpacing">
    <w:name w:val="No Spacing"/>
    <w:basedOn w:val="Normal"/>
    <w:uiPriority w:val="1"/>
    <w:qFormat/>
    <w:rsid w:val="002D0FDB"/>
    <w:rPr>
      <w:szCs w:val="32"/>
    </w:rPr>
  </w:style>
  <w:style w:type="paragraph" w:styleId="Quote">
    <w:name w:val="Quote"/>
    <w:basedOn w:val="Normal"/>
    <w:next w:val="Normal"/>
    <w:link w:val="QuoteChar"/>
    <w:uiPriority w:val="29"/>
    <w:qFormat/>
    <w:rsid w:val="002D0FDB"/>
    <w:rPr>
      <w:rFonts w:cstheme="majorBidi"/>
      <w:i/>
    </w:rPr>
  </w:style>
  <w:style w:type="character" w:customStyle="1" w:styleId="QuoteChar">
    <w:name w:val="Quote Char"/>
    <w:basedOn w:val="DefaultParagraphFont"/>
    <w:link w:val="Quote"/>
    <w:uiPriority w:val="29"/>
    <w:rsid w:val="002D0FDB"/>
    <w:rPr>
      <w:rFonts w:cstheme="majorBidi"/>
      <w:i/>
      <w:sz w:val="24"/>
      <w:szCs w:val="24"/>
    </w:rPr>
  </w:style>
  <w:style w:type="paragraph" w:styleId="IntenseQuote">
    <w:name w:val="Intense Quote"/>
    <w:basedOn w:val="Normal"/>
    <w:next w:val="Normal"/>
    <w:link w:val="IntenseQuoteChar"/>
    <w:uiPriority w:val="30"/>
    <w:qFormat/>
    <w:rsid w:val="002D0FDB"/>
    <w:pPr>
      <w:ind w:left="720" w:right="720"/>
    </w:pPr>
    <w:rPr>
      <w:rFonts w:cstheme="majorBidi"/>
      <w:b/>
      <w:i/>
      <w:szCs w:val="22"/>
    </w:rPr>
  </w:style>
  <w:style w:type="character" w:customStyle="1" w:styleId="IntenseQuoteChar">
    <w:name w:val="Intense Quote Char"/>
    <w:basedOn w:val="DefaultParagraphFont"/>
    <w:link w:val="IntenseQuote"/>
    <w:uiPriority w:val="30"/>
    <w:rsid w:val="002D0FDB"/>
    <w:rPr>
      <w:rFonts w:cstheme="majorBidi"/>
      <w:b/>
      <w:i/>
      <w:sz w:val="24"/>
    </w:rPr>
  </w:style>
  <w:style w:type="character" w:styleId="SubtleEmphasis">
    <w:name w:val="Subtle Emphasis"/>
    <w:uiPriority w:val="19"/>
    <w:qFormat/>
    <w:rsid w:val="002D0FDB"/>
    <w:rPr>
      <w:i/>
      <w:color w:val="5A5A5A" w:themeColor="text1" w:themeTint="A5"/>
    </w:rPr>
  </w:style>
  <w:style w:type="character" w:styleId="IntenseEmphasis">
    <w:name w:val="Intense Emphasis"/>
    <w:basedOn w:val="DefaultParagraphFont"/>
    <w:uiPriority w:val="21"/>
    <w:qFormat/>
    <w:rsid w:val="002D0FDB"/>
    <w:rPr>
      <w:b/>
      <w:i/>
      <w:sz w:val="24"/>
      <w:szCs w:val="24"/>
      <w:u w:val="single"/>
    </w:rPr>
  </w:style>
  <w:style w:type="character" w:styleId="SubtleReference">
    <w:name w:val="Subtle Reference"/>
    <w:basedOn w:val="DefaultParagraphFont"/>
    <w:uiPriority w:val="31"/>
    <w:qFormat/>
    <w:rsid w:val="002D0FDB"/>
    <w:rPr>
      <w:sz w:val="24"/>
      <w:szCs w:val="24"/>
      <w:u w:val="single"/>
    </w:rPr>
  </w:style>
  <w:style w:type="character" w:styleId="IntenseReference">
    <w:name w:val="Intense Reference"/>
    <w:basedOn w:val="DefaultParagraphFont"/>
    <w:uiPriority w:val="32"/>
    <w:qFormat/>
    <w:rsid w:val="002D0FDB"/>
    <w:rPr>
      <w:b/>
      <w:sz w:val="24"/>
      <w:u w:val="single"/>
    </w:rPr>
  </w:style>
  <w:style w:type="character" w:styleId="BookTitle">
    <w:name w:val="Book Title"/>
    <w:basedOn w:val="DefaultParagraphFont"/>
    <w:uiPriority w:val="33"/>
    <w:qFormat/>
    <w:rsid w:val="002D0FD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2D0FD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381796">
      <w:bodyDiv w:val="1"/>
      <w:marLeft w:val="0"/>
      <w:marRight w:val="0"/>
      <w:marTop w:val="0"/>
      <w:marBottom w:val="0"/>
      <w:divBdr>
        <w:top w:val="none" w:sz="0" w:space="0" w:color="auto"/>
        <w:left w:val="none" w:sz="0" w:space="0" w:color="auto"/>
        <w:bottom w:val="none" w:sz="0" w:space="0" w:color="auto"/>
        <w:right w:val="none" w:sz="0" w:space="0" w:color="auto"/>
      </w:divBdr>
      <w:divsChild>
        <w:div w:id="1587689637">
          <w:marLeft w:val="0"/>
          <w:marRight w:val="0"/>
          <w:marTop w:val="0"/>
          <w:marBottom w:val="0"/>
          <w:divBdr>
            <w:top w:val="none" w:sz="0" w:space="0" w:color="auto"/>
            <w:left w:val="none" w:sz="0" w:space="0" w:color="auto"/>
            <w:bottom w:val="none" w:sz="0" w:space="0" w:color="auto"/>
            <w:right w:val="none" w:sz="0" w:space="0" w:color="auto"/>
          </w:divBdr>
          <w:divsChild>
            <w:div w:id="533230472">
              <w:marLeft w:val="0"/>
              <w:marRight w:val="0"/>
              <w:marTop w:val="0"/>
              <w:marBottom w:val="0"/>
              <w:divBdr>
                <w:top w:val="none" w:sz="0" w:space="0" w:color="auto"/>
                <w:left w:val="none" w:sz="0" w:space="0" w:color="auto"/>
                <w:bottom w:val="none" w:sz="0" w:space="0" w:color="auto"/>
                <w:right w:val="none" w:sz="0" w:space="0" w:color="auto"/>
              </w:divBdr>
            </w:div>
          </w:divsChild>
        </w:div>
        <w:div w:id="1626766372">
          <w:marLeft w:val="0"/>
          <w:marRight w:val="0"/>
          <w:marTop w:val="0"/>
          <w:marBottom w:val="0"/>
          <w:divBdr>
            <w:top w:val="none" w:sz="0" w:space="0" w:color="auto"/>
            <w:left w:val="none" w:sz="0" w:space="0" w:color="auto"/>
            <w:bottom w:val="none" w:sz="0" w:space="0" w:color="auto"/>
            <w:right w:val="none" w:sz="0" w:space="0" w:color="auto"/>
          </w:divBdr>
        </w:div>
      </w:divsChild>
    </w:div>
    <w:div w:id="1456098677">
      <w:bodyDiv w:val="1"/>
      <w:marLeft w:val="0"/>
      <w:marRight w:val="0"/>
      <w:marTop w:val="0"/>
      <w:marBottom w:val="0"/>
      <w:divBdr>
        <w:top w:val="none" w:sz="0" w:space="0" w:color="auto"/>
        <w:left w:val="none" w:sz="0" w:space="0" w:color="auto"/>
        <w:bottom w:val="none" w:sz="0" w:space="0" w:color="auto"/>
        <w:right w:val="none" w:sz="0" w:space="0" w:color="auto"/>
      </w:divBdr>
    </w:div>
    <w:div w:id="201564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50092</Words>
  <Characters>285527</Characters>
  <Application>Microsoft Office Word</Application>
  <DocSecurity>0</DocSecurity>
  <Lines>2379</Lines>
  <Paragraphs>669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 Wieser</dc:creator>
  <cp:keywords/>
  <dc:description/>
  <cp:lastModifiedBy>penny wieser</cp:lastModifiedBy>
  <cp:revision>2</cp:revision>
  <cp:lastPrinted>2019-10-27T09:14:00Z</cp:lastPrinted>
  <dcterms:created xsi:type="dcterms:W3CDTF">2019-10-27T09:18:00Z</dcterms:created>
  <dcterms:modified xsi:type="dcterms:W3CDTF">2019-10-27T09:18:00Z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zotero-version="5.0.74"&gt;&lt;session id="pgl3Bnyl"/&gt;&lt;style id="http://www.zotero.org/styles/nature" hasBibliography="1" bibliographyStyleHasBeenSet="1"/&gt;&lt;prefs&gt;&lt;pref name="fieldType" value="Field"/&gt;&lt;pref name="dontAskDelayCitationUpdate</vt:lpwstr>
  </property>
  <property fmtid="{D5CDD505-2E9C-101B-9397-08002B2CF9AE}" pid="3" name="ZOTERO_PREF_2">
    <vt:lpwstr>s" value="true"/&gt;&lt;/prefs&gt;&lt;/data&gt;</vt:lpwstr>
  </property>
</Properties>
</file>